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0F" w:rsidRDefault="0092080F" w:rsidP="0092080F">
      <w:pPr>
        <w:pStyle w:val="Ttulo1"/>
      </w:pPr>
      <w:bookmarkStart w:id="0" w:name="_GoBack"/>
      <w:bookmarkEnd w:id="0"/>
      <w:r>
        <w:t>Mantenimiento Evolutivo</w:t>
      </w:r>
      <w:r w:rsidR="001E1C58">
        <w:t xml:space="preserve"> </w:t>
      </w:r>
    </w:p>
    <w:p w:rsidR="001E1C58" w:rsidRPr="001E1C58" w:rsidRDefault="001E1C58" w:rsidP="001E1C58"/>
    <w:tbl>
      <w:tblPr>
        <w:tblW w:w="9923" w:type="dxa"/>
        <w:tblInd w:w="-1168" w:type="dxa"/>
        <w:tblBorders>
          <w:top w:val="single" w:sz="12" w:space="0" w:color="6DA92D" w:themeColor="text2" w:themeShade="BF"/>
          <w:left w:val="single" w:sz="12" w:space="0" w:color="6DA92D" w:themeColor="text2" w:themeShade="BF"/>
          <w:bottom w:val="single" w:sz="12" w:space="0" w:color="6DA92D" w:themeColor="text2" w:themeShade="BF"/>
          <w:right w:val="single" w:sz="12" w:space="0" w:color="6DA92D" w:themeColor="text2" w:themeShade="BF"/>
          <w:insideH w:val="single" w:sz="12" w:space="0" w:color="6DA92D" w:themeColor="text2" w:themeShade="BF"/>
          <w:insideV w:val="single" w:sz="12" w:space="0" w:color="6DA92D" w:themeColor="text2" w:themeShade="BF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6502"/>
      </w:tblGrid>
      <w:tr w:rsidR="0092080F" w:rsidRPr="006C1842" w:rsidTr="004848DB">
        <w:trPr>
          <w:trHeight w:val="390"/>
        </w:trPr>
        <w:tc>
          <w:tcPr>
            <w:tcW w:w="9923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Datos Referenciales</w:t>
            </w: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auto"/>
            <w:vAlign w:val="center"/>
          </w:tcPr>
          <w:p w:rsidR="0092080F" w:rsidRDefault="0092080F" w:rsidP="000B7296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Contratante:</w:t>
            </w:r>
            <w:r w:rsidR="000B7296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</w:t>
            </w:r>
            <w:r w:rsidR="007B22C6" w:rsidRPr="007B22C6">
              <w:rPr>
                <w:rFonts w:ascii="Garamond" w:hAnsi="Garamond"/>
                <w:b/>
                <w:sz w:val="24"/>
                <w:szCs w:val="24"/>
                <w:lang w:val="es-ES"/>
              </w:rPr>
              <w:t>POC-SSMS</w:t>
            </w: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auto"/>
            <w:vAlign w:val="center"/>
          </w:tcPr>
          <w:p w:rsidR="0092080F" w:rsidRDefault="0092080F" w:rsidP="00A414E8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Documento Ordinario N°: </w:t>
            </w:r>
            <w:r w:rsidR="00A414E8">
              <w:rPr>
                <w:rFonts w:ascii="Garamond" w:hAnsi="Garamond"/>
                <w:b/>
                <w:sz w:val="24"/>
                <w:szCs w:val="24"/>
                <w:lang w:val="es-ES"/>
              </w:rPr>
              <w:t>(Solo si aplica)</w:t>
            </w: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auto"/>
            <w:vAlign w:val="center"/>
          </w:tcPr>
          <w:p w:rsidR="0092080F" w:rsidRPr="002703A5" w:rsidRDefault="00A33B2A" w:rsidP="007B22C6">
            <w:pPr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Nombre Responsable: Soledad Muñoz L.</w:t>
            </w:r>
          </w:p>
        </w:tc>
      </w:tr>
      <w:tr w:rsidR="0092080F" w:rsidRPr="006C1842" w:rsidTr="004848DB">
        <w:trPr>
          <w:trHeight w:val="1461"/>
        </w:trPr>
        <w:tc>
          <w:tcPr>
            <w:tcW w:w="9923" w:type="dxa"/>
            <w:gridSpan w:val="2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Sistema Utilizado </w:t>
            </w:r>
          </w:p>
          <w:tbl>
            <w:tblPr>
              <w:tblW w:w="900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304"/>
              <w:gridCol w:w="1307"/>
              <w:gridCol w:w="253"/>
              <w:gridCol w:w="1180"/>
              <w:gridCol w:w="258"/>
              <w:gridCol w:w="1264"/>
              <w:gridCol w:w="253"/>
              <w:gridCol w:w="1575"/>
              <w:gridCol w:w="280"/>
              <w:gridCol w:w="1085"/>
            </w:tblGrid>
            <w:tr w:rsidR="0092080F" w:rsidRPr="002A56B9" w:rsidTr="00E42AFE">
              <w:trPr>
                <w:trHeight w:val="292"/>
              </w:trPr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92080F" w:rsidRPr="000F1B9E" w:rsidRDefault="006B16F0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RAYEN</w:t>
                  </w:r>
                </w:p>
              </w:tc>
              <w:tc>
                <w:tcPr>
                  <w:tcW w:w="3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rFonts w:ascii="Goudy Old Style" w:hAnsi="Goudy Old Style"/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FLORENCE</w:t>
                  </w:r>
                </w:p>
              </w:tc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MI SALUD</w:t>
                  </w:r>
                </w:p>
              </w:tc>
              <w:tc>
                <w:tcPr>
                  <w:tcW w:w="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2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IRIS</w:t>
                  </w:r>
                </w:p>
              </w:tc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VADEMECUM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RNI</w:t>
                  </w:r>
                </w:p>
              </w:tc>
            </w:tr>
            <w:tr w:rsidR="0092080F" w:rsidRPr="002A56B9" w:rsidTr="00E42AFE">
              <w:trPr>
                <w:trHeight w:val="347"/>
              </w:trPr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80F" w:rsidRPr="002A56B9" w:rsidRDefault="006B16F0" w:rsidP="001041F5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  <w:t>X</w:t>
                  </w:r>
                </w:p>
              </w:tc>
              <w:tc>
                <w:tcPr>
                  <w:tcW w:w="3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14"/>
                      <w:szCs w:val="14"/>
                      <w:lang w:val="es-ES"/>
                    </w:rPr>
                  </w:pP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25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1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2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25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6DA92D" w:themeFill="text2" w:themeFillShade="BF"/>
            <w:hideMark/>
          </w:tcPr>
          <w:p w:rsidR="0092080F" w:rsidRPr="007A43A9" w:rsidRDefault="0092080F" w:rsidP="00D267E6">
            <w:r w:rsidRPr="006D1F85">
              <w:rPr>
                <w:color w:val="FFFFFF" w:themeColor="background1"/>
              </w:rPr>
              <w:t>Descripción De Solicitud:</w:t>
            </w:r>
          </w:p>
        </w:tc>
      </w:tr>
      <w:tr w:rsidR="0092080F" w:rsidRPr="006C1842" w:rsidTr="004848DB">
        <w:trPr>
          <w:trHeight w:val="2835"/>
        </w:trPr>
        <w:tc>
          <w:tcPr>
            <w:tcW w:w="9923" w:type="dxa"/>
            <w:gridSpan w:val="2"/>
            <w:shd w:val="clear" w:color="auto" w:fill="auto"/>
          </w:tcPr>
          <w:p w:rsidR="00BF4449" w:rsidRDefault="007B22C6" w:rsidP="00D267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Dentro de la Urgencia WEB Rayen debe permitir la selección de un paciente desde la lista de trabajo, dentro  del módulo de admisión (independiente del actual estado de la atención) y abrir el Formulario de ingreso de paciente (admisión, motivo de consulta Identificación del paciente, nombre rut etc…)</w:t>
            </w:r>
            <w:r w:rsidRPr="007B22C6">
              <w:rPr>
                <w:rFonts w:ascii="Calibri" w:hAnsi="Calibri" w:cs="Calibri"/>
                <w:color w:val="000000"/>
              </w:rPr>
              <w:t>, con el fin de completar los datos que no fueron posibles de obtener previamente, por ejemplo: pacientes identificados como NN, los que no proporcionaron todos los datos en una primera instancia, o fueron ingresados primeramente a la Selección de Demanda por su estado de salud.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BF4449" w:rsidRPr="006D1F85" w:rsidRDefault="00BF4449" w:rsidP="00D267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*No solo pacientes NN, si no que cualquier paciente* </w:t>
            </w:r>
          </w:p>
        </w:tc>
      </w:tr>
      <w:tr w:rsidR="0092080F" w:rsidRPr="006C1842" w:rsidTr="004848DB">
        <w:trPr>
          <w:trHeight w:val="272"/>
        </w:trPr>
        <w:tc>
          <w:tcPr>
            <w:tcW w:w="9923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Finalidad, Dimensión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d</w:t>
            </w: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e Impacto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4848DB">
        <w:trPr>
          <w:trHeight w:val="2835"/>
        </w:trPr>
        <w:tc>
          <w:tcPr>
            <w:tcW w:w="9923" w:type="dxa"/>
            <w:gridSpan w:val="2"/>
            <w:shd w:val="clear" w:color="auto" w:fill="auto"/>
          </w:tcPr>
          <w:p w:rsidR="00BF4449" w:rsidRPr="006C1842" w:rsidRDefault="007B22C6" w:rsidP="006D1F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Ingresar datos de paciente sin previa identificación. </w:t>
            </w: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6DA92D" w:themeFill="text2" w:themeFillShade="BF"/>
            <w:hideMark/>
          </w:tcPr>
          <w:p w:rsidR="006D1F85" w:rsidRDefault="006D1F85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</w:p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lastRenderedPageBreak/>
              <w:t>Imágenes:</w:t>
            </w: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auto"/>
          </w:tcPr>
          <w:p w:rsidR="00A33B2A" w:rsidRDefault="00BF4449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lastRenderedPageBreak/>
              <w:t xml:space="preserve">Para editar datos de ingreso a los pacientes se debería agregar un Item Que permita “Editar datos de Ingreso” dentro de cualquier estado que se encuentre la atención siempre desde el módulo de Admisión. </w:t>
            </w:r>
          </w:p>
          <w:p w:rsidR="00BF4449" w:rsidRDefault="00BF4449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2EB224" wp14:editId="00A733B2">
                      <wp:simplePos x="0" y="0"/>
                      <wp:positionH relativeFrom="column">
                        <wp:posOffset>5300561</wp:posOffset>
                      </wp:positionH>
                      <wp:positionV relativeFrom="paragraph">
                        <wp:posOffset>25630</wp:posOffset>
                      </wp:positionV>
                      <wp:extent cx="749030" cy="924127"/>
                      <wp:effectExtent l="0" t="0" r="13335" b="2857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9030" cy="9241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D3C03B" id="Rectángulo 12" o:spid="_x0000_s1026" style="position:absolute;margin-left:417.35pt;margin-top:2pt;width:59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" filled="f" strokecolor="red" strokeweight="2pt"/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w:drawing>
                <wp:inline distT="0" distB="0" distL="0" distR="0" wp14:anchorId="25BF1658" wp14:editId="2EC8EEDC">
                  <wp:extent cx="6163945" cy="1004570"/>
                  <wp:effectExtent l="0" t="0" r="8255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4449" w:rsidRPr="00BF4449" w:rsidRDefault="00BF4449" w:rsidP="00D267E6">
            <w:pPr>
              <w:rPr>
                <w:rFonts w:ascii="Garamond" w:hAnsi="Garamond"/>
                <w:b/>
                <w:sz w:val="24"/>
                <w:szCs w:val="24"/>
                <w:u w:val="single"/>
                <w:lang w:val="es-ES"/>
              </w:rPr>
            </w:pPr>
            <w:r w:rsidRPr="00BF4449">
              <w:rPr>
                <w:rFonts w:ascii="Garamond" w:hAnsi="Garamond"/>
                <w:b/>
                <w:sz w:val="24"/>
                <w:szCs w:val="24"/>
                <w:u w:val="single"/>
                <w:lang w:val="es-ES"/>
              </w:rPr>
              <w:t>Para Pacientes NN:</w:t>
            </w:r>
          </w:p>
          <w:p w:rsidR="0092080F" w:rsidRDefault="007B22C6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Actualmente el sistema permite realizar la acción solo desde la admisión con estado de “espera”.  Con el nombre de Asociar Paciente.</w:t>
            </w:r>
          </w:p>
          <w:p w:rsidR="007B22C6" w:rsidRDefault="007B22C6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13B563" wp14:editId="31C24EB0">
                      <wp:simplePos x="0" y="0"/>
                      <wp:positionH relativeFrom="column">
                        <wp:posOffset>3880080</wp:posOffset>
                      </wp:positionH>
                      <wp:positionV relativeFrom="paragraph">
                        <wp:posOffset>2135505</wp:posOffset>
                      </wp:positionV>
                      <wp:extent cx="1770434" cy="252919"/>
                      <wp:effectExtent l="0" t="0" r="20320" b="1397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0434" cy="2529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D2E6DB" id="Rectángulo 5" o:spid="_x0000_s1026" style="position:absolute;margin-left:305.5pt;margin-top:168.15pt;width:139.4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" filled="f" strokecolor="red" strokeweight="2pt"/>
                  </w:pict>
                </mc:Fallback>
              </mc:AlternateContent>
            </w:r>
            <w:r>
              <w:object w:dxaOrig="4320" w:dyaOrig="1709" w14:anchorId="100724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2.25pt;height:191.25pt" o:ole="">
                  <v:imagedata r:id="rId8" o:title=""/>
                </v:shape>
                <o:OLEObject Type="Embed" ProgID="PBrush" ShapeID="_x0000_i1025" DrawAspect="Content" ObjectID="_1618636938" r:id="rId9"/>
              </w:object>
            </w:r>
          </w:p>
          <w:p w:rsidR="00AF218E" w:rsidRDefault="00AF218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Se solicita modificar la etiqueta de “Asociar paciente” a “Editar Paciente “y que esto se pueda realizar, solo hasta que se le dé el alta al paciente.</w:t>
            </w:r>
          </w:p>
          <w:p w:rsidR="00AF218E" w:rsidRDefault="00AF218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Lo anterior, definido por un rol que hoy en día ya tiene la Urgencia, llamado “Editar datos paciente admisión”</w:t>
            </w:r>
          </w:p>
          <w:p w:rsidR="007B22C6" w:rsidRDefault="007B22C6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noProof/>
                <w:lang w:val="es-CL" w:eastAsia="es-C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8589BD" wp14:editId="19847BB2">
                      <wp:simplePos x="0" y="0"/>
                      <wp:positionH relativeFrom="column">
                        <wp:posOffset>5368655</wp:posOffset>
                      </wp:positionH>
                      <wp:positionV relativeFrom="paragraph">
                        <wp:posOffset>1026187</wp:posOffset>
                      </wp:positionV>
                      <wp:extent cx="671209" cy="765918"/>
                      <wp:effectExtent l="0" t="0" r="14605" b="1524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209" cy="7659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219FF2" id="Rectángulo 8" o:spid="_x0000_s1026" style="position:absolute;margin-left:422.75pt;margin-top:80.8pt;width:52.85pt;height:60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" filled="f" strokecolor="red" strokeweight="2pt"/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w:drawing>
                <wp:inline distT="0" distB="0" distL="0" distR="0" wp14:anchorId="304E38BE" wp14:editId="43E38E17">
                  <wp:extent cx="6163945" cy="1797050"/>
                  <wp:effectExtent l="0" t="0" r="825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179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080F" w:rsidRDefault="007B22C6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Siempre pensando en el módulo de Admisión:</w:t>
            </w:r>
          </w:p>
          <w:p w:rsidR="007B22C6" w:rsidRDefault="007B22C6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6FCD5F2B" wp14:editId="34C8E70A">
                  <wp:extent cx="6163945" cy="1195705"/>
                  <wp:effectExtent l="0" t="0" r="8255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119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080F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A33B2A" w:rsidRDefault="00A33B2A" w:rsidP="00A33B2A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La edición, debe ser posible realizar solo hasta que se le dé el alta al paciente. Una vez el paciente esté de alta, no se pueden modificar los datos de la atención. </w:t>
            </w:r>
          </w:p>
          <w:p w:rsidR="0092080F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92080F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7065CD" w:rsidRPr="006C1842" w:rsidRDefault="007065CD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6DA92D" w:themeFill="text2" w:themeFillShade="BF"/>
          </w:tcPr>
          <w:p w:rsidR="0092080F" w:rsidRPr="00DB00C9" w:rsidRDefault="0092080F" w:rsidP="00F36BBA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lastRenderedPageBreak/>
              <w:t xml:space="preserve">Validación Funcional 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F36BB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6C1842" w:rsidTr="004848DB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Es Pertinente:  </w:t>
            </w:r>
          </w:p>
        </w:tc>
        <w:tc>
          <w:tcPr>
            <w:tcW w:w="6502" w:type="dxa"/>
            <w:shd w:val="clear" w:color="auto" w:fill="auto"/>
          </w:tcPr>
          <w:p w:rsidR="0092080F" w:rsidRPr="006C1842" w:rsidRDefault="00A33B2A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Si</w:t>
            </w:r>
          </w:p>
        </w:tc>
      </w:tr>
      <w:tr w:rsidR="0092080F" w:rsidRPr="006C1842" w:rsidTr="004848DB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Corresponde a línea de Negocio</w:t>
            </w:r>
          </w:p>
        </w:tc>
        <w:tc>
          <w:tcPr>
            <w:tcW w:w="6502" w:type="dxa"/>
            <w:shd w:val="clear" w:color="auto" w:fill="auto"/>
          </w:tcPr>
          <w:p w:rsidR="0092080F" w:rsidRDefault="00A33B2A" w:rsidP="00A33B2A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Si</w:t>
            </w:r>
          </w:p>
        </w:tc>
      </w:tr>
      <w:tr w:rsidR="0092080F" w:rsidRPr="006C1842" w:rsidTr="004848DB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Nivel Aporte</w:t>
            </w:r>
          </w:p>
        </w:tc>
        <w:tc>
          <w:tcPr>
            <w:tcW w:w="6502" w:type="dxa"/>
            <w:shd w:val="clear" w:color="auto" w:fill="auto"/>
          </w:tcPr>
          <w:p w:rsidR="0092080F" w:rsidRDefault="00A33B2A" w:rsidP="00F36BBA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Medio</w:t>
            </w:r>
          </w:p>
        </w:tc>
      </w:tr>
      <w:tr w:rsidR="0092080F" w:rsidRPr="006C1842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Argumentos: </w:t>
            </w:r>
          </w:p>
        </w:tc>
        <w:tc>
          <w:tcPr>
            <w:tcW w:w="6502" w:type="dxa"/>
            <w:shd w:val="clear" w:color="auto" w:fill="auto"/>
          </w:tcPr>
          <w:p w:rsidR="0092080F" w:rsidRPr="006C1842" w:rsidRDefault="00B4697A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 </w:t>
            </w:r>
          </w:p>
        </w:tc>
      </w:tr>
      <w:tr w:rsidR="0092080F" w:rsidRPr="006C1842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Parametrizable o Toda la Red:</w:t>
            </w:r>
          </w:p>
        </w:tc>
        <w:tc>
          <w:tcPr>
            <w:tcW w:w="6502" w:type="dxa"/>
            <w:shd w:val="clear" w:color="auto" w:fill="auto"/>
          </w:tcPr>
          <w:p w:rsidR="0092080F" w:rsidRDefault="00A33B2A" w:rsidP="00F36BBA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Toda la red</w:t>
            </w:r>
            <w:r w:rsidR="00B4697A">
              <w:rPr>
                <w:rFonts w:ascii="Garamond" w:hAnsi="Garamond"/>
                <w:sz w:val="24"/>
                <w:szCs w:val="24"/>
                <w:lang w:val="es-ES"/>
              </w:rPr>
              <w:t xml:space="preserve"> </w:t>
            </w:r>
          </w:p>
        </w:tc>
      </w:tr>
      <w:tr w:rsidR="0092080F" w:rsidRPr="006C1842" w:rsidTr="004848DB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Validado por:</w:t>
            </w:r>
          </w:p>
        </w:tc>
        <w:tc>
          <w:tcPr>
            <w:tcW w:w="6502" w:type="dxa"/>
            <w:shd w:val="clear" w:color="auto" w:fill="auto"/>
          </w:tcPr>
          <w:p w:rsidR="0092080F" w:rsidRPr="006C1842" w:rsidRDefault="00A33B2A" w:rsidP="00A33B2A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Soledad Muñoz L.</w:t>
            </w:r>
            <w:r w:rsidR="006D1F85">
              <w:rPr>
                <w:rFonts w:ascii="Garamond" w:hAnsi="Garamond"/>
                <w:sz w:val="24"/>
                <w:szCs w:val="24"/>
                <w:lang w:val="es-ES"/>
              </w:rPr>
              <w:t xml:space="preserve"> </w:t>
            </w:r>
          </w:p>
        </w:tc>
      </w:tr>
      <w:tr w:rsidR="0092080F" w:rsidRPr="000F1B9E" w:rsidTr="004848DB">
        <w:tc>
          <w:tcPr>
            <w:tcW w:w="9923" w:type="dxa"/>
            <w:gridSpan w:val="2"/>
            <w:shd w:val="clear" w:color="auto" w:fill="6DA92D" w:themeFill="text2" w:themeFillShade="BF"/>
          </w:tcPr>
          <w:p w:rsidR="0092080F" w:rsidRPr="000F1B9E" w:rsidRDefault="0092080F" w:rsidP="00F36BBA">
            <w:pPr>
              <w:rPr>
                <w:rFonts w:ascii="Garamond" w:hAnsi="Garamond" w:cs="Open Sans"/>
                <w:b/>
                <w:szCs w:val="20"/>
                <w:lang w:val="es-ES"/>
              </w:rPr>
            </w:pP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lastRenderedPageBreak/>
              <w:t>Validación Técnica 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F36BB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</w:t>
            </w: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0F1B9E" w:rsidTr="004848DB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E95C99" w:rsidRDefault="0092080F" w:rsidP="00E95C99">
            <w:pPr>
              <w:pStyle w:val="sdxtexto"/>
            </w:pPr>
            <w:r w:rsidRPr="00E95C99">
              <w:t xml:space="preserve">Es Factible:  </w:t>
            </w:r>
          </w:p>
        </w:tc>
        <w:tc>
          <w:tcPr>
            <w:tcW w:w="6502" w:type="dxa"/>
            <w:shd w:val="clear" w:color="auto" w:fill="auto"/>
          </w:tcPr>
          <w:p w:rsidR="0092080F" w:rsidRPr="00E95C99" w:rsidRDefault="00885E31" w:rsidP="00E95C99">
            <w:pPr>
              <w:pStyle w:val="sdxtexto"/>
            </w:pPr>
            <w:r w:rsidRPr="00E95C99">
              <w:t>Si</w:t>
            </w:r>
          </w:p>
        </w:tc>
      </w:tr>
      <w:tr w:rsidR="0092080F" w:rsidRPr="000F1B9E" w:rsidTr="004848DB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E95C99" w:rsidRDefault="0092080F" w:rsidP="00E95C99">
            <w:pPr>
              <w:pStyle w:val="sdxtexto"/>
            </w:pPr>
            <w:r w:rsidRPr="00E95C99">
              <w:t>Falta Información</w:t>
            </w:r>
          </w:p>
        </w:tc>
        <w:tc>
          <w:tcPr>
            <w:tcW w:w="6502" w:type="dxa"/>
            <w:shd w:val="clear" w:color="auto" w:fill="auto"/>
          </w:tcPr>
          <w:p w:rsidR="00E95C99" w:rsidRPr="00E95C99" w:rsidRDefault="00C60350" w:rsidP="00E95C99">
            <w:pPr>
              <w:pStyle w:val="sdxtexto"/>
            </w:pPr>
            <w:r w:rsidRPr="00E95C99">
              <w:t xml:space="preserve">Si. </w:t>
            </w:r>
          </w:p>
          <w:p w:rsidR="0092080F" w:rsidRPr="00E95C99" w:rsidRDefault="00E95C99" w:rsidP="00E95C99">
            <w:pPr>
              <w:pStyle w:val="sdxtexto"/>
              <w:rPr>
                <w:b/>
              </w:rPr>
            </w:pPr>
            <w:r w:rsidRPr="00E95C99">
              <w:t>Se realiza reunión 03.01.2018 a</w:t>
            </w:r>
            <w:r>
              <w:t xml:space="preserve"> fin de aclarar dudas llegando a acuerdo de alcance</w:t>
            </w:r>
          </w:p>
        </w:tc>
      </w:tr>
      <w:tr w:rsidR="0092080F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E95C9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E95C99">
              <w:rPr>
                <w:rFonts w:ascii="Garamond" w:hAnsi="Garamond"/>
                <w:b/>
                <w:sz w:val="24"/>
                <w:szCs w:val="24"/>
                <w:lang w:val="es-ES"/>
              </w:rPr>
              <w:t>Alcance de la Solución:</w:t>
            </w:r>
          </w:p>
        </w:tc>
        <w:tc>
          <w:tcPr>
            <w:tcW w:w="6502" w:type="dxa"/>
            <w:shd w:val="clear" w:color="auto" w:fill="auto"/>
          </w:tcPr>
          <w:p w:rsidR="00907768" w:rsidRPr="00E95C99" w:rsidRDefault="00E95C99" w:rsidP="00E95C99">
            <w:pPr>
              <w:pStyle w:val="sdxtexto"/>
            </w:pPr>
            <w:r w:rsidRPr="00E95C99">
              <w:t>En admisión se generará nueva funcionalidad</w:t>
            </w:r>
            <w:r>
              <w:t xml:space="preserve"> que bajo un permiso determinado</w:t>
            </w:r>
            <w:r w:rsidRPr="00E95C99">
              <w:t xml:space="preserve"> permitirá editar los datos personales </w:t>
            </w:r>
            <w:r>
              <w:t>y</w:t>
            </w:r>
            <w:r w:rsidRPr="00E95C99">
              <w:t xml:space="preserve"> administrativos de los pacientes</w:t>
            </w:r>
            <w:r>
              <w:t xml:space="preserve"> </w:t>
            </w:r>
            <w:r w:rsidRPr="00E95C99">
              <w:t>(excluyendo el RUN). Estos datos podrán ser modificados en cualquier estado</w:t>
            </w:r>
            <w:r>
              <w:t xml:space="preserve"> de la atención</w:t>
            </w:r>
            <w:r w:rsidR="008069A4">
              <w:t>,</w:t>
            </w:r>
            <w:r w:rsidRPr="00E95C99">
              <w:t xml:space="preserve"> EXCEPTO cuando al paciente se le ha dado el Alta </w:t>
            </w:r>
          </w:p>
          <w:p w:rsidR="00E95C99" w:rsidRDefault="00E95C99" w:rsidP="00E95C99">
            <w:pPr>
              <w:pStyle w:val="sdxtexto"/>
            </w:pPr>
            <w:r>
              <w:t>La actual funcionalidad de “Asociar Paciente”, se mantendrá tal cual está el día de hoy.</w:t>
            </w:r>
          </w:p>
          <w:p w:rsidR="00E95C99" w:rsidRDefault="00E95C99" w:rsidP="00E95C99">
            <w:pPr>
              <w:pStyle w:val="sdxtexto"/>
            </w:pPr>
            <w:r>
              <w:t>En caso de que se requiera Modificar datos de un NN, éste deberá primero asociarse a un paciente determinado y luego Editarse.</w:t>
            </w:r>
          </w:p>
          <w:p w:rsidR="00E95C99" w:rsidRDefault="00E95C99" w:rsidP="00E95C99">
            <w:pPr>
              <w:pStyle w:val="sdxtexto"/>
            </w:pPr>
            <w:r>
              <w:t>Dado lo anterior, no estarán ambas opciones en el menú de un paciente al mismo tiempo. (Editar y Asociar paciente)</w:t>
            </w:r>
          </w:p>
          <w:p w:rsidR="00E95C99" w:rsidRDefault="008069A4" w:rsidP="00E95C99">
            <w:pPr>
              <w:pStyle w:val="sdxtexto"/>
            </w:pPr>
            <w:r>
              <w:t>No existirá un parámetro para la funcionalidades y estará entregada por los permisos que se asocien a los funcionarios y/o técnicos.</w:t>
            </w:r>
          </w:p>
          <w:p w:rsidR="008069A4" w:rsidRPr="00E95C99" w:rsidRDefault="008069A4" w:rsidP="00E95C99">
            <w:pPr>
              <w:pStyle w:val="sdxtexto"/>
            </w:pPr>
          </w:p>
        </w:tc>
      </w:tr>
      <w:tr w:rsidR="0092080F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E95C9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E95C99">
              <w:rPr>
                <w:rFonts w:ascii="Garamond" w:hAnsi="Garamond"/>
                <w:b/>
                <w:sz w:val="24"/>
                <w:szCs w:val="24"/>
                <w:lang w:val="es-ES"/>
              </w:rPr>
              <w:t>Aspectos que no se incluyen en la solución:</w:t>
            </w:r>
          </w:p>
        </w:tc>
        <w:tc>
          <w:tcPr>
            <w:tcW w:w="6502" w:type="dxa"/>
            <w:shd w:val="clear" w:color="auto" w:fill="auto"/>
          </w:tcPr>
          <w:p w:rsidR="0092080F" w:rsidRDefault="008069A4" w:rsidP="00E95C99">
            <w:pPr>
              <w:pStyle w:val="sdxtexto"/>
            </w:pPr>
            <w:r>
              <w:t xml:space="preserve">Construcción de nuevos historiales de modificaciones. </w:t>
            </w:r>
          </w:p>
          <w:p w:rsidR="008069A4" w:rsidRPr="00E95C99" w:rsidRDefault="008069A4" w:rsidP="00E95C99">
            <w:pPr>
              <w:pStyle w:val="sdxtexto"/>
            </w:pPr>
            <w:r>
              <w:t>Impresiones relacionadas con los cambios.</w:t>
            </w:r>
          </w:p>
        </w:tc>
      </w:tr>
      <w:tr w:rsidR="0092080F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E95C9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E95C99">
              <w:rPr>
                <w:rFonts w:ascii="Garamond" w:hAnsi="Garamond"/>
                <w:b/>
                <w:sz w:val="24"/>
                <w:szCs w:val="24"/>
                <w:lang w:val="es-ES"/>
              </w:rPr>
              <w:t>Riesgos:</w:t>
            </w:r>
          </w:p>
        </w:tc>
        <w:tc>
          <w:tcPr>
            <w:tcW w:w="6502" w:type="dxa"/>
            <w:shd w:val="clear" w:color="auto" w:fill="auto"/>
          </w:tcPr>
          <w:p w:rsidR="0092080F" w:rsidRDefault="008069A4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Medio</w:t>
            </w:r>
          </w:p>
        </w:tc>
      </w:tr>
      <w:tr w:rsidR="0092080F" w:rsidRPr="000F1B9E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E95C99" w:rsidRDefault="0092080F" w:rsidP="00E95C99">
            <w:pPr>
              <w:pStyle w:val="sdxtexto"/>
            </w:pPr>
            <w:r w:rsidRPr="00E95C99">
              <w:t>Observaciones:</w:t>
            </w:r>
          </w:p>
        </w:tc>
        <w:tc>
          <w:tcPr>
            <w:tcW w:w="6502" w:type="dxa"/>
            <w:shd w:val="clear" w:color="auto" w:fill="auto"/>
          </w:tcPr>
          <w:p w:rsidR="0092080F" w:rsidRPr="000F1B9E" w:rsidRDefault="007065CD" w:rsidP="00E95C99">
            <w:pPr>
              <w:pStyle w:val="sdxtexto"/>
            </w:pPr>
            <w:r>
              <w:t>--</w:t>
            </w:r>
          </w:p>
        </w:tc>
      </w:tr>
      <w:tr w:rsidR="0092080F" w:rsidRPr="000F1B9E" w:rsidTr="004848DB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E95C99" w:rsidRDefault="0092080F" w:rsidP="00E95C99">
            <w:pPr>
              <w:pStyle w:val="sdxtexto"/>
            </w:pPr>
            <w:r w:rsidRPr="00E95C99">
              <w:t>Validado por:</w:t>
            </w:r>
          </w:p>
        </w:tc>
        <w:tc>
          <w:tcPr>
            <w:tcW w:w="6502" w:type="dxa"/>
            <w:shd w:val="clear" w:color="auto" w:fill="auto"/>
          </w:tcPr>
          <w:p w:rsidR="0092080F" w:rsidRPr="00B51C9D" w:rsidRDefault="008069A4" w:rsidP="00E95C99">
            <w:pPr>
              <w:pStyle w:val="sdxtexto"/>
            </w:pPr>
            <w:r>
              <w:t>Lorena Jiménez</w:t>
            </w:r>
          </w:p>
        </w:tc>
      </w:tr>
    </w:tbl>
    <w:p w:rsidR="0092080F" w:rsidRPr="001A4BC3" w:rsidRDefault="0092080F" w:rsidP="00E95C99">
      <w:pPr>
        <w:pStyle w:val="sdxtexto"/>
      </w:pP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603CA1">
      <w:headerReference w:type="default" r:id="rId12"/>
      <w:footerReference w:type="default" r:id="rId13"/>
      <w:pgSz w:w="12240" w:h="15840" w:code="1"/>
      <w:pgMar w:top="1417" w:right="1701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DE0" w:rsidRDefault="00DD3DE0" w:rsidP="00956675">
      <w:pPr>
        <w:spacing w:after="0" w:line="240" w:lineRule="auto"/>
      </w:pPr>
      <w:r>
        <w:separator/>
      </w:r>
    </w:p>
  </w:endnote>
  <w:endnote w:type="continuationSeparator" w:id="0">
    <w:p w:rsidR="00DD3DE0" w:rsidRDefault="00DD3DE0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0C92CB04" wp14:editId="76831238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DE0" w:rsidRDefault="00DD3DE0" w:rsidP="00956675">
      <w:pPr>
        <w:spacing w:after="0" w:line="240" w:lineRule="auto"/>
      </w:pPr>
      <w:r>
        <w:separator/>
      </w:r>
    </w:p>
  </w:footnote>
  <w:footnote w:type="continuationSeparator" w:id="0">
    <w:p w:rsidR="00DD3DE0" w:rsidRDefault="00DD3DE0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81BD0BE" wp14:editId="3E23DDB1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 wp14:anchorId="00FCB2E2" wp14:editId="79674AEF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17314A" w:rsidRPr="0017314A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4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0FCB2E2" id="Rectangle 1" o:spid="_x0000_s1026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17314A" w:rsidRPr="0017314A">
                          <w:rPr>
                            <w:noProof/>
                            <w:color w:val="3F3F3F" w:themeColor="text1"/>
                            <w:sz w:val="20"/>
                          </w:rPr>
                          <w:t>4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0AB2B3EE" wp14:editId="04AD6F48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66D1B"/>
    <w:rsid w:val="000B7296"/>
    <w:rsid w:val="000F140F"/>
    <w:rsid w:val="001041F5"/>
    <w:rsid w:val="00157E6E"/>
    <w:rsid w:val="0017314A"/>
    <w:rsid w:val="001E1C58"/>
    <w:rsid w:val="00230470"/>
    <w:rsid w:val="002645D1"/>
    <w:rsid w:val="00281D22"/>
    <w:rsid w:val="00367C23"/>
    <w:rsid w:val="00406B20"/>
    <w:rsid w:val="00425A51"/>
    <w:rsid w:val="00447C08"/>
    <w:rsid w:val="00461BF3"/>
    <w:rsid w:val="004848DB"/>
    <w:rsid w:val="004E436E"/>
    <w:rsid w:val="00577405"/>
    <w:rsid w:val="005D7803"/>
    <w:rsid w:val="00603CA1"/>
    <w:rsid w:val="00646483"/>
    <w:rsid w:val="00654C7C"/>
    <w:rsid w:val="00664EB9"/>
    <w:rsid w:val="006B16F0"/>
    <w:rsid w:val="006D1F85"/>
    <w:rsid w:val="007065CD"/>
    <w:rsid w:val="00780F51"/>
    <w:rsid w:val="007A43A9"/>
    <w:rsid w:val="007A5B44"/>
    <w:rsid w:val="007B22C6"/>
    <w:rsid w:val="007C62EB"/>
    <w:rsid w:val="007E20C4"/>
    <w:rsid w:val="008069A4"/>
    <w:rsid w:val="0087594E"/>
    <w:rsid w:val="00885E31"/>
    <w:rsid w:val="008A3AC3"/>
    <w:rsid w:val="00907768"/>
    <w:rsid w:val="0092080F"/>
    <w:rsid w:val="0095322F"/>
    <w:rsid w:val="00956675"/>
    <w:rsid w:val="00987802"/>
    <w:rsid w:val="009A39F5"/>
    <w:rsid w:val="009E04E4"/>
    <w:rsid w:val="009F0613"/>
    <w:rsid w:val="00A151D6"/>
    <w:rsid w:val="00A33B2A"/>
    <w:rsid w:val="00A36D15"/>
    <w:rsid w:val="00A414E8"/>
    <w:rsid w:val="00A93D4D"/>
    <w:rsid w:val="00AF218E"/>
    <w:rsid w:val="00AF5A9B"/>
    <w:rsid w:val="00B06F76"/>
    <w:rsid w:val="00B13CFC"/>
    <w:rsid w:val="00B4697A"/>
    <w:rsid w:val="00BF4449"/>
    <w:rsid w:val="00C45A5E"/>
    <w:rsid w:val="00C60350"/>
    <w:rsid w:val="00D60E68"/>
    <w:rsid w:val="00DA2DDF"/>
    <w:rsid w:val="00DD3DE0"/>
    <w:rsid w:val="00E42AFE"/>
    <w:rsid w:val="00E95C99"/>
    <w:rsid w:val="00F36BBA"/>
    <w:rsid w:val="00F85C29"/>
    <w:rsid w:val="00FA4AC1"/>
    <w:rsid w:val="00FF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B05E208-203D-4BC9-BD0C-1B9340F6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sdxtexto">
    <w:name w:val="sdx_texto"/>
    <w:link w:val="sdxtextoCar"/>
    <w:autoRedefine/>
    <w:qFormat/>
    <w:rsid w:val="00E95C99"/>
    <w:pPr>
      <w:spacing w:after="160" w:line="259" w:lineRule="auto"/>
    </w:pPr>
    <w:rPr>
      <w:rFonts w:ascii="Garamond" w:hAnsi="Garamond" w:cs="Open Sans"/>
      <w:sz w:val="24"/>
      <w:szCs w:val="24"/>
      <w:lang w:val="es-ES"/>
    </w:rPr>
  </w:style>
  <w:style w:type="character" w:customStyle="1" w:styleId="sdxtextoCar">
    <w:name w:val="sdx_texto Car"/>
    <w:basedOn w:val="Fuentedeprrafopredeter"/>
    <w:link w:val="sdxtexto"/>
    <w:rsid w:val="00E95C99"/>
    <w:rPr>
      <w:rFonts w:ascii="Garamond" w:hAnsi="Garamond" w:cs="Open Sans"/>
      <w:sz w:val="24"/>
      <w:szCs w:val="24"/>
      <w:lang w:val="es-ES"/>
    </w:rPr>
  </w:style>
  <w:style w:type="paragraph" w:customStyle="1" w:styleId="sdxTtulo2">
    <w:name w:val="sdx_Título 2"/>
    <w:link w:val="sdxTtulo2Car"/>
    <w:autoRedefine/>
    <w:qFormat/>
    <w:rsid w:val="0092080F"/>
    <w:pPr>
      <w:spacing w:after="160" w:line="259" w:lineRule="auto"/>
    </w:pPr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character" w:customStyle="1" w:styleId="sdxTtulo2Car">
    <w:name w:val="sdx_Título 2 Car"/>
    <w:basedOn w:val="Fuentedeprrafopredeter"/>
    <w:link w:val="sdxTtulo2"/>
    <w:rsid w:val="0092080F"/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2B6C81-11A4-4A9B-A3FE-A26A0C8A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Ines Kohnenkamp</dc:creator>
  <cp:lastModifiedBy>Víctor Coronado</cp:lastModifiedBy>
  <cp:revision>2</cp:revision>
  <dcterms:created xsi:type="dcterms:W3CDTF">2019-05-06T12:36:00Z</dcterms:created>
  <dcterms:modified xsi:type="dcterms:W3CDTF">2019-05-06T12:36:00Z</dcterms:modified>
</cp:coreProperties>
</file>