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0B192A" w:rsidP="003C7503">
                <w:pPr>
                  <w:pStyle w:val="Ttulo1"/>
                </w:pPr>
                <w:r>
                  <w:t>S/N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ESTIMACIÓN DE  TIEMPOS</w:t>
          </w:r>
        </w:p>
        <w:p w:rsidR="000B192A" w:rsidRPr="000B192A" w:rsidRDefault="008A67F0" w:rsidP="000B192A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  <w:r w:rsidR="000B192A">
            <w:rPr>
              <w:sz w:val="28"/>
            </w:rPr>
            <w:t xml:space="preserve"> </w:t>
          </w:r>
          <w:r w:rsidR="008E7D32">
            <w:rPr>
              <w:sz w:val="28"/>
            </w:rPr>
            <w:t>Validación creación de Convenios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E7D32" w:rsidRDefault="008E7D32" w:rsidP="008E7D32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solicita una validación en la creación de convenios, el cual considere los siguientes puntos:</w:t>
          </w:r>
        </w:p>
        <w:p w:rsidR="008E7D32" w:rsidRDefault="008E7D32" w:rsidP="008E7D32">
          <w:pPr>
            <w:pStyle w:val="Prrafodelista"/>
            <w:numPr>
              <w:ilvl w:val="0"/>
              <w:numId w:val="3"/>
            </w:numPr>
            <w:rPr>
              <w:rFonts w:ascii="Garamond" w:hAnsi="Garamond"/>
              <w:sz w:val="24"/>
              <w:szCs w:val="24"/>
              <w:lang w:val="es-ES"/>
            </w:rPr>
          </w:pPr>
          <w:r w:rsidRPr="00F70511">
            <w:rPr>
              <w:rFonts w:ascii="Garamond" w:hAnsi="Garamond"/>
              <w:sz w:val="24"/>
              <w:szCs w:val="24"/>
              <w:lang w:val="es-ES"/>
            </w:rPr>
            <w:t xml:space="preserve">Descripción </w:t>
          </w:r>
        </w:p>
        <w:p w:rsidR="008E7D32" w:rsidRDefault="008E7D32" w:rsidP="008E7D32">
          <w:pPr>
            <w:pStyle w:val="Prrafodelista"/>
            <w:numPr>
              <w:ilvl w:val="0"/>
              <w:numId w:val="3"/>
            </w:numPr>
            <w:rPr>
              <w:rFonts w:ascii="Garamond" w:hAnsi="Garamond"/>
              <w:sz w:val="24"/>
              <w:szCs w:val="24"/>
              <w:lang w:val="es-ES"/>
            </w:rPr>
          </w:pPr>
          <w:r w:rsidRPr="00F70511">
            <w:rPr>
              <w:rFonts w:ascii="Garamond" w:hAnsi="Garamond"/>
              <w:sz w:val="24"/>
              <w:szCs w:val="24"/>
              <w:lang w:val="es-ES"/>
            </w:rPr>
            <w:t xml:space="preserve">Especialidad </w:t>
          </w:r>
        </w:p>
        <w:p w:rsidR="008E7D32" w:rsidRPr="00F70511" w:rsidRDefault="008E7D32" w:rsidP="008E7D32">
          <w:pPr>
            <w:pStyle w:val="Prrafodelista"/>
            <w:numPr>
              <w:ilvl w:val="0"/>
              <w:numId w:val="3"/>
            </w:numPr>
            <w:rPr>
              <w:rFonts w:ascii="Garamond" w:hAnsi="Garamond"/>
              <w:sz w:val="24"/>
              <w:szCs w:val="24"/>
              <w:lang w:val="es-ES"/>
            </w:rPr>
          </w:pPr>
          <w:r w:rsidRPr="00F70511">
            <w:rPr>
              <w:rFonts w:ascii="Garamond" w:hAnsi="Garamond"/>
              <w:sz w:val="24"/>
              <w:szCs w:val="24"/>
              <w:lang w:val="es-ES"/>
            </w:rPr>
            <w:t xml:space="preserve">Establecimientos </w:t>
          </w:r>
        </w:p>
        <w:p w:rsidR="008E7D32" w:rsidRDefault="008E7D32" w:rsidP="008E7D32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Los escenarios son los siguientes de validación al crear o modificar un convenio:</w:t>
          </w:r>
        </w:p>
        <w:p w:rsidR="008E7D32" w:rsidRDefault="008E7D32" w:rsidP="008E7D32">
          <w:pPr>
            <w:pStyle w:val="Prrafodelista"/>
            <w:numPr>
              <w:ilvl w:val="0"/>
              <w:numId w:val="4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Punto 1, 2, 3 son similares con otro convenio: El sistema debe entregar un cuadro de información indicando que ya existe un convenio, con una similitud de los puntos 1, 2 y 3. Debe entregar información pero no debe ser posible crear.</w:t>
          </w:r>
        </w:p>
        <w:p w:rsidR="008E7D32" w:rsidRDefault="008E7D32" w:rsidP="008E7D32">
          <w:pPr>
            <w:pStyle w:val="Prrafodelista"/>
            <w:numPr>
              <w:ilvl w:val="0"/>
              <w:numId w:val="4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Punto 1 es similar con otro convenio: El sistema debe entregar un aviso que ya existe un convenio con la misma descripción, mencionando los puntos 2 y 3, del convenio que es similar en descripción. Pero debe dar la opción de poder crear el convenio. </w:t>
          </w:r>
        </w:p>
        <w:p w:rsidR="008E7D32" w:rsidRPr="00F70511" w:rsidRDefault="008E7D32" w:rsidP="008E7D32">
          <w:pPr>
            <w:pStyle w:val="Prrafodelista"/>
            <w:numPr>
              <w:ilvl w:val="0"/>
              <w:numId w:val="4"/>
            </w:num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 Punto 2 y 3 son similares con otro convenio: El sistema no debe entregar un cuadro de información indicando que existe otro convenio con el mismo, indicando la descripción del convenio en cuestión. No debe permitir su creación. </w:t>
          </w:r>
        </w:p>
        <w:p w:rsidR="008E7D32" w:rsidRDefault="008E7D32" w:rsidP="00EF5B64">
          <w:pPr>
            <w:pStyle w:val="Ttulo1"/>
            <w:rPr>
              <w:sz w:val="28"/>
              <w:lang w:val="es-ES"/>
            </w:rPr>
          </w:pPr>
        </w:p>
        <w:p w:rsidR="008E7D32" w:rsidRDefault="008E7D32" w:rsidP="00EF5B64">
          <w:pPr>
            <w:pStyle w:val="Ttulo1"/>
            <w:rPr>
              <w:sz w:val="28"/>
              <w:lang w:val="es-ES"/>
            </w:rPr>
          </w:pP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0B192A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0B192A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SAVINA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Api Server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Migración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modelo Servidor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8E7D32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Crear controlador Front End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5"/>
            <w:gridCol w:w="5044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8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E70994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xxxxx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 xml:space="preserve"> referencia.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8A67F0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8A67F0" w:rsidP="0071548D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 w:rsidR="0071548D">
              <w:rPr>
                <w:lang w:val="es-CL"/>
              </w:rPr>
              <w:t>SAVINA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  <w:bookmarkStart w:id="0" w:name="_GoBack"/>
        <w:bookmarkEnd w:id="0"/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8E7D32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8E7D32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16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71548D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1548D" w:rsidRPr="00FD7DED" w:rsidRDefault="0071548D" w:rsidP="008A67F0">
            <w:pPr>
              <w:pStyle w:val="Sinespaciado"/>
              <w:jc w:val="center"/>
              <w:rPr>
                <w:lang w:val="es-CL"/>
              </w:rPr>
            </w:pPr>
            <w:r w:rsidRPr="0071548D">
              <w:rPr>
                <w:b w:val="0"/>
                <w:lang w:val="es-CL"/>
              </w:rPr>
              <w:t>Pruebas Unitarias</w:t>
            </w:r>
          </w:p>
        </w:tc>
        <w:tc>
          <w:tcPr>
            <w:tcW w:w="2551" w:type="dxa"/>
          </w:tcPr>
          <w:p w:rsidR="0071548D" w:rsidRDefault="008E7D32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71548D">
              <w:rPr>
                <w:lang w:val="es-CL"/>
              </w:rPr>
              <w:t xml:space="preserve"> hh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lastRenderedPageBreak/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EF5B64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FD7DED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E70994">
        <w:rPr>
          <w:b/>
          <w:color w:val="000000"/>
        </w:rPr>
        <w:t>xxx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3"/>
      <w:footerReference w:type="default" r:id="rId14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28A" w:rsidRDefault="00C5028A" w:rsidP="00956675">
      <w:pPr>
        <w:spacing w:after="0" w:line="240" w:lineRule="auto"/>
      </w:pPr>
      <w:r>
        <w:separator/>
      </w:r>
    </w:p>
  </w:endnote>
  <w:endnote w:type="continuationSeparator" w:id="0">
    <w:p w:rsidR="00C5028A" w:rsidRDefault="00C5028A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28A" w:rsidRDefault="00C5028A" w:rsidP="00956675">
      <w:pPr>
        <w:spacing w:after="0" w:line="240" w:lineRule="auto"/>
      </w:pPr>
      <w:r>
        <w:separator/>
      </w:r>
    </w:p>
  </w:footnote>
  <w:footnote w:type="continuationSeparator" w:id="0">
    <w:p w:rsidR="00C5028A" w:rsidRDefault="00C5028A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8E7D32" w:rsidRPr="008E7D32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2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8E7D32" w:rsidRPr="008E7D32">
                          <w:rPr>
                            <w:noProof/>
                            <w:color w:val="3F3F3F" w:themeColor="text1"/>
                            <w:sz w:val="20"/>
                          </w:rPr>
                          <w:t>2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3BA"/>
    <w:multiLevelType w:val="hybridMultilevel"/>
    <w:tmpl w:val="B61AB4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591"/>
    <w:multiLevelType w:val="hybridMultilevel"/>
    <w:tmpl w:val="2D1AC2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409"/>
    <w:multiLevelType w:val="hybridMultilevel"/>
    <w:tmpl w:val="E5160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67F33"/>
    <w:rsid w:val="000B192A"/>
    <w:rsid w:val="000B71CC"/>
    <w:rsid w:val="002222A6"/>
    <w:rsid w:val="00281B85"/>
    <w:rsid w:val="00281D22"/>
    <w:rsid w:val="002B6F57"/>
    <w:rsid w:val="003C7456"/>
    <w:rsid w:val="003C7503"/>
    <w:rsid w:val="0049138A"/>
    <w:rsid w:val="00603CA1"/>
    <w:rsid w:val="0071548D"/>
    <w:rsid w:val="00780F51"/>
    <w:rsid w:val="00815CA7"/>
    <w:rsid w:val="008A3AC3"/>
    <w:rsid w:val="008A67F0"/>
    <w:rsid w:val="008E7D32"/>
    <w:rsid w:val="00956675"/>
    <w:rsid w:val="0096481A"/>
    <w:rsid w:val="00A30609"/>
    <w:rsid w:val="00C5028A"/>
    <w:rsid w:val="00DF27AC"/>
    <w:rsid w:val="00E16280"/>
    <w:rsid w:val="00E20001"/>
    <w:rsid w:val="00E34579"/>
    <w:rsid w:val="00E70994"/>
    <w:rsid w:val="00EF5B64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E2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028A6E-EEC0-48D0-9132-97974FBF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dcterms:created xsi:type="dcterms:W3CDTF">2017-06-08T19:34:00Z</dcterms:created>
  <dcterms:modified xsi:type="dcterms:W3CDTF">2017-06-08T19:34:00Z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