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5BEDA" w14:textId="0A495DDE" w:rsidR="0092080F" w:rsidRDefault="0092080F" w:rsidP="0092080F">
      <w:pPr>
        <w:pStyle w:val="Ttulo1"/>
      </w:pPr>
      <w:r>
        <w:t>Mantenimiento Evolutivo</w:t>
      </w:r>
    </w:p>
    <w:tbl>
      <w:tblPr>
        <w:tblW w:w="9658" w:type="dxa"/>
        <w:tblInd w:w="-1168" w:type="dxa"/>
        <w:tblBorders>
          <w:top w:val="single" w:sz="12" w:space="0" w:color="6DA92D" w:themeColor="text2" w:themeShade="BF"/>
          <w:left w:val="single" w:sz="12" w:space="0" w:color="6DA92D" w:themeColor="text2" w:themeShade="BF"/>
          <w:bottom w:val="single" w:sz="12" w:space="0" w:color="6DA92D" w:themeColor="text2" w:themeShade="BF"/>
          <w:right w:val="single" w:sz="12" w:space="0" w:color="6DA92D" w:themeColor="text2" w:themeShade="BF"/>
          <w:insideH w:val="single" w:sz="12" w:space="0" w:color="6DA92D" w:themeColor="text2" w:themeShade="BF"/>
          <w:insideV w:val="single" w:sz="12" w:space="0" w:color="6DA92D" w:themeColor="text2" w:themeShade="BF"/>
        </w:tblBorders>
        <w:tblLayout w:type="fixed"/>
        <w:tblLook w:val="04A0" w:firstRow="1" w:lastRow="0" w:firstColumn="1" w:lastColumn="0" w:noHBand="0" w:noVBand="1"/>
      </w:tblPr>
      <w:tblGrid>
        <w:gridCol w:w="3421"/>
        <w:gridCol w:w="6237"/>
      </w:tblGrid>
      <w:tr w:rsidR="0092080F" w:rsidRPr="006C1842" w14:paraId="45E9ABF4" w14:textId="77777777" w:rsidTr="00E929C2">
        <w:trPr>
          <w:trHeight w:val="390"/>
        </w:trPr>
        <w:tc>
          <w:tcPr>
            <w:tcW w:w="9658" w:type="dxa"/>
            <w:gridSpan w:val="2"/>
            <w:shd w:val="clear" w:color="auto" w:fill="6DA92D" w:themeFill="text2" w:themeFillShade="BF"/>
            <w:hideMark/>
          </w:tcPr>
          <w:p w14:paraId="17377755" w14:textId="77777777"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Datos Referenciales</w:t>
            </w:r>
          </w:p>
        </w:tc>
      </w:tr>
      <w:tr w:rsidR="0092080F" w:rsidRPr="006C1842" w14:paraId="4FE69573" w14:textId="77777777" w:rsidTr="00E929C2">
        <w:tc>
          <w:tcPr>
            <w:tcW w:w="9658" w:type="dxa"/>
            <w:gridSpan w:val="2"/>
            <w:shd w:val="clear" w:color="auto" w:fill="auto"/>
            <w:vAlign w:val="center"/>
          </w:tcPr>
          <w:p w14:paraId="307692B2" w14:textId="77777777" w:rsidR="0092080F" w:rsidRDefault="0092080F" w:rsidP="007F24D5">
            <w:pPr>
              <w:jc w:val="both"/>
              <w:rPr>
                <w:rFonts w:ascii="Garamond" w:hAnsi="Garamond"/>
                <w:b/>
                <w:sz w:val="24"/>
                <w:szCs w:val="24"/>
                <w:lang w:val="es-ES"/>
              </w:rPr>
            </w:pPr>
            <w:r>
              <w:rPr>
                <w:rFonts w:ascii="Garamond" w:hAnsi="Garamond"/>
                <w:b/>
                <w:sz w:val="24"/>
                <w:szCs w:val="24"/>
                <w:lang w:val="es-ES"/>
              </w:rPr>
              <w:t xml:space="preserve">Contratante: </w:t>
            </w:r>
            <w:r w:rsidR="000A1314">
              <w:rPr>
                <w:rFonts w:ascii="Garamond" w:hAnsi="Garamond"/>
                <w:b/>
                <w:sz w:val="24"/>
                <w:szCs w:val="24"/>
                <w:lang w:val="es-ES"/>
              </w:rPr>
              <w:t xml:space="preserve"> No aplica</w:t>
            </w:r>
          </w:p>
        </w:tc>
      </w:tr>
      <w:tr w:rsidR="0092080F" w:rsidRPr="006C1842" w14:paraId="0DF18BF2" w14:textId="77777777" w:rsidTr="00E929C2">
        <w:tc>
          <w:tcPr>
            <w:tcW w:w="9658" w:type="dxa"/>
            <w:gridSpan w:val="2"/>
            <w:shd w:val="clear" w:color="auto" w:fill="auto"/>
            <w:vAlign w:val="center"/>
          </w:tcPr>
          <w:p w14:paraId="5C002E00" w14:textId="77777777" w:rsidR="0092080F" w:rsidRDefault="007F24D5" w:rsidP="007F24D5">
            <w:pPr>
              <w:jc w:val="both"/>
              <w:rPr>
                <w:rFonts w:ascii="Garamond" w:hAnsi="Garamond"/>
                <w:b/>
                <w:sz w:val="24"/>
                <w:szCs w:val="24"/>
                <w:lang w:val="es-ES"/>
              </w:rPr>
            </w:pPr>
            <w:r>
              <w:rPr>
                <w:rFonts w:ascii="Garamond" w:hAnsi="Garamond"/>
                <w:b/>
                <w:sz w:val="24"/>
                <w:szCs w:val="24"/>
                <w:lang w:val="es-ES"/>
              </w:rPr>
              <w:t>D</w:t>
            </w:r>
            <w:r w:rsidR="00DE5120">
              <w:rPr>
                <w:rFonts w:ascii="Garamond" w:hAnsi="Garamond"/>
                <w:b/>
                <w:sz w:val="24"/>
                <w:szCs w:val="24"/>
                <w:lang w:val="es-ES"/>
              </w:rPr>
              <w:t>ocumento Ordinario N°:</w:t>
            </w:r>
            <w:r w:rsidR="000A1314">
              <w:rPr>
                <w:rFonts w:ascii="Garamond" w:hAnsi="Garamond"/>
                <w:b/>
                <w:sz w:val="24"/>
                <w:szCs w:val="24"/>
                <w:lang w:val="es-ES"/>
              </w:rPr>
              <w:t xml:space="preserve"> No aplica</w:t>
            </w:r>
          </w:p>
        </w:tc>
      </w:tr>
      <w:tr w:rsidR="0092080F" w:rsidRPr="006C1842" w14:paraId="3DCBB55E" w14:textId="77777777" w:rsidTr="00E929C2">
        <w:tc>
          <w:tcPr>
            <w:tcW w:w="9658" w:type="dxa"/>
            <w:gridSpan w:val="2"/>
            <w:shd w:val="clear" w:color="auto" w:fill="auto"/>
            <w:vAlign w:val="center"/>
          </w:tcPr>
          <w:p w14:paraId="06928382" w14:textId="77777777" w:rsidR="0092080F" w:rsidRPr="002703A5" w:rsidRDefault="0092080F" w:rsidP="007F24D5">
            <w:pPr>
              <w:jc w:val="both"/>
              <w:rPr>
                <w:rFonts w:ascii="Garamond" w:hAnsi="Garamond"/>
                <w:sz w:val="24"/>
                <w:szCs w:val="24"/>
                <w:lang w:val="es-ES"/>
              </w:rPr>
            </w:pPr>
            <w:r>
              <w:rPr>
                <w:rFonts w:ascii="Garamond" w:hAnsi="Garamond"/>
                <w:b/>
                <w:sz w:val="24"/>
                <w:szCs w:val="24"/>
                <w:lang w:val="es-ES"/>
              </w:rPr>
              <w:t>Nombre Responsable SIDRA</w:t>
            </w:r>
            <w:r w:rsidRPr="00DB00C9">
              <w:rPr>
                <w:rFonts w:ascii="Garamond" w:hAnsi="Garamond"/>
                <w:b/>
                <w:sz w:val="24"/>
                <w:szCs w:val="24"/>
                <w:lang w:val="es-ES"/>
              </w:rPr>
              <w:t xml:space="preserve">: </w:t>
            </w:r>
            <w:r w:rsidR="000A1314">
              <w:rPr>
                <w:rFonts w:ascii="Garamond" w:hAnsi="Garamond"/>
                <w:b/>
                <w:sz w:val="24"/>
                <w:szCs w:val="24"/>
                <w:lang w:val="es-ES"/>
              </w:rPr>
              <w:t>No aplica</w:t>
            </w:r>
          </w:p>
        </w:tc>
      </w:tr>
      <w:tr w:rsidR="0092080F" w:rsidRPr="006C1842" w14:paraId="50ED0975" w14:textId="77777777" w:rsidTr="00E929C2">
        <w:trPr>
          <w:trHeight w:val="1461"/>
        </w:trPr>
        <w:tc>
          <w:tcPr>
            <w:tcW w:w="9658" w:type="dxa"/>
            <w:gridSpan w:val="2"/>
            <w:shd w:val="clear" w:color="auto" w:fill="auto"/>
          </w:tcPr>
          <w:p w14:paraId="4AF9B841" w14:textId="77777777" w:rsidR="0092080F" w:rsidRPr="007F24D5" w:rsidRDefault="0092080F" w:rsidP="00D267E6">
            <w:pPr>
              <w:rPr>
                <w:rFonts w:ascii="Garamond" w:hAnsi="Garamond"/>
                <w:b/>
                <w:sz w:val="18"/>
                <w:szCs w:val="18"/>
                <w:lang w:val="es-ES"/>
              </w:rPr>
            </w:pPr>
            <w:r>
              <w:rPr>
                <w:rFonts w:ascii="Garamond" w:hAnsi="Garamond"/>
                <w:b/>
                <w:sz w:val="24"/>
                <w:szCs w:val="24"/>
                <w:lang w:val="es-ES"/>
              </w:rPr>
              <w:t xml:space="preserve">Sistema Utilizado </w:t>
            </w:r>
          </w:p>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39"/>
              <w:gridCol w:w="1134"/>
              <w:gridCol w:w="992"/>
              <w:gridCol w:w="1559"/>
              <w:gridCol w:w="851"/>
              <w:gridCol w:w="1276"/>
              <w:gridCol w:w="1134"/>
            </w:tblGrid>
            <w:tr w:rsidR="007F24D5" w:rsidRPr="007F24D5" w14:paraId="4F077254" w14:textId="77777777" w:rsidTr="007F24D5">
              <w:trPr>
                <w:trHeight w:val="292"/>
              </w:trPr>
              <w:tc>
                <w:tcPr>
                  <w:tcW w:w="1242" w:type="dxa"/>
                  <w:hideMark/>
                </w:tcPr>
                <w:p w14:paraId="691E7F09" w14:textId="77777777"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RAYEN</w:t>
                  </w:r>
                </w:p>
              </w:tc>
              <w:tc>
                <w:tcPr>
                  <w:tcW w:w="1339" w:type="dxa"/>
                </w:tcPr>
                <w:p w14:paraId="51FC6BE9"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FLORENCE</w:t>
                  </w:r>
                </w:p>
              </w:tc>
              <w:tc>
                <w:tcPr>
                  <w:tcW w:w="1134" w:type="dxa"/>
                  <w:hideMark/>
                </w:tcPr>
                <w:p w14:paraId="5BC4BC35" w14:textId="77777777"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MI SALUD</w:t>
                  </w:r>
                </w:p>
              </w:tc>
              <w:tc>
                <w:tcPr>
                  <w:tcW w:w="992" w:type="dxa"/>
                </w:tcPr>
                <w:p w14:paraId="2575330B" w14:textId="77777777" w:rsidR="007F24D5" w:rsidRPr="007F24D5" w:rsidRDefault="007F24D5" w:rsidP="00D267E6">
                  <w:pPr>
                    <w:jc w:val="center"/>
                    <w:rPr>
                      <w:rFonts w:ascii="Garamond" w:hAnsi="Garamond"/>
                      <w:b/>
                      <w:sz w:val="18"/>
                      <w:szCs w:val="18"/>
                      <w:lang w:val="es-ES"/>
                    </w:rPr>
                  </w:pPr>
                  <w:r>
                    <w:rPr>
                      <w:rFonts w:ascii="Garamond" w:hAnsi="Garamond"/>
                      <w:b/>
                      <w:sz w:val="18"/>
                      <w:szCs w:val="18"/>
                      <w:lang w:val="es-ES"/>
                    </w:rPr>
                    <w:t>IRIS</w:t>
                  </w:r>
                </w:p>
              </w:tc>
              <w:tc>
                <w:tcPr>
                  <w:tcW w:w="1559" w:type="dxa"/>
                </w:tcPr>
                <w:p w14:paraId="1C33F528"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VADEMECUM</w:t>
                  </w:r>
                </w:p>
              </w:tc>
              <w:tc>
                <w:tcPr>
                  <w:tcW w:w="851" w:type="dxa"/>
                </w:tcPr>
                <w:p w14:paraId="1050AFF0"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RNI</w:t>
                  </w:r>
                </w:p>
              </w:tc>
              <w:tc>
                <w:tcPr>
                  <w:tcW w:w="1276" w:type="dxa"/>
                </w:tcPr>
                <w:p w14:paraId="027A4AB4" w14:textId="77777777" w:rsidR="007F24D5" w:rsidRPr="000F1B9E" w:rsidRDefault="007F24D5" w:rsidP="00D267E6">
                  <w:pPr>
                    <w:jc w:val="center"/>
                    <w:rPr>
                      <w:rFonts w:ascii="Garamond" w:hAnsi="Garamond"/>
                      <w:b/>
                      <w:sz w:val="18"/>
                      <w:szCs w:val="18"/>
                      <w:lang w:val="es-ES"/>
                    </w:rPr>
                  </w:pPr>
                  <w:r>
                    <w:rPr>
                      <w:rFonts w:ascii="Garamond" w:hAnsi="Garamond"/>
                      <w:b/>
                      <w:sz w:val="18"/>
                      <w:szCs w:val="18"/>
                      <w:lang w:val="es-ES"/>
                    </w:rPr>
                    <w:t>PORTAL CLINICO</w:t>
                  </w:r>
                </w:p>
              </w:tc>
              <w:tc>
                <w:tcPr>
                  <w:tcW w:w="1134" w:type="dxa"/>
                </w:tcPr>
                <w:p w14:paraId="28909DEE" w14:textId="77777777" w:rsidR="007F24D5" w:rsidRPr="007F24D5" w:rsidRDefault="007F24D5" w:rsidP="00D267E6">
                  <w:pPr>
                    <w:jc w:val="center"/>
                    <w:rPr>
                      <w:rFonts w:ascii="Garamond" w:hAnsi="Garamond"/>
                      <w:b/>
                      <w:sz w:val="18"/>
                      <w:szCs w:val="18"/>
                      <w:lang w:val="es-ES"/>
                    </w:rPr>
                  </w:pPr>
                  <w:r w:rsidRPr="007F24D5">
                    <w:rPr>
                      <w:rFonts w:ascii="Garamond" w:hAnsi="Garamond"/>
                      <w:b/>
                      <w:sz w:val="18"/>
                      <w:szCs w:val="18"/>
                      <w:lang w:val="es-ES"/>
                    </w:rPr>
                    <w:t>AGENDA MAS</w:t>
                  </w:r>
                </w:p>
              </w:tc>
            </w:tr>
            <w:tr w:rsidR="007F24D5" w:rsidRPr="002A56B9" w14:paraId="4954C2CC" w14:textId="77777777" w:rsidTr="007F24D5">
              <w:trPr>
                <w:trHeight w:val="347"/>
              </w:trPr>
              <w:tc>
                <w:tcPr>
                  <w:tcW w:w="1242" w:type="dxa"/>
                  <w:hideMark/>
                </w:tcPr>
                <w:p w14:paraId="6BB9DA34" w14:textId="77777777" w:rsidR="007F24D5" w:rsidRPr="002A56B9" w:rsidRDefault="007F24D5" w:rsidP="00D267E6">
                  <w:pPr>
                    <w:jc w:val="center"/>
                    <w:rPr>
                      <w:rFonts w:ascii="Goudy Old Style" w:hAnsi="Goudy Old Style"/>
                      <w:sz w:val="24"/>
                      <w:szCs w:val="24"/>
                      <w:lang w:val="es-ES"/>
                    </w:rPr>
                  </w:pPr>
                </w:p>
              </w:tc>
              <w:tc>
                <w:tcPr>
                  <w:tcW w:w="1339" w:type="dxa"/>
                </w:tcPr>
                <w:p w14:paraId="53F4E6FD" w14:textId="77777777" w:rsidR="007F24D5" w:rsidRPr="002A56B9" w:rsidRDefault="007F24D5" w:rsidP="00D267E6">
                  <w:pPr>
                    <w:jc w:val="center"/>
                    <w:rPr>
                      <w:rFonts w:ascii="Goudy Old Style" w:hAnsi="Goudy Old Style"/>
                      <w:sz w:val="14"/>
                      <w:szCs w:val="14"/>
                      <w:lang w:val="es-ES"/>
                    </w:rPr>
                  </w:pPr>
                </w:p>
              </w:tc>
              <w:tc>
                <w:tcPr>
                  <w:tcW w:w="1134" w:type="dxa"/>
                </w:tcPr>
                <w:p w14:paraId="754E598A" w14:textId="77777777" w:rsidR="007F24D5" w:rsidRPr="002A56B9" w:rsidRDefault="007F24D5" w:rsidP="00D267E6">
                  <w:pPr>
                    <w:jc w:val="center"/>
                    <w:rPr>
                      <w:rFonts w:ascii="Goudy Old Style" w:hAnsi="Goudy Old Style"/>
                      <w:sz w:val="24"/>
                      <w:szCs w:val="24"/>
                      <w:lang w:val="es-ES"/>
                    </w:rPr>
                  </w:pPr>
                </w:p>
              </w:tc>
              <w:tc>
                <w:tcPr>
                  <w:tcW w:w="992" w:type="dxa"/>
                </w:tcPr>
                <w:p w14:paraId="59CDF6F9" w14:textId="77777777" w:rsidR="007F24D5" w:rsidRPr="002A56B9" w:rsidRDefault="007F24D5" w:rsidP="00D267E6">
                  <w:pPr>
                    <w:jc w:val="center"/>
                    <w:rPr>
                      <w:rFonts w:ascii="Goudy Old Style" w:hAnsi="Goudy Old Style"/>
                      <w:sz w:val="24"/>
                      <w:szCs w:val="24"/>
                      <w:lang w:val="es-ES"/>
                    </w:rPr>
                  </w:pPr>
                </w:p>
              </w:tc>
              <w:tc>
                <w:tcPr>
                  <w:tcW w:w="1559" w:type="dxa"/>
                </w:tcPr>
                <w:p w14:paraId="4D888167" w14:textId="77777777" w:rsidR="007F24D5" w:rsidRPr="002A56B9" w:rsidRDefault="007F24D5" w:rsidP="00D267E6">
                  <w:pPr>
                    <w:jc w:val="center"/>
                    <w:rPr>
                      <w:rFonts w:ascii="Goudy Old Style" w:hAnsi="Goudy Old Style"/>
                      <w:sz w:val="24"/>
                      <w:szCs w:val="24"/>
                      <w:lang w:val="es-ES"/>
                    </w:rPr>
                  </w:pPr>
                </w:p>
              </w:tc>
              <w:tc>
                <w:tcPr>
                  <w:tcW w:w="851" w:type="dxa"/>
                </w:tcPr>
                <w:p w14:paraId="08D9292F" w14:textId="77777777" w:rsidR="007F24D5" w:rsidRPr="002A56B9" w:rsidRDefault="007F24D5" w:rsidP="00D267E6">
                  <w:pPr>
                    <w:jc w:val="center"/>
                    <w:rPr>
                      <w:rFonts w:ascii="Goudy Old Style" w:hAnsi="Goudy Old Style"/>
                      <w:sz w:val="24"/>
                      <w:szCs w:val="24"/>
                      <w:lang w:val="es-ES"/>
                    </w:rPr>
                  </w:pPr>
                </w:p>
              </w:tc>
              <w:tc>
                <w:tcPr>
                  <w:tcW w:w="1276" w:type="dxa"/>
                </w:tcPr>
                <w:p w14:paraId="0E0D9E9C" w14:textId="77777777" w:rsidR="007F24D5" w:rsidRPr="002A56B9" w:rsidRDefault="007F24D5" w:rsidP="00D267E6">
                  <w:pPr>
                    <w:jc w:val="center"/>
                    <w:rPr>
                      <w:rFonts w:ascii="Goudy Old Style" w:hAnsi="Goudy Old Style"/>
                      <w:sz w:val="24"/>
                      <w:szCs w:val="24"/>
                      <w:lang w:val="es-ES"/>
                    </w:rPr>
                  </w:pPr>
                </w:p>
              </w:tc>
              <w:tc>
                <w:tcPr>
                  <w:tcW w:w="1134" w:type="dxa"/>
                </w:tcPr>
                <w:p w14:paraId="3B8A726E" w14:textId="77777777" w:rsidR="007F24D5" w:rsidRPr="002A56B9" w:rsidRDefault="00DD2DCA" w:rsidP="00DE5120">
                  <w:pPr>
                    <w:rPr>
                      <w:rFonts w:ascii="Goudy Old Style" w:hAnsi="Goudy Old Style"/>
                      <w:sz w:val="24"/>
                      <w:szCs w:val="24"/>
                      <w:lang w:val="es-ES"/>
                    </w:rPr>
                  </w:pPr>
                  <w:r>
                    <w:rPr>
                      <w:rFonts w:ascii="Goudy Old Style" w:hAnsi="Goudy Old Style"/>
                      <w:sz w:val="24"/>
                      <w:szCs w:val="24"/>
                      <w:lang w:val="es-ES"/>
                    </w:rPr>
                    <w:t>X</w:t>
                  </w:r>
                </w:p>
              </w:tc>
            </w:tr>
          </w:tbl>
          <w:p w14:paraId="53C1E7F8" w14:textId="77777777" w:rsidR="0092080F" w:rsidRPr="00DB00C9" w:rsidRDefault="0092080F" w:rsidP="00D267E6">
            <w:pPr>
              <w:rPr>
                <w:rFonts w:ascii="Garamond" w:hAnsi="Garamond"/>
                <w:b/>
                <w:sz w:val="24"/>
                <w:szCs w:val="24"/>
                <w:lang w:val="es-ES"/>
              </w:rPr>
            </w:pPr>
          </w:p>
        </w:tc>
      </w:tr>
      <w:tr w:rsidR="0092080F" w:rsidRPr="006C1842" w14:paraId="38F206D2" w14:textId="77777777" w:rsidTr="00E929C2">
        <w:tc>
          <w:tcPr>
            <w:tcW w:w="9658" w:type="dxa"/>
            <w:gridSpan w:val="2"/>
            <w:shd w:val="clear" w:color="auto" w:fill="6DA92D" w:themeFill="text2" w:themeFillShade="BF"/>
            <w:hideMark/>
          </w:tcPr>
          <w:p w14:paraId="3090AAB7" w14:textId="77777777"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Descripción De Solicitud</w:t>
            </w:r>
            <w:r>
              <w:rPr>
                <w:rFonts w:ascii="Garamond" w:hAnsi="Garamond"/>
                <w:b/>
                <w:color w:val="FFFFFF" w:themeColor="background1"/>
                <w:sz w:val="24"/>
                <w:szCs w:val="24"/>
                <w:lang w:val="es-ES"/>
              </w:rPr>
              <w:t>:</w:t>
            </w:r>
          </w:p>
        </w:tc>
      </w:tr>
      <w:tr w:rsidR="0092080F" w:rsidRPr="006C1842" w14:paraId="6F365508" w14:textId="77777777" w:rsidTr="00E929C2">
        <w:trPr>
          <w:trHeight w:val="2835"/>
        </w:trPr>
        <w:tc>
          <w:tcPr>
            <w:tcW w:w="9658" w:type="dxa"/>
            <w:gridSpan w:val="2"/>
            <w:shd w:val="clear" w:color="auto" w:fill="auto"/>
          </w:tcPr>
          <w:p w14:paraId="37FC860C" w14:textId="77777777" w:rsidR="00C568CB" w:rsidRDefault="00B9692B" w:rsidP="00061C7B">
            <w:pPr>
              <w:rPr>
                <w:b/>
              </w:rPr>
            </w:pPr>
            <w:r w:rsidRPr="002E3959">
              <w:rPr>
                <w:b/>
              </w:rPr>
              <w:t xml:space="preserve">Se requiere </w:t>
            </w:r>
            <w:r w:rsidR="00C568CB">
              <w:rPr>
                <w:b/>
              </w:rPr>
              <w:t>MODIFICAR EL MENSAJE QUE EN LA ACTU</w:t>
            </w:r>
            <w:r w:rsidR="00B37956">
              <w:rPr>
                <w:b/>
              </w:rPr>
              <w:t>A</w:t>
            </w:r>
            <w:r w:rsidR="00C568CB">
              <w:rPr>
                <w:b/>
              </w:rPr>
              <w:t>LIDAD ESTÁ CONFIGURADO EN AMBIENTE DE PRE PRODUCCIÓN, en caso de que un paciente registre bien la fecha de nacimiento, pero esta no coincida con la fecha registrada en el establecimiento de salud, lo mismo en caso de que el establecimiento parametrice sólo otorgar servicio a pacientes inscritos.</w:t>
            </w:r>
          </w:p>
          <w:p w14:paraId="6DAF5971" w14:textId="53551B22" w:rsidR="00C568CB" w:rsidRDefault="00C568CB" w:rsidP="00061C7B">
            <w:pPr>
              <w:rPr>
                <w:b/>
              </w:rPr>
            </w:pPr>
            <w:r w:rsidRPr="00C568CB">
              <w:t>Donde dice:</w:t>
            </w:r>
            <w:r>
              <w:rPr>
                <w:b/>
              </w:rPr>
              <w:t xml:space="preserve"> Pacient</w:t>
            </w:r>
            <w:r w:rsidR="00097499">
              <w:rPr>
                <w:b/>
              </w:rPr>
              <w:t xml:space="preserve">e no encontrado, verifique RUN </w:t>
            </w:r>
            <w:r>
              <w:rPr>
                <w:b/>
              </w:rPr>
              <w:t xml:space="preserve">o fecha de nacimiento </w:t>
            </w:r>
          </w:p>
          <w:p w14:paraId="7B073125" w14:textId="77777777" w:rsidR="00B9692B" w:rsidRDefault="00C568CB" w:rsidP="00061C7B">
            <w:pPr>
              <w:rPr>
                <w:b/>
              </w:rPr>
            </w:pPr>
            <w:r>
              <w:rPr>
                <w:b/>
              </w:rPr>
              <w:t xml:space="preserve">Debe decir: Fecha de nacimiento errónea o no inscrito, acérquese a su establecimiento </w:t>
            </w:r>
            <w:r w:rsidR="00FD0FBE" w:rsidRPr="002E3959">
              <w:rPr>
                <w:b/>
              </w:rPr>
              <w:t xml:space="preserve"> </w:t>
            </w:r>
            <w:r w:rsidR="00B9692B" w:rsidRPr="002E3959">
              <w:rPr>
                <w:b/>
              </w:rPr>
              <w:t xml:space="preserve"> </w:t>
            </w:r>
          </w:p>
          <w:p w14:paraId="5DF54443" w14:textId="683C821D" w:rsidR="008E5E39" w:rsidRPr="008E5E39" w:rsidRDefault="008E5E39" w:rsidP="00061C7B">
            <w:r w:rsidRPr="008475D1">
              <w:rPr>
                <w:highlight w:val="yellow"/>
              </w:rPr>
              <w:t>*</w:t>
            </w:r>
            <w:r w:rsidR="00097499" w:rsidRPr="008475D1">
              <w:rPr>
                <w:highlight w:val="yellow"/>
              </w:rPr>
              <w:t>Solo se debe considerar el cambio del mensaje.</w:t>
            </w:r>
            <w:r w:rsidR="00097499">
              <w:t xml:space="preserve"> </w:t>
            </w:r>
          </w:p>
          <w:p w14:paraId="2548A6DE" w14:textId="77777777" w:rsidR="0092080F" w:rsidRPr="006C1842" w:rsidRDefault="0092080F" w:rsidP="00841F02">
            <w:pPr>
              <w:rPr>
                <w:rFonts w:ascii="Garamond" w:hAnsi="Garamond"/>
                <w:sz w:val="24"/>
                <w:szCs w:val="24"/>
                <w:lang w:val="es-ES"/>
              </w:rPr>
            </w:pPr>
          </w:p>
        </w:tc>
      </w:tr>
      <w:tr w:rsidR="0092080F" w:rsidRPr="006C1842" w14:paraId="63D38C50" w14:textId="77777777" w:rsidTr="00E929C2">
        <w:trPr>
          <w:trHeight w:val="272"/>
        </w:trPr>
        <w:tc>
          <w:tcPr>
            <w:tcW w:w="9658" w:type="dxa"/>
            <w:gridSpan w:val="2"/>
            <w:shd w:val="clear" w:color="auto" w:fill="6DA92D" w:themeFill="text2" w:themeFillShade="BF"/>
            <w:hideMark/>
          </w:tcPr>
          <w:p w14:paraId="12691190" w14:textId="77777777" w:rsidR="0092080F" w:rsidRPr="006C1842" w:rsidRDefault="0092080F" w:rsidP="006D4D8D">
            <w:pPr>
              <w:jc w:val="both"/>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Finalidad, Dimensión</w:t>
            </w:r>
            <w:r>
              <w:rPr>
                <w:rFonts w:ascii="Garamond" w:hAnsi="Garamond"/>
                <w:b/>
                <w:color w:val="FFFFFF" w:themeColor="background1"/>
                <w:sz w:val="24"/>
                <w:szCs w:val="24"/>
                <w:lang w:val="es-ES"/>
              </w:rPr>
              <w:t xml:space="preserve"> d</w:t>
            </w:r>
            <w:r w:rsidRPr="006C1842">
              <w:rPr>
                <w:rFonts w:ascii="Garamond" w:hAnsi="Garamond"/>
                <w:b/>
                <w:color w:val="FFFFFF" w:themeColor="background1"/>
                <w:sz w:val="24"/>
                <w:szCs w:val="24"/>
                <w:lang w:val="es-ES"/>
              </w:rPr>
              <w:t>e Impacto</w:t>
            </w:r>
            <w:r>
              <w:rPr>
                <w:rFonts w:ascii="Garamond" w:hAnsi="Garamond"/>
                <w:b/>
                <w:color w:val="FFFFFF" w:themeColor="background1"/>
                <w:sz w:val="24"/>
                <w:szCs w:val="24"/>
                <w:lang w:val="es-ES"/>
              </w:rPr>
              <w:t>:</w:t>
            </w:r>
          </w:p>
        </w:tc>
      </w:tr>
      <w:tr w:rsidR="0092080F" w:rsidRPr="006C1842" w14:paraId="42A4B337" w14:textId="77777777" w:rsidTr="00E929C2">
        <w:trPr>
          <w:trHeight w:val="2835"/>
        </w:trPr>
        <w:tc>
          <w:tcPr>
            <w:tcW w:w="9658" w:type="dxa"/>
            <w:gridSpan w:val="2"/>
            <w:shd w:val="clear" w:color="auto" w:fill="auto"/>
          </w:tcPr>
          <w:p w14:paraId="45BAD272" w14:textId="77777777" w:rsidR="00E42AFE" w:rsidRDefault="00E42AFE" w:rsidP="006D4D8D">
            <w:pPr>
              <w:jc w:val="both"/>
              <w:rPr>
                <w:rFonts w:ascii="Garamond" w:hAnsi="Garamond"/>
                <w:sz w:val="24"/>
                <w:szCs w:val="24"/>
              </w:rPr>
            </w:pPr>
          </w:p>
          <w:p w14:paraId="2B284325" w14:textId="77777777" w:rsidR="00261A1E" w:rsidRPr="006C1842" w:rsidRDefault="00C568CB" w:rsidP="00C568CB">
            <w:pPr>
              <w:jc w:val="both"/>
              <w:rPr>
                <w:rFonts w:ascii="Garamond" w:hAnsi="Garamond"/>
                <w:sz w:val="24"/>
                <w:szCs w:val="24"/>
              </w:rPr>
            </w:pPr>
            <w:r>
              <w:rPr>
                <w:rFonts w:ascii="Garamond" w:hAnsi="Garamond"/>
                <w:sz w:val="24"/>
                <w:szCs w:val="24"/>
              </w:rPr>
              <w:t xml:space="preserve">Indicar dónde debe dirigirse el paciente en caso de que su fecha de nacimiento no coincida con la registrada en el establecimiento,  o  el paciente no se encuentre inscrito, y el servicio sólo se otorgue a  ese tipo de beneficiarios. </w:t>
            </w:r>
          </w:p>
        </w:tc>
      </w:tr>
      <w:tr w:rsidR="0092080F" w:rsidRPr="006C1842" w14:paraId="0A9D7CA3" w14:textId="77777777" w:rsidTr="00E929C2">
        <w:tc>
          <w:tcPr>
            <w:tcW w:w="9658" w:type="dxa"/>
            <w:gridSpan w:val="2"/>
            <w:shd w:val="clear" w:color="auto" w:fill="6DA92D" w:themeFill="text2" w:themeFillShade="BF"/>
            <w:hideMark/>
          </w:tcPr>
          <w:p w14:paraId="437C177A" w14:textId="77777777" w:rsidR="0092080F" w:rsidRPr="006C1842" w:rsidRDefault="0092080F" w:rsidP="00D267E6">
            <w:pPr>
              <w:rPr>
                <w:rFonts w:ascii="Garamond" w:hAnsi="Garamond"/>
                <w:b/>
                <w:color w:val="FFFFFF" w:themeColor="background1"/>
                <w:sz w:val="24"/>
                <w:szCs w:val="24"/>
                <w:lang w:val="es-ES"/>
              </w:rPr>
            </w:pPr>
            <w:r>
              <w:rPr>
                <w:rFonts w:ascii="Garamond" w:hAnsi="Garamond"/>
                <w:b/>
                <w:color w:val="FFFFFF" w:themeColor="background1"/>
                <w:sz w:val="24"/>
                <w:szCs w:val="24"/>
                <w:lang w:val="es-ES"/>
              </w:rPr>
              <w:lastRenderedPageBreak/>
              <w:t>Imágenes:</w:t>
            </w:r>
            <w:r w:rsidR="00261A1E">
              <w:rPr>
                <w:rFonts w:ascii="Garamond" w:hAnsi="Garamond"/>
                <w:b/>
                <w:color w:val="FFFFFF" w:themeColor="background1"/>
                <w:sz w:val="24"/>
                <w:szCs w:val="24"/>
                <w:lang w:val="es-ES"/>
              </w:rPr>
              <w:t xml:space="preserve"> </w:t>
            </w:r>
          </w:p>
        </w:tc>
      </w:tr>
      <w:tr w:rsidR="0092080F" w:rsidRPr="006C1842" w14:paraId="59251B9E" w14:textId="77777777" w:rsidTr="00E929C2">
        <w:tc>
          <w:tcPr>
            <w:tcW w:w="9658" w:type="dxa"/>
            <w:gridSpan w:val="2"/>
            <w:shd w:val="clear" w:color="auto" w:fill="auto"/>
          </w:tcPr>
          <w:p w14:paraId="56C34078" w14:textId="77777777" w:rsidR="0073467E" w:rsidRDefault="00C568CB" w:rsidP="00D267E6">
            <w:pPr>
              <w:rPr>
                <w:rFonts w:ascii="Garamond" w:hAnsi="Garamond"/>
                <w:sz w:val="24"/>
                <w:szCs w:val="24"/>
                <w:lang w:val="es-ES"/>
              </w:rPr>
            </w:pPr>
            <w:r>
              <w:rPr>
                <w:noProof/>
                <w:lang w:val="es-CL" w:eastAsia="es-CL"/>
              </w:rPr>
              <w:drawing>
                <wp:inline distT="0" distB="0" distL="0" distR="0" wp14:anchorId="08FFB05A" wp14:editId="541D195A">
                  <wp:extent cx="3552825" cy="3886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3886200"/>
                          </a:xfrm>
                          <a:prstGeom prst="rect">
                            <a:avLst/>
                          </a:prstGeom>
                        </pic:spPr>
                      </pic:pic>
                    </a:graphicData>
                  </a:graphic>
                </wp:inline>
              </w:drawing>
            </w:r>
          </w:p>
          <w:p w14:paraId="1B8D31D5" w14:textId="77777777" w:rsidR="00B9692B" w:rsidRDefault="00B9692B" w:rsidP="00D267E6">
            <w:pPr>
              <w:rPr>
                <w:rFonts w:ascii="Garamond" w:hAnsi="Garamond"/>
                <w:sz w:val="24"/>
                <w:szCs w:val="24"/>
                <w:lang w:val="es-ES"/>
              </w:rPr>
            </w:pPr>
          </w:p>
          <w:p w14:paraId="12BD83FC" w14:textId="77777777" w:rsidR="00B9692B" w:rsidRDefault="00B9692B" w:rsidP="00D267E6">
            <w:pPr>
              <w:rPr>
                <w:rFonts w:ascii="Garamond" w:hAnsi="Garamond"/>
                <w:sz w:val="24"/>
                <w:szCs w:val="24"/>
                <w:lang w:val="es-ES"/>
              </w:rPr>
            </w:pPr>
          </w:p>
          <w:p w14:paraId="0B7D1897" w14:textId="77777777" w:rsidR="00B9692B" w:rsidRPr="006C1842" w:rsidRDefault="00B9692B" w:rsidP="00D267E6">
            <w:pPr>
              <w:rPr>
                <w:rFonts w:ascii="Garamond" w:hAnsi="Garamond"/>
                <w:sz w:val="24"/>
                <w:szCs w:val="24"/>
                <w:lang w:val="es-ES"/>
              </w:rPr>
            </w:pPr>
          </w:p>
        </w:tc>
      </w:tr>
      <w:tr w:rsidR="0092080F" w:rsidRPr="006C1842" w14:paraId="6A8D5E4E" w14:textId="77777777" w:rsidTr="00E929C2">
        <w:tc>
          <w:tcPr>
            <w:tcW w:w="9658" w:type="dxa"/>
            <w:gridSpan w:val="2"/>
            <w:shd w:val="clear" w:color="auto" w:fill="6DA92D" w:themeFill="text2" w:themeFillShade="BF"/>
          </w:tcPr>
          <w:p w14:paraId="7FA1502A" w14:textId="77777777" w:rsidR="0092080F" w:rsidRPr="00DB00C9" w:rsidRDefault="0092080F" w:rsidP="00D267E6">
            <w:pPr>
              <w:rPr>
                <w:rFonts w:ascii="Garamond" w:hAnsi="Garamond"/>
                <w:b/>
                <w:sz w:val="24"/>
                <w:szCs w:val="24"/>
                <w:lang w:val="es-ES"/>
              </w:rPr>
            </w:pPr>
            <w:r>
              <w:rPr>
                <w:rFonts w:ascii="Garamond" w:hAnsi="Garamond"/>
                <w:b/>
                <w:color w:val="FFFFFF" w:themeColor="background1"/>
                <w:sz w:val="24"/>
                <w:szCs w:val="24"/>
                <w:lang w:val="es-ES"/>
              </w:rPr>
              <w:t xml:space="preserve">Validación Funcional </w:t>
            </w:r>
            <w:r w:rsidRPr="00DB00C9">
              <w:rPr>
                <w:rFonts w:ascii="Garamond" w:hAnsi="Garamond"/>
                <w:b/>
                <w:color w:val="FFFFFF" w:themeColor="background1"/>
                <w:sz w:val="24"/>
                <w:szCs w:val="24"/>
                <w:lang w:val="es-ES"/>
              </w:rPr>
              <w:t>(Uso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DB00C9">
              <w:rPr>
                <w:rFonts w:ascii="Garamond" w:hAnsi="Garamond"/>
                <w:b/>
                <w:color w:val="FFFFFF" w:themeColor="background1"/>
                <w:sz w:val="24"/>
                <w:szCs w:val="24"/>
                <w:lang w:val="es-ES"/>
              </w:rPr>
              <w:t>)</w:t>
            </w:r>
          </w:p>
        </w:tc>
      </w:tr>
      <w:tr w:rsidR="0092080F" w:rsidRPr="006C1842" w14:paraId="30408680" w14:textId="77777777" w:rsidTr="00E929C2">
        <w:trPr>
          <w:trHeight w:val="297"/>
        </w:trPr>
        <w:tc>
          <w:tcPr>
            <w:tcW w:w="3421" w:type="dxa"/>
            <w:shd w:val="clear" w:color="auto" w:fill="auto"/>
          </w:tcPr>
          <w:p w14:paraId="4C67CAB3"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Es Pertinente:  </w:t>
            </w:r>
          </w:p>
        </w:tc>
        <w:tc>
          <w:tcPr>
            <w:tcW w:w="6237" w:type="dxa"/>
            <w:shd w:val="clear" w:color="auto" w:fill="auto"/>
          </w:tcPr>
          <w:p w14:paraId="44D8123D" w14:textId="77777777" w:rsidR="0092080F" w:rsidRPr="006C1842" w:rsidRDefault="00715B2D" w:rsidP="00DE5120">
            <w:pPr>
              <w:rPr>
                <w:rFonts w:ascii="Garamond" w:hAnsi="Garamond"/>
                <w:sz w:val="24"/>
                <w:szCs w:val="24"/>
                <w:lang w:val="es-ES"/>
              </w:rPr>
            </w:pPr>
            <w:r>
              <w:rPr>
                <w:rFonts w:ascii="Garamond" w:hAnsi="Garamond"/>
                <w:sz w:val="24"/>
                <w:szCs w:val="24"/>
                <w:lang w:val="es-ES"/>
              </w:rPr>
              <w:t>S</w:t>
            </w:r>
            <w:r w:rsidR="00B45F1C">
              <w:rPr>
                <w:rFonts w:ascii="Garamond" w:hAnsi="Garamond"/>
                <w:sz w:val="24"/>
                <w:szCs w:val="24"/>
                <w:lang w:val="es-ES"/>
              </w:rPr>
              <w:t>í</w:t>
            </w:r>
          </w:p>
        </w:tc>
      </w:tr>
      <w:tr w:rsidR="0092080F" w:rsidRPr="006C1842" w14:paraId="07B99F8C" w14:textId="77777777" w:rsidTr="00E929C2">
        <w:trPr>
          <w:trHeight w:val="297"/>
        </w:trPr>
        <w:tc>
          <w:tcPr>
            <w:tcW w:w="3421" w:type="dxa"/>
            <w:shd w:val="clear" w:color="auto" w:fill="auto"/>
          </w:tcPr>
          <w:p w14:paraId="3674BC42"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Corresponde a línea de Negocio</w:t>
            </w:r>
          </w:p>
        </w:tc>
        <w:tc>
          <w:tcPr>
            <w:tcW w:w="6237" w:type="dxa"/>
            <w:shd w:val="clear" w:color="auto" w:fill="auto"/>
          </w:tcPr>
          <w:p w14:paraId="37670F10" w14:textId="77777777" w:rsidR="0092080F" w:rsidRDefault="002A5139" w:rsidP="00D267E6">
            <w:pPr>
              <w:rPr>
                <w:rFonts w:ascii="Garamond" w:hAnsi="Garamond"/>
                <w:sz w:val="24"/>
                <w:szCs w:val="24"/>
                <w:lang w:val="es-ES"/>
              </w:rPr>
            </w:pPr>
            <w:r>
              <w:rPr>
                <w:rFonts w:ascii="Garamond" w:hAnsi="Garamond"/>
                <w:sz w:val="24"/>
                <w:szCs w:val="24"/>
                <w:lang w:val="es-ES"/>
              </w:rPr>
              <w:t>Sí</w:t>
            </w:r>
          </w:p>
        </w:tc>
      </w:tr>
      <w:tr w:rsidR="0092080F" w:rsidRPr="006C1842" w14:paraId="5B014D4E" w14:textId="77777777" w:rsidTr="00E929C2">
        <w:trPr>
          <w:trHeight w:val="297"/>
        </w:trPr>
        <w:tc>
          <w:tcPr>
            <w:tcW w:w="3421" w:type="dxa"/>
            <w:shd w:val="clear" w:color="auto" w:fill="auto"/>
          </w:tcPr>
          <w:p w14:paraId="772A8351"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Nivel Aporte</w:t>
            </w:r>
          </w:p>
        </w:tc>
        <w:tc>
          <w:tcPr>
            <w:tcW w:w="6237" w:type="dxa"/>
            <w:shd w:val="clear" w:color="auto" w:fill="auto"/>
          </w:tcPr>
          <w:p w14:paraId="34FCA2E0" w14:textId="77777777" w:rsidR="0092080F" w:rsidRDefault="009F7500" w:rsidP="00D267E6">
            <w:pPr>
              <w:rPr>
                <w:rFonts w:ascii="Garamond" w:hAnsi="Garamond"/>
                <w:sz w:val="24"/>
                <w:szCs w:val="24"/>
                <w:lang w:val="es-ES"/>
              </w:rPr>
            </w:pPr>
            <w:r>
              <w:rPr>
                <w:rFonts w:ascii="Garamond" w:hAnsi="Garamond"/>
                <w:sz w:val="24"/>
                <w:szCs w:val="24"/>
                <w:lang w:val="es-ES"/>
              </w:rPr>
              <w:t>Medio</w:t>
            </w:r>
          </w:p>
        </w:tc>
      </w:tr>
      <w:tr w:rsidR="0092080F" w:rsidRPr="006C1842" w14:paraId="1FCD6393" w14:textId="77777777" w:rsidTr="00E929C2">
        <w:trPr>
          <w:trHeight w:val="259"/>
        </w:trPr>
        <w:tc>
          <w:tcPr>
            <w:tcW w:w="3421" w:type="dxa"/>
            <w:shd w:val="clear" w:color="auto" w:fill="auto"/>
          </w:tcPr>
          <w:p w14:paraId="5BFF92AF"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Argumentos: </w:t>
            </w:r>
          </w:p>
        </w:tc>
        <w:tc>
          <w:tcPr>
            <w:tcW w:w="6237" w:type="dxa"/>
            <w:shd w:val="clear" w:color="auto" w:fill="auto"/>
          </w:tcPr>
          <w:p w14:paraId="76AB2C3F" w14:textId="77777777" w:rsidR="0092080F" w:rsidRPr="006C1842" w:rsidRDefault="002A5139" w:rsidP="00061C7B">
            <w:pPr>
              <w:rPr>
                <w:rFonts w:ascii="Garamond" w:hAnsi="Garamond"/>
                <w:sz w:val="24"/>
                <w:szCs w:val="24"/>
                <w:lang w:val="es-ES"/>
              </w:rPr>
            </w:pPr>
            <w:r>
              <w:rPr>
                <w:rFonts w:ascii="Garamond" w:hAnsi="Garamond"/>
                <w:sz w:val="24"/>
                <w:szCs w:val="24"/>
                <w:lang w:val="es-ES"/>
              </w:rPr>
              <w:t xml:space="preserve">El incorporar esta </w:t>
            </w:r>
            <w:r w:rsidR="00C02329">
              <w:rPr>
                <w:rFonts w:ascii="Garamond" w:hAnsi="Garamond"/>
                <w:sz w:val="24"/>
                <w:szCs w:val="24"/>
                <w:lang w:val="es-ES"/>
              </w:rPr>
              <w:t>funcionalidad permitirá</w:t>
            </w:r>
            <w:r w:rsidR="00841F02">
              <w:rPr>
                <w:rFonts w:ascii="Garamond" w:hAnsi="Garamond"/>
                <w:sz w:val="24"/>
                <w:szCs w:val="24"/>
                <w:lang w:val="es-ES"/>
              </w:rPr>
              <w:t xml:space="preserve"> mayor aceptación del servicio por los actuales y potenciales clientes</w:t>
            </w:r>
            <w:r w:rsidR="00BC36F2">
              <w:rPr>
                <w:rFonts w:ascii="Garamond" w:hAnsi="Garamond"/>
                <w:sz w:val="24"/>
                <w:szCs w:val="24"/>
                <w:lang w:val="es-ES"/>
              </w:rPr>
              <w:t xml:space="preserve">. </w:t>
            </w:r>
            <w:r w:rsidR="003C7AF6">
              <w:rPr>
                <w:rFonts w:ascii="Garamond" w:hAnsi="Garamond"/>
                <w:sz w:val="24"/>
                <w:szCs w:val="24"/>
                <w:lang w:val="es-ES"/>
              </w:rPr>
              <w:t xml:space="preserve">  </w:t>
            </w:r>
          </w:p>
        </w:tc>
      </w:tr>
      <w:tr w:rsidR="0092080F" w:rsidRPr="006C1842" w14:paraId="4D838B4C" w14:textId="77777777" w:rsidTr="00E929C2">
        <w:trPr>
          <w:trHeight w:val="259"/>
        </w:trPr>
        <w:tc>
          <w:tcPr>
            <w:tcW w:w="3421" w:type="dxa"/>
            <w:shd w:val="clear" w:color="auto" w:fill="auto"/>
          </w:tcPr>
          <w:p w14:paraId="2571CD74"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Parametrizable o Toda la Red:</w:t>
            </w:r>
          </w:p>
        </w:tc>
        <w:tc>
          <w:tcPr>
            <w:tcW w:w="6237" w:type="dxa"/>
            <w:shd w:val="clear" w:color="auto" w:fill="auto"/>
          </w:tcPr>
          <w:p w14:paraId="19E3A6D2" w14:textId="77777777" w:rsidR="0092080F" w:rsidRDefault="00261A1E" w:rsidP="00D267E6">
            <w:pPr>
              <w:rPr>
                <w:rFonts w:ascii="Garamond" w:hAnsi="Garamond"/>
                <w:sz w:val="24"/>
                <w:szCs w:val="24"/>
                <w:lang w:val="es-ES"/>
              </w:rPr>
            </w:pPr>
            <w:r>
              <w:rPr>
                <w:rFonts w:ascii="Garamond" w:hAnsi="Garamond"/>
                <w:sz w:val="24"/>
                <w:szCs w:val="24"/>
                <w:lang w:val="es-ES"/>
              </w:rPr>
              <w:t>Sí</w:t>
            </w:r>
          </w:p>
        </w:tc>
      </w:tr>
      <w:tr w:rsidR="0092080F" w:rsidRPr="006C1842" w14:paraId="212D0BE1" w14:textId="77777777" w:rsidTr="00E929C2">
        <w:trPr>
          <w:trHeight w:val="390"/>
        </w:trPr>
        <w:tc>
          <w:tcPr>
            <w:tcW w:w="3421" w:type="dxa"/>
            <w:shd w:val="clear" w:color="auto" w:fill="auto"/>
          </w:tcPr>
          <w:p w14:paraId="4A83C79D"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Validado por:</w:t>
            </w:r>
          </w:p>
        </w:tc>
        <w:tc>
          <w:tcPr>
            <w:tcW w:w="6237" w:type="dxa"/>
            <w:shd w:val="clear" w:color="auto" w:fill="auto"/>
          </w:tcPr>
          <w:p w14:paraId="3C8DA62E" w14:textId="77777777" w:rsidR="0043423F" w:rsidRPr="006C1842" w:rsidRDefault="00261A1E" w:rsidP="00750C4F">
            <w:pPr>
              <w:rPr>
                <w:rFonts w:ascii="Garamond" w:hAnsi="Garamond"/>
                <w:sz w:val="24"/>
                <w:szCs w:val="24"/>
                <w:lang w:val="es-ES"/>
              </w:rPr>
            </w:pPr>
            <w:r>
              <w:rPr>
                <w:rFonts w:ascii="Garamond" w:hAnsi="Garamond"/>
                <w:sz w:val="24"/>
                <w:szCs w:val="24"/>
                <w:lang w:val="es-ES"/>
              </w:rPr>
              <w:t xml:space="preserve">Begoña Collao por Negocios y </w:t>
            </w:r>
            <w:r w:rsidRPr="00261A1E">
              <w:rPr>
                <w:rFonts w:ascii="Garamond" w:hAnsi="Garamond"/>
                <w:sz w:val="24"/>
                <w:szCs w:val="24"/>
                <w:lang w:val="es-ES"/>
              </w:rPr>
              <w:t xml:space="preserve">Jéssica Ortiz por Servicios </w:t>
            </w:r>
          </w:p>
        </w:tc>
      </w:tr>
      <w:tr w:rsidR="0092080F" w:rsidRPr="000F1B9E" w14:paraId="6230C790" w14:textId="77777777" w:rsidTr="00E929C2">
        <w:tc>
          <w:tcPr>
            <w:tcW w:w="9658" w:type="dxa"/>
            <w:gridSpan w:val="2"/>
            <w:shd w:val="clear" w:color="auto" w:fill="6DA92D" w:themeFill="text2" w:themeFillShade="BF"/>
          </w:tcPr>
          <w:p w14:paraId="582D700F" w14:textId="77777777" w:rsidR="0092080F" w:rsidRPr="000F1B9E" w:rsidRDefault="0092080F" w:rsidP="00D267E6">
            <w:pPr>
              <w:rPr>
                <w:rFonts w:ascii="Garamond" w:hAnsi="Garamond" w:cs="Open Sans"/>
                <w:b/>
                <w:szCs w:val="20"/>
                <w:lang w:val="es-ES"/>
              </w:rPr>
            </w:pPr>
            <w:r w:rsidRPr="000F1B9E">
              <w:rPr>
                <w:rFonts w:ascii="Garamond" w:hAnsi="Garamond"/>
                <w:b/>
                <w:color w:val="FFFFFF" w:themeColor="background1"/>
                <w:sz w:val="24"/>
                <w:szCs w:val="24"/>
                <w:lang w:val="es-ES"/>
              </w:rPr>
              <w:lastRenderedPageBreak/>
              <w:t>Validación Técnica (Uso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0F1B9E">
              <w:rPr>
                <w:rFonts w:ascii="Garamond" w:hAnsi="Garamond"/>
                <w:b/>
                <w:color w:val="FFFFFF" w:themeColor="background1"/>
                <w:sz w:val="24"/>
                <w:szCs w:val="24"/>
                <w:lang w:val="es-ES"/>
              </w:rPr>
              <w:t>)</w:t>
            </w:r>
          </w:p>
        </w:tc>
      </w:tr>
      <w:tr w:rsidR="0092080F" w:rsidRPr="000F1B9E" w14:paraId="7285C561" w14:textId="77777777" w:rsidTr="00E929C2">
        <w:trPr>
          <w:trHeight w:val="297"/>
        </w:trPr>
        <w:tc>
          <w:tcPr>
            <w:tcW w:w="3421" w:type="dxa"/>
            <w:shd w:val="clear" w:color="auto" w:fill="auto"/>
          </w:tcPr>
          <w:p w14:paraId="0464D088" w14:textId="77777777" w:rsidR="0092080F" w:rsidRPr="00FD12A4" w:rsidRDefault="0092080F" w:rsidP="00D267E6">
            <w:pPr>
              <w:pStyle w:val="sdxtexto"/>
            </w:pPr>
            <w:r w:rsidRPr="00FD12A4">
              <w:t xml:space="preserve">Es Factible:  </w:t>
            </w:r>
          </w:p>
        </w:tc>
        <w:tc>
          <w:tcPr>
            <w:tcW w:w="6237" w:type="dxa"/>
            <w:shd w:val="clear" w:color="auto" w:fill="auto"/>
          </w:tcPr>
          <w:p w14:paraId="2AA0B67E" w14:textId="600228D0" w:rsidR="0092080F" w:rsidRPr="00FD12A4" w:rsidRDefault="008475D1" w:rsidP="00D267E6">
            <w:pPr>
              <w:pStyle w:val="sdxtexto"/>
            </w:pPr>
            <w:r>
              <w:t>si</w:t>
            </w:r>
          </w:p>
        </w:tc>
      </w:tr>
      <w:tr w:rsidR="0092080F" w:rsidRPr="000F1B9E" w14:paraId="62B78CEB" w14:textId="77777777" w:rsidTr="00E929C2">
        <w:trPr>
          <w:trHeight w:val="297"/>
        </w:trPr>
        <w:tc>
          <w:tcPr>
            <w:tcW w:w="3421" w:type="dxa"/>
            <w:shd w:val="clear" w:color="auto" w:fill="auto"/>
          </w:tcPr>
          <w:p w14:paraId="10F210A1" w14:textId="77777777" w:rsidR="0092080F" w:rsidRPr="00FD12A4" w:rsidRDefault="0092080F" w:rsidP="00D267E6">
            <w:pPr>
              <w:pStyle w:val="sdxtexto"/>
            </w:pPr>
            <w:r w:rsidRPr="00FD12A4">
              <w:t>Falta Información</w:t>
            </w:r>
          </w:p>
        </w:tc>
        <w:tc>
          <w:tcPr>
            <w:tcW w:w="6237" w:type="dxa"/>
            <w:shd w:val="clear" w:color="auto" w:fill="auto"/>
          </w:tcPr>
          <w:p w14:paraId="3174A3AA" w14:textId="0C068728" w:rsidR="0092080F" w:rsidRPr="00FD12A4" w:rsidRDefault="008475D1" w:rsidP="00750C4F">
            <w:pPr>
              <w:pStyle w:val="sdxtexto"/>
            </w:pPr>
            <w:r>
              <w:t>NO, ES SOLO CAMBIO DE MENSAJE</w:t>
            </w:r>
          </w:p>
        </w:tc>
      </w:tr>
      <w:tr w:rsidR="0092080F" w14:paraId="76632EDF" w14:textId="77777777" w:rsidTr="00E929C2">
        <w:trPr>
          <w:trHeight w:val="259"/>
        </w:trPr>
        <w:tc>
          <w:tcPr>
            <w:tcW w:w="3421" w:type="dxa"/>
            <w:shd w:val="clear" w:color="auto" w:fill="auto"/>
          </w:tcPr>
          <w:p w14:paraId="36A5FD3F" w14:textId="77777777" w:rsidR="0092080F" w:rsidRDefault="0092080F" w:rsidP="00D267E6">
            <w:pPr>
              <w:rPr>
                <w:rFonts w:ascii="Garamond" w:hAnsi="Garamond"/>
                <w:b/>
                <w:sz w:val="24"/>
                <w:szCs w:val="24"/>
                <w:lang w:val="es-ES"/>
              </w:rPr>
            </w:pPr>
            <w:r>
              <w:rPr>
                <w:rFonts w:ascii="Garamond" w:hAnsi="Garamond"/>
                <w:b/>
                <w:sz w:val="24"/>
                <w:szCs w:val="24"/>
                <w:lang w:val="es-ES"/>
              </w:rPr>
              <w:t>Alcance de la Solución:</w:t>
            </w:r>
          </w:p>
        </w:tc>
        <w:tc>
          <w:tcPr>
            <w:tcW w:w="6237" w:type="dxa"/>
            <w:shd w:val="clear" w:color="auto" w:fill="auto"/>
          </w:tcPr>
          <w:p w14:paraId="18F1269E" w14:textId="6244588D" w:rsidR="0092080F" w:rsidRDefault="008475D1" w:rsidP="00922BCE">
            <w:pPr>
              <w:rPr>
                <w:rFonts w:ascii="Garamond" w:hAnsi="Garamond"/>
                <w:sz w:val="24"/>
                <w:szCs w:val="24"/>
                <w:lang w:val="es-ES"/>
              </w:rPr>
            </w:pPr>
            <w:r>
              <w:rPr>
                <w:rFonts w:ascii="Garamond" w:hAnsi="Garamond"/>
                <w:sz w:val="24"/>
                <w:szCs w:val="24"/>
                <w:lang w:val="es-ES"/>
              </w:rPr>
              <w:t>BAJO.</w:t>
            </w:r>
            <w:bookmarkStart w:id="0" w:name="_GoBack"/>
            <w:bookmarkEnd w:id="0"/>
          </w:p>
        </w:tc>
      </w:tr>
      <w:tr w:rsidR="0092080F" w14:paraId="4561E5B7" w14:textId="77777777" w:rsidTr="00E929C2">
        <w:trPr>
          <w:trHeight w:val="259"/>
        </w:trPr>
        <w:tc>
          <w:tcPr>
            <w:tcW w:w="3421" w:type="dxa"/>
            <w:shd w:val="clear" w:color="auto" w:fill="auto"/>
          </w:tcPr>
          <w:p w14:paraId="560A190C" w14:textId="77777777" w:rsidR="0092080F" w:rsidRDefault="0092080F" w:rsidP="00D267E6">
            <w:pPr>
              <w:rPr>
                <w:rFonts w:ascii="Garamond" w:hAnsi="Garamond"/>
                <w:b/>
                <w:sz w:val="24"/>
                <w:szCs w:val="24"/>
                <w:lang w:val="es-ES"/>
              </w:rPr>
            </w:pPr>
            <w:r>
              <w:rPr>
                <w:rFonts w:ascii="Garamond" w:hAnsi="Garamond"/>
                <w:b/>
                <w:sz w:val="24"/>
                <w:szCs w:val="24"/>
                <w:lang w:val="es-ES"/>
              </w:rPr>
              <w:t>Aspectos que no se incluyen en la solución:</w:t>
            </w:r>
          </w:p>
        </w:tc>
        <w:tc>
          <w:tcPr>
            <w:tcW w:w="6237" w:type="dxa"/>
            <w:shd w:val="clear" w:color="auto" w:fill="auto"/>
          </w:tcPr>
          <w:p w14:paraId="5C6FBAE6" w14:textId="77777777" w:rsidR="0092080F" w:rsidRDefault="0092080F" w:rsidP="00922BCE">
            <w:pPr>
              <w:rPr>
                <w:rFonts w:ascii="Garamond" w:hAnsi="Garamond"/>
                <w:sz w:val="24"/>
                <w:szCs w:val="24"/>
                <w:lang w:val="es-ES"/>
              </w:rPr>
            </w:pPr>
          </w:p>
        </w:tc>
      </w:tr>
      <w:tr w:rsidR="0092080F" w14:paraId="393A4ADC" w14:textId="77777777" w:rsidTr="00E929C2">
        <w:trPr>
          <w:trHeight w:val="259"/>
        </w:trPr>
        <w:tc>
          <w:tcPr>
            <w:tcW w:w="3421" w:type="dxa"/>
            <w:shd w:val="clear" w:color="auto" w:fill="auto"/>
          </w:tcPr>
          <w:p w14:paraId="57B6875A" w14:textId="77777777" w:rsidR="0092080F" w:rsidRDefault="0092080F" w:rsidP="00D267E6">
            <w:pPr>
              <w:rPr>
                <w:rFonts w:ascii="Garamond" w:hAnsi="Garamond"/>
                <w:b/>
                <w:sz w:val="24"/>
                <w:szCs w:val="24"/>
                <w:lang w:val="es-ES"/>
              </w:rPr>
            </w:pPr>
            <w:r>
              <w:rPr>
                <w:rFonts w:ascii="Garamond" w:hAnsi="Garamond"/>
                <w:b/>
                <w:sz w:val="24"/>
                <w:szCs w:val="24"/>
                <w:lang w:val="es-ES"/>
              </w:rPr>
              <w:t>Riesgos:</w:t>
            </w:r>
          </w:p>
        </w:tc>
        <w:tc>
          <w:tcPr>
            <w:tcW w:w="6237" w:type="dxa"/>
            <w:shd w:val="clear" w:color="auto" w:fill="auto"/>
          </w:tcPr>
          <w:p w14:paraId="10737ACA" w14:textId="77777777" w:rsidR="0092080F" w:rsidRDefault="0092080F" w:rsidP="00922BCE">
            <w:pPr>
              <w:rPr>
                <w:rFonts w:ascii="Garamond" w:hAnsi="Garamond"/>
                <w:sz w:val="24"/>
                <w:szCs w:val="24"/>
                <w:lang w:val="es-ES"/>
              </w:rPr>
            </w:pPr>
          </w:p>
        </w:tc>
      </w:tr>
      <w:tr w:rsidR="0092080F" w:rsidRPr="000F1B9E" w14:paraId="022091E7" w14:textId="77777777" w:rsidTr="00E929C2">
        <w:trPr>
          <w:trHeight w:val="259"/>
        </w:trPr>
        <w:tc>
          <w:tcPr>
            <w:tcW w:w="3421" w:type="dxa"/>
            <w:shd w:val="clear" w:color="auto" w:fill="auto"/>
          </w:tcPr>
          <w:p w14:paraId="0C56AB99" w14:textId="77777777" w:rsidR="0092080F" w:rsidRPr="00FD12A4" w:rsidRDefault="0092080F" w:rsidP="00D267E6">
            <w:pPr>
              <w:pStyle w:val="sdxtexto"/>
            </w:pPr>
            <w:r w:rsidRPr="00FD12A4">
              <w:t>Observaciones:</w:t>
            </w:r>
          </w:p>
        </w:tc>
        <w:tc>
          <w:tcPr>
            <w:tcW w:w="6237" w:type="dxa"/>
            <w:shd w:val="clear" w:color="auto" w:fill="auto"/>
          </w:tcPr>
          <w:p w14:paraId="7401BF9B" w14:textId="77777777" w:rsidR="0092080F" w:rsidRPr="000F1B9E" w:rsidRDefault="0092080F" w:rsidP="00D267E6">
            <w:pPr>
              <w:pStyle w:val="sdxtexto"/>
            </w:pPr>
          </w:p>
        </w:tc>
      </w:tr>
      <w:tr w:rsidR="0092080F" w:rsidRPr="000F1B9E" w14:paraId="53A32EBB" w14:textId="77777777" w:rsidTr="00E929C2">
        <w:trPr>
          <w:trHeight w:val="390"/>
        </w:trPr>
        <w:tc>
          <w:tcPr>
            <w:tcW w:w="3421" w:type="dxa"/>
            <w:shd w:val="clear" w:color="auto" w:fill="auto"/>
          </w:tcPr>
          <w:p w14:paraId="3689F04F" w14:textId="77777777" w:rsidR="0092080F" w:rsidRPr="00FD12A4" w:rsidRDefault="0092080F" w:rsidP="00D267E6">
            <w:pPr>
              <w:pStyle w:val="sdxtexto"/>
            </w:pPr>
            <w:r w:rsidRPr="00FD12A4">
              <w:t>Validado por:</w:t>
            </w:r>
          </w:p>
        </w:tc>
        <w:tc>
          <w:tcPr>
            <w:tcW w:w="6237" w:type="dxa"/>
            <w:shd w:val="clear" w:color="auto" w:fill="auto"/>
          </w:tcPr>
          <w:p w14:paraId="64D4D2AD" w14:textId="77777777" w:rsidR="0092080F" w:rsidRPr="00B51C9D" w:rsidRDefault="00B86A4A" w:rsidP="00750C4F">
            <w:pPr>
              <w:pStyle w:val="sdxtexto"/>
            </w:pPr>
            <w:r>
              <w:t>Victor Coronado / Miguel Reyes</w:t>
            </w:r>
          </w:p>
        </w:tc>
      </w:tr>
    </w:tbl>
    <w:p w14:paraId="3644ADC0" w14:textId="77777777" w:rsidR="0092080F" w:rsidRPr="001A4BC3" w:rsidRDefault="0092080F" w:rsidP="0092080F">
      <w:pPr>
        <w:pStyle w:val="sdxtexto"/>
      </w:pPr>
    </w:p>
    <w:p w14:paraId="03CA7539" w14:textId="77777777" w:rsidR="00603CA1" w:rsidRPr="00603CA1" w:rsidRDefault="00603CA1" w:rsidP="00603CA1">
      <w:pPr>
        <w:pStyle w:val="Sinespaciado"/>
        <w:jc w:val="center"/>
      </w:pPr>
    </w:p>
    <w:sectPr w:rsidR="00603CA1" w:rsidRPr="00603CA1" w:rsidSect="00603CA1">
      <w:headerReference w:type="default" r:id="rId9"/>
      <w:footerReference w:type="default" r:id="rId10"/>
      <w:pgSz w:w="12240" w:h="15840" w:code="1"/>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2657A" w14:textId="77777777" w:rsidR="00365D24" w:rsidRDefault="00365D24" w:rsidP="00956675">
      <w:pPr>
        <w:spacing w:after="0" w:line="240" w:lineRule="auto"/>
      </w:pPr>
      <w:r>
        <w:separator/>
      </w:r>
    </w:p>
  </w:endnote>
  <w:endnote w:type="continuationSeparator" w:id="0">
    <w:p w14:paraId="37BF2CAF" w14:textId="77777777" w:rsidR="00365D24" w:rsidRDefault="00365D24"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swiss"/>
    <w:pitch w:val="variable"/>
    <w:sig w:usb0="E00002EF" w:usb1="4000205B" w:usb2="00000028" w:usb3="00000000" w:csb0="000001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F7FFC" w14:textId="77777777" w:rsidR="00956675" w:rsidRDefault="00956675">
    <w:pPr>
      <w:pStyle w:val="Piedepgina"/>
    </w:pPr>
    <w:r>
      <w:rPr>
        <w:noProof/>
        <w:lang w:val="es-CL" w:eastAsia="es-CL"/>
      </w:rPr>
      <w:drawing>
        <wp:anchor distT="0" distB="0" distL="114300" distR="114300" simplePos="0" relativeHeight="251658752" behindDoc="0" locked="0" layoutInCell="1" allowOverlap="1" wp14:anchorId="1E160538" wp14:editId="4DD2FE19">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BFA78" w14:textId="77777777" w:rsidR="00365D24" w:rsidRDefault="00365D24" w:rsidP="00956675">
      <w:pPr>
        <w:spacing w:after="0" w:line="240" w:lineRule="auto"/>
      </w:pPr>
      <w:r>
        <w:separator/>
      </w:r>
    </w:p>
  </w:footnote>
  <w:footnote w:type="continuationSeparator" w:id="0">
    <w:p w14:paraId="5BE2DFF5" w14:textId="77777777" w:rsidR="00365D24" w:rsidRDefault="00365D24"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DF72C" w14:textId="77777777"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7481F75F" wp14:editId="38FBEAC1">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14:anchorId="3369AFAD" wp14:editId="78855736">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326AED3C" w14:textId="012781E8"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8475D1" w:rsidRPr="008475D1">
                                <w:rPr>
                                  <w:noProof/>
                                  <w:color w:val="3F3F3F" w:themeColor="text1"/>
                                  <w:sz w:val="20"/>
                                </w:rPr>
                                <w:t>3</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3369AFAD"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14:paraId="326AED3C" w14:textId="012781E8"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8475D1" w:rsidRPr="008475D1">
                          <w:rPr>
                            <w:noProof/>
                            <w:color w:val="3F3F3F" w:themeColor="text1"/>
                            <w:sz w:val="20"/>
                          </w:rPr>
                          <w:t>3</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2E6FAAE1" wp14:editId="0CFB41BF">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5598B"/>
    <w:multiLevelType w:val="hybridMultilevel"/>
    <w:tmpl w:val="F00CA4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065CB"/>
    <w:rsid w:val="00034C91"/>
    <w:rsid w:val="00061C7B"/>
    <w:rsid w:val="00097499"/>
    <w:rsid w:val="000A1314"/>
    <w:rsid w:val="00137470"/>
    <w:rsid w:val="0014054C"/>
    <w:rsid w:val="001A5776"/>
    <w:rsid w:val="001B1725"/>
    <w:rsid w:val="001E2FF6"/>
    <w:rsid w:val="001F0183"/>
    <w:rsid w:val="001F08B6"/>
    <w:rsid w:val="00220232"/>
    <w:rsid w:val="00261A1E"/>
    <w:rsid w:val="00281D22"/>
    <w:rsid w:val="00281D5D"/>
    <w:rsid w:val="00294804"/>
    <w:rsid w:val="002A5139"/>
    <w:rsid w:val="002C7013"/>
    <w:rsid w:val="002E3959"/>
    <w:rsid w:val="003368C2"/>
    <w:rsid w:val="00365D24"/>
    <w:rsid w:val="003753E9"/>
    <w:rsid w:val="003C7AF6"/>
    <w:rsid w:val="0042442D"/>
    <w:rsid w:val="0043423F"/>
    <w:rsid w:val="00447C08"/>
    <w:rsid w:val="004848DB"/>
    <w:rsid w:val="004B7D44"/>
    <w:rsid w:val="00500DF5"/>
    <w:rsid w:val="00500E69"/>
    <w:rsid w:val="00522776"/>
    <w:rsid w:val="00526ED3"/>
    <w:rsid w:val="00536018"/>
    <w:rsid w:val="005764E8"/>
    <w:rsid w:val="00603722"/>
    <w:rsid w:val="00603CA1"/>
    <w:rsid w:val="00636C9F"/>
    <w:rsid w:val="00654C7C"/>
    <w:rsid w:val="00662DD8"/>
    <w:rsid w:val="00677207"/>
    <w:rsid w:val="00694D5D"/>
    <w:rsid w:val="006C06C4"/>
    <w:rsid w:val="006C6F93"/>
    <w:rsid w:val="006D4D8D"/>
    <w:rsid w:val="00715B2D"/>
    <w:rsid w:val="00723BC4"/>
    <w:rsid w:val="0073467E"/>
    <w:rsid w:val="00750C4F"/>
    <w:rsid w:val="007754EA"/>
    <w:rsid w:val="00780F51"/>
    <w:rsid w:val="007A5B44"/>
    <w:rsid w:val="007B1BC1"/>
    <w:rsid w:val="007C62EB"/>
    <w:rsid w:val="007D6E2E"/>
    <w:rsid w:val="007F1393"/>
    <w:rsid w:val="007F24D5"/>
    <w:rsid w:val="00805B54"/>
    <w:rsid w:val="00827FC7"/>
    <w:rsid w:val="00841F02"/>
    <w:rsid w:val="008475D1"/>
    <w:rsid w:val="008958B6"/>
    <w:rsid w:val="008A3AC3"/>
    <w:rsid w:val="008B522D"/>
    <w:rsid w:val="008C4254"/>
    <w:rsid w:val="008D3A0F"/>
    <w:rsid w:val="008E5E39"/>
    <w:rsid w:val="0092080F"/>
    <w:rsid w:val="00922BCE"/>
    <w:rsid w:val="00956675"/>
    <w:rsid w:val="009A0343"/>
    <w:rsid w:val="009B3366"/>
    <w:rsid w:val="009C156C"/>
    <w:rsid w:val="009C73D4"/>
    <w:rsid w:val="009D0021"/>
    <w:rsid w:val="009F7500"/>
    <w:rsid w:val="00A33320"/>
    <w:rsid w:val="00A77C83"/>
    <w:rsid w:val="00AE4EDA"/>
    <w:rsid w:val="00AF3C36"/>
    <w:rsid w:val="00B13CFC"/>
    <w:rsid w:val="00B33329"/>
    <w:rsid w:val="00B37956"/>
    <w:rsid w:val="00B45F1C"/>
    <w:rsid w:val="00B61227"/>
    <w:rsid w:val="00B722FA"/>
    <w:rsid w:val="00B73FB3"/>
    <w:rsid w:val="00B86A4A"/>
    <w:rsid w:val="00B9692B"/>
    <w:rsid w:val="00BA31DA"/>
    <w:rsid w:val="00BC36F2"/>
    <w:rsid w:val="00C02329"/>
    <w:rsid w:val="00C45A5E"/>
    <w:rsid w:val="00C476F2"/>
    <w:rsid w:val="00C568CB"/>
    <w:rsid w:val="00C5794A"/>
    <w:rsid w:val="00D16D04"/>
    <w:rsid w:val="00D33746"/>
    <w:rsid w:val="00DD2DCA"/>
    <w:rsid w:val="00DD47D9"/>
    <w:rsid w:val="00DE5120"/>
    <w:rsid w:val="00E13497"/>
    <w:rsid w:val="00E307DA"/>
    <w:rsid w:val="00E42AFE"/>
    <w:rsid w:val="00E87857"/>
    <w:rsid w:val="00E929C2"/>
    <w:rsid w:val="00F00C57"/>
    <w:rsid w:val="00F070DB"/>
    <w:rsid w:val="00F34985"/>
    <w:rsid w:val="00F43DB5"/>
    <w:rsid w:val="00F45AD3"/>
    <w:rsid w:val="00FA4AC1"/>
    <w:rsid w:val="00FD0428"/>
    <w:rsid w:val="00FD0FBE"/>
    <w:rsid w:val="00FF4AF8"/>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C5F0D9"/>
  <w15:docId w15:val="{AB05E208-203D-4BC9-BD0C-1B9340F6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qFormat/>
    <w:rsid w:val="0092080F"/>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2080F"/>
    <w:rPr>
      <w:rFonts w:ascii="Garamond" w:hAnsi="Garamond" w:cs="Open Sans"/>
      <w:b/>
      <w:sz w:val="24"/>
      <w:szCs w:val="24"/>
      <w:lang w:val="es-ES"/>
    </w:rPr>
  </w:style>
  <w:style w:type="paragraph" w:customStyle="1" w:styleId="sdxTtulo2">
    <w:name w:val="sdx_Título 2"/>
    <w:link w:val="sdxTtulo2Car"/>
    <w:autoRedefine/>
    <w:qFormat/>
    <w:rsid w:val="0092080F"/>
    <w:pPr>
      <w:spacing w:after="160" w:line="259" w:lineRule="auto"/>
    </w:pPr>
    <w:rPr>
      <w:rFonts w:ascii="Garamond" w:eastAsia="Times New Roman" w:hAnsi="Garamond" w:cs="Times New Roman"/>
      <w:b/>
      <w:bCs/>
      <w:color w:val="00833B" w:themeColor="accent1" w:themeShade="BF"/>
      <w:kern w:val="36"/>
      <w:sz w:val="28"/>
      <w:szCs w:val="48"/>
      <w:lang w:val="es-CL" w:eastAsia="es-CL"/>
    </w:rPr>
  </w:style>
  <w:style w:type="character" w:customStyle="1" w:styleId="sdxTtulo2Car">
    <w:name w:val="sdx_Título 2 Car"/>
    <w:basedOn w:val="Fuentedeprrafopredeter"/>
    <w:link w:val="sdxTtulo2"/>
    <w:rsid w:val="0092080F"/>
    <w:rPr>
      <w:rFonts w:ascii="Garamond" w:eastAsia="Times New Roman" w:hAnsi="Garamond" w:cs="Times New Roman"/>
      <w:b/>
      <w:bCs/>
      <w:color w:val="00833B" w:themeColor="accent1" w:themeShade="BF"/>
      <w:kern w:val="36"/>
      <w:sz w:val="28"/>
      <w:szCs w:val="48"/>
      <w:lang w:val="es-CL" w:eastAsia="es-CL"/>
    </w:rPr>
  </w:style>
  <w:style w:type="paragraph" w:styleId="Prrafodelista">
    <w:name w:val="List Paragraph"/>
    <w:basedOn w:val="Normal"/>
    <w:uiPriority w:val="34"/>
    <w:qFormat/>
    <w:rsid w:val="007F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E82A2-2AF2-4D40-8DFA-E9AB2109C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268</Words>
  <Characters>1478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Kohnenkamp</dc:creator>
  <cp:lastModifiedBy>Víctor Coronado</cp:lastModifiedBy>
  <cp:revision>2</cp:revision>
  <dcterms:created xsi:type="dcterms:W3CDTF">2018-06-05T19:45:00Z</dcterms:created>
  <dcterms:modified xsi:type="dcterms:W3CDTF">2018-06-05T19:45:00Z</dcterms:modified>
</cp:coreProperties>
</file>