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5A84" w14:textId="22CA4511" w:rsidR="000C38B5" w:rsidRDefault="00F11FB8">
      <w:r>
        <w:t>Ở Liferay Portal</w:t>
      </w:r>
      <w:r w:rsidR="00253802">
        <w:t xml:space="preserve"> CE</w:t>
      </w:r>
      <w:r>
        <w:t xml:space="preserve"> version </w:t>
      </w:r>
      <w:r w:rsidRPr="00253802">
        <w:rPr>
          <w:color w:val="C00000"/>
        </w:rPr>
        <w:t>6.2.3 GA4</w:t>
      </w:r>
      <w:r>
        <w:t xml:space="preserve">, phần code của hàm </w:t>
      </w:r>
      <w:r w:rsidRPr="00253802">
        <w:rPr>
          <w:color w:val="C00000"/>
        </w:rPr>
        <w:t>getURI()</w:t>
      </w:r>
      <w:r>
        <w:t xml:space="preserve"> đã được sửa</w:t>
      </w:r>
      <w:r w:rsidR="002715E4">
        <w:t xml:space="preserve"> để return một URI đã được </w:t>
      </w:r>
      <w:r w:rsidR="00382C10">
        <w:t>chuẩn hóa.</w:t>
      </w:r>
      <w:r>
        <w:rPr>
          <w:noProof/>
          <w14:ligatures w14:val="standardContextual"/>
        </w:rPr>
        <w:drawing>
          <wp:inline distT="0" distB="0" distL="0" distR="0" wp14:anchorId="6AF58D39" wp14:editId="3B81492D">
            <wp:extent cx="6409055" cy="45326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CE15" w14:textId="52F80F7D" w:rsidR="00382C10" w:rsidRDefault="00382C10">
      <w:r>
        <w:t xml:space="preserve">Do đó URI khi được truyền vào hàm </w:t>
      </w:r>
      <w:r w:rsidRPr="00382C10">
        <w:rPr>
          <w:color w:val="C00000"/>
        </w:rPr>
        <w:t>getInvokerFilterChain()</w:t>
      </w:r>
      <w:r w:rsidRPr="00382C10">
        <w:t xml:space="preserve"> </w:t>
      </w:r>
      <w:r>
        <w:t>sẽ là một URI đã được chuẩn hóa</w:t>
      </w:r>
      <w:r w:rsidR="004C434C">
        <w:t xml:space="preserve"> (</w:t>
      </w:r>
      <w:r w:rsidR="004C434C" w:rsidRPr="004C434C">
        <w:rPr>
          <w:color w:val="C00000"/>
        </w:rPr>
        <w:t xml:space="preserve">/api///liferay </w:t>
      </w:r>
      <w:r w:rsidR="004C434C">
        <w:t xml:space="preserve">sẽ được chuẩn hóa về </w:t>
      </w:r>
      <w:r w:rsidR="004C434C" w:rsidRPr="004C434C">
        <w:rPr>
          <w:color w:val="C00000"/>
        </w:rPr>
        <w:t>/api/liferay</w:t>
      </w:r>
      <w:r w:rsidR="004C434C" w:rsidRPr="004C434C">
        <w:rPr>
          <w:color w:val="000000" w:themeColor="text1"/>
        </w:rPr>
        <w:t>)</w:t>
      </w:r>
      <w:r w:rsidR="004C434C">
        <w:rPr>
          <w:color w:val="000000" w:themeColor="text1"/>
        </w:rPr>
        <w:t xml:space="preserve">, dó đó ta không thể bypass để truy cập vào endpoint </w:t>
      </w:r>
      <w:r w:rsidR="004C434C" w:rsidRPr="004C434C">
        <w:rPr>
          <w:color w:val="C00000"/>
        </w:rPr>
        <w:t>/api/liferay</w:t>
      </w:r>
      <w:r w:rsidR="004C434C">
        <w:rPr>
          <w:color w:val="000000" w:themeColor="text1"/>
        </w:rPr>
        <w:t xml:space="preserve"> và </w:t>
      </w:r>
      <w:r w:rsidR="004C434C" w:rsidRPr="004C434C">
        <w:rPr>
          <w:color w:val="C00000"/>
        </w:rPr>
        <w:t>/api/spring</w:t>
      </w:r>
      <w:r w:rsidR="004C434C">
        <w:rPr>
          <w:color w:val="000000" w:themeColor="text1"/>
        </w:rPr>
        <w:t xml:space="preserve"> từ ngoài localhost để để thực hiện deserialize nữa.</w:t>
      </w:r>
    </w:p>
    <w:p w14:paraId="1C277ADC" w14:textId="1C7A1972" w:rsidR="00382C10" w:rsidRDefault="00382C10">
      <w:r w:rsidRPr="00382C10">
        <w:drawing>
          <wp:inline distT="0" distB="0" distL="0" distR="0" wp14:anchorId="132EF3C6" wp14:editId="0B4A9FBE">
            <wp:extent cx="5174428" cy="1600339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C10" w:rsidSect="00D5357E">
      <w:pgSz w:w="11907" w:h="16840" w:code="9"/>
      <w:pgMar w:top="1021" w:right="680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A467F"/>
    <w:multiLevelType w:val="hybridMultilevel"/>
    <w:tmpl w:val="A4106E4C"/>
    <w:lvl w:ilvl="0" w:tplc="CD62BB7C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7478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BA"/>
    <w:rsid w:val="000C38B5"/>
    <w:rsid w:val="000E4B27"/>
    <w:rsid w:val="00253802"/>
    <w:rsid w:val="002715E4"/>
    <w:rsid w:val="00382C10"/>
    <w:rsid w:val="004362D7"/>
    <w:rsid w:val="004C434C"/>
    <w:rsid w:val="00A80E40"/>
    <w:rsid w:val="00AE1EBA"/>
    <w:rsid w:val="00D5357E"/>
    <w:rsid w:val="00F1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9EA4D"/>
  <w15:chartTrackingRefBased/>
  <w15:docId w15:val="{6B5AFC34-0E27-4BF9-B68E-BAFED841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B27"/>
    <w:pPr>
      <w:ind w:firstLine="170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B2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B27"/>
    <w:pPr>
      <w:keepNext/>
      <w:keepLines/>
      <w:spacing w:before="40" w:after="0"/>
      <w:ind w:left="720"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B2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2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B2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B2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8</cp:revision>
  <dcterms:created xsi:type="dcterms:W3CDTF">2022-10-13T18:49:00Z</dcterms:created>
  <dcterms:modified xsi:type="dcterms:W3CDTF">2022-10-13T18:57:00Z</dcterms:modified>
</cp:coreProperties>
</file>