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Victor D. Masters</w:t>
      </w:r>
      <w:r>
        <w:t xml:space="preserve"> </w:t>
      </w:r>
      <w:r>
        <w:t xml:space="preserve">Austintown, OH | (330) 565-1727 | Vctmasters@gmail.com</w:t>
      </w:r>
    </w:p>
    <w:bookmarkStart w:id="20" w:name="professional-summary"/>
    <w:p>
      <w:pPr>
        <w:pStyle w:val="Heading2"/>
      </w:pPr>
      <w:r>
        <w:t xml:space="preserve">Professional Summary</w:t>
      </w:r>
    </w:p>
    <w:p>
      <w:pPr>
        <w:pStyle w:val="FirstParagraph"/>
      </w:pPr>
      <w:r>
        <w:t xml:space="preserve">Reliability Engineer and Asset Management Specialist with 15+ years of experience driving maintenance reliability, predictive maintenance, and grid operations. Engineered custom SCADA/telemetry platforms that quadrupled production output and reduced annual downtime from 30–45 days to under 10 days. Available for flexible, project-based remote contract work as an independent contractor, leveraging deep domain expertise to create expert-level training scenarios, evaluate AI-generated technical content for accuracy, and deliver structured written feedback. Familiar with enterprise CMMS/GIS platforms (IBM Maximo, Oracle OMS, AVEVA PI, ArcGIS) and adept at asynchronous work in fully remote environments.</w:t>
      </w:r>
    </w:p>
    <w:bookmarkEnd w:id="20"/>
    <w:bookmarkStart w:id="21" w:name="professional-experience"/>
    <w:p>
      <w:pPr>
        <w:pStyle w:val="Heading2"/>
      </w:pPr>
      <w:r>
        <w:t xml:space="preserve">Professional Experience</w:t>
      </w:r>
    </w:p>
    <w:p>
      <w:pPr>
        <w:pStyle w:val="FirstParagraph"/>
      </w:pPr>
      <w:r>
        <w:t xml:space="preserve">Ohio Valley Energy Systems | Austintown, OH</w:t>
      </w:r>
      <w:r>
        <w:t xml:space="preserve"> </w:t>
      </w:r>
      <w:r>
        <w:t xml:space="preserve">Field Supervisor – Production Operations &amp; Automation Systems | January 2008 – Present</w:t>
      </w:r>
      <w:r>
        <w:t xml:space="preserve"> </w:t>
      </w:r>
      <w:r>
        <w:t xml:space="preserve">* Engineer predictive maintenance workflows and asset management strategies for oil &amp; gas production, reducing annual downtime from 30–45 days to under 10 days through standardized reliability procedures.</w:t>
      </w:r>
      <w:r>
        <w:t xml:space="preserve"> </w:t>
      </w:r>
      <w:r>
        <w:t xml:space="preserve">* Develop expert-level training questions and scenarios based on real-world grid operations and maintenance reliability workflows, standardizing field operations and improving team performance metrics.</w:t>
      </w:r>
      <w:r>
        <w:t xml:space="preserve"> </w:t>
      </w:r>
      <w:r>
        <w:t xml:space="preserve">* Design and deploy custom SCADA/telemetry systems (Python, C, Embedded Linux) to monitor asset performance, quadrupling production output and optimizing high-value site selection.</w:t>
      </w:r>
      <w:r>
        <w:t xml:space="preserve"> </w:t>
      </w:r>
      <w:r>
        <w:t xml:space="preserve">* Evaluate AI-generated technical content for accuracy and relevance, delivering structured written feedback to optimize model performance and ensure alignment with real-world maintenance practices.</w:t>
      </w:r>
      <w:r>
        <w:t xml:space="preserve"> </w:t>
      </w:r>
      <w:r>
        <w:t xml:space="preserve">* Manage maintenance reliability for electrical, pneumatic, and hydraulic systems, ensuring optimal functionality, strict safety compliance, and cost-effective operations across diverse industrial equipment.</w:t>
      </w:r>
      <w:r>
        <w:t xml:space="preserve"> </w:t>
      </w:r>
      <w:r>
        <w:t xml:space="preserve">* Analyze field sensor data and pipeline databases to drive process optimization, delivering a $23M production increase over two years by identifying operational trends and maximizing productivity.</w:t>
      </w:r>
    </w:p>
    <w:p>
      <w:pPr>
        <w:pStyle w:val="BodyText"/>
      </w:pPr>
      <w:r>
        <w:t xml:space="preserve">Yorkshire Manor / Masters Repair | Austintown, OH</w:t>
      </w:r>
      <w:r>
        <w:t xml:space="preserve"> </w:t>
      </w:r>
      <w:r>
        <w:t xml:space="preserve">Self-Employed, General Contracting &amp; Property Management | January 2005 – December 2010</w:t>
      </w:r>
      <w:r>
        <w:t xml:space="preserve"> </w:t>
      </w:r>
      <w:r>
        <w:t xml:space="preserve">* Direct asset management and maintenance reliability for residential portfolios, achieving &gt;100% occupancy rates and reducing maintenance costs through standardized repair protocols and proactive asset care.</w:t>
      </w:r>
      <w:r>
        <w:t xml:space="preserve"> </w:t>
      </w:r>
      <w:r>
        <w:t xml:space="preserve">* Implement enhanced tenant screening and responsive maintenance workflows, reducing annual eviction rates from two to less than one while maintaining average tenancy durations exceeding five years.</w:t>
      </w:r>
      <w:r>
        <w:t xml:space="preserve"> </w:t>
      </w:r>
      <w:r>
        <w:t xml:space="preserve">* Oversee general contracting services including HVAC, electrical, and plumbing repairs, ensuring high tenant satisfaction and operational efficiency across residential and light-commercial properties.</w:t>
      </w:r>
    </w:p>
    <w:p>
      <w:pPr>
        <w:pStyle w:val="BodyText"/>
      </w:pPr>
      <w:r>
        <w:t xml:space="preserve">Locations Ltd | Columbus, OH</w:t>
      </w:r>
      <w:r>
        <w:t xml:space="preserve"> </w:t>
      </w:r>
      <w:r>
        <w:t xml:space="preserve">Maintenance Supervisor | January 1999 – December 2005</w:t>
      </w:r>
      <w:r>
        <w:t xml:space="preserve"> </w:t>
      </w:r>
      <w:r>
        <w:t xml:space="preserve">* Manage maintenance operations for 200 off-campus apartments, developing inspection templates and turnover procedures that reduced peak occupancy maintenance requests by standardizing workflows.</w:t>
      </w:r>
      <w:r>
        <w:t xml:space="preserve"> </w:t>
      </w:r>
      <w:r>
        <w:t xml:space="preserve">* Coordinate timely repairs and tenant support, ensuring asset preservation, strict safety compliance, and operational efficiency across a large residential portfolio.</w:t>
      </w:r>
    </w:p>
    <w:bookmarkEnd w:id="21"/>
    <w:bookmarkStart w:id="22" w:name="technical-skills"/>
    <w:p>
      <w:pPr>
        <w:pStyle w:val="Heading2"/>
      </w:pPr>
      <w:r>
        <w:t xml:space="preserve">Technical Skills</w:t>
      </w:r>
    </w:p>
    <w:p>
      <w:pPr>
        <w:pStyle w:val="FirstParagraph"/>
      </w:pPr>
      <w:r>
        <w:t xml:space="preserve">Asset Management, Maintenance Reliability, Predictive Maintenance, Grid Operations, SCADA Systems, Telemetry, Process Optimization, Technical Documentation, Training Development, Scenario Development, Quality Management, Data Analysis, AI Evaluation, Technical Accuracy, Structured Feedback, Remote Work, Independent Contractor, Asynchronous Work, CMMS, GIS, IBM Maximo, Oracle OMS, AVEVA PI, ArcGIS, Written Communication, Python, C, SQL, Kotlin, Linux, ESP-IDF, FreeRTOS, PyTorch, AI/ML Pipelines, IoT Platforms, Embedded Systems, PLC Programming, HMI, Sensor Calibration, Electrical Troubleshooting, Configuration Management, Software Documentation, Problem Solving, Attention to Detail, Cross-Domain Synthesis, Budgeting, Cost Awareness, Team Training, Technical Troubleshooting, Mechanical Knowledge, Industrial Equipment Operation, Rapid Learning, Task Prioritization</w:t>
      </w:r>
    </w:p>
    <w:bookmarkEnd w:id="22"/>
    <w:bookmarkStart w:id="23" w:name="key-achievements"/>
    <w:p>
      <w:pPr>
        <w:pStyle w:val="Heading2"/>
      </w:pPr>
      <w:r>
        <w:t xml:space="preserve">Key Achievements</w:t>
      </w:r>
    </w:p>
    <w:p>
      <w:pPr>
        <w:numPr>
          <w:ilvl w:val="0"/>
          <w:numId w:val="1001"/>
        </w:numPr>
        <w:pStyle w:val="Compact"/>
      </w:pPr>
      <w:r>
        <w:t xml:space="preserve">Reduced annual production downtime from 30–45 days to under 10 days by implementing standardized maintenance reliability procedures and predictive maintenance workflows, contributing to a $23M production increase over two years.</w:t>
      </w:r>
    </w:p>
    <w:p>
      <w:pPr>
        <w:numPr>
          <w:ilvl w:val="0"/>
          <w:numId w:val="1001"/>
        </w:numPr>
        <w:pStyle w:val="Compact"/>
      </w:pPr>
      <w:r>
        <w:t xml:space="preserve">Quadrupled oil &amp; gas production by engineering custom SCADA/telemetry systems and data-mining tools, optimizing asset management and high-value site selection.</w:t>
      </w:r>
    </w:p>
    <w:p>
      <w:pPr>
        <w:numPr>
          <w:ilvl w:val="0"/>
          <w:numId w:val="1001"/>
        </w:numPr>
        <w:pStyle w:val="Compact"/>
      </w:pPr>
      <w:r>
        <w:t xml:space="preserve">Developed expert-level training scenarios and benchmark tests for field personnel, standardizing maintenance operations and improving team performance metrics across drilling and production workflows.</w:t>
      </w:r>
    </w:p>
    <w:p>
      <w:pPr>
        <w:numPr>
          <w:ilvl w:val="0"/>
          <w:numId w:val="1001"/>
        </w:numPr>
        <w:pStyle w:val="Compact"/>
      </w:pPr>
      <w:r>
        <w:t xml:space="preserve">Engineered a 6-stage AI video production pipeline using Python and PyTorch, demonstrating advanced capability in AI model evaluation, technical accuracy review, and structured feedback generation.</w:t>
      </w:r>
    </w:p>
    <w:p>
      <w:pPr>
        <w:numPr>
          <w:ilvl w:val="0"/>
          <w:numId w:val="1001"/>
        </w:numPr>
        <w:pStyle w:val="Compact"/>
      </w:pPr>
      <w:r>
        <w:t xml:space="preserve">Directed asset management and maintenance for 200+ residential units, reducing maintenance costs and achieving &gt;100% occupancy through rigorous quality control and proactive repair strategies.</w:t>
      </w:r>
    </w:p>
    <w:bookmarkEnd w:id="23"/>
    <w:bookmarkStart w:id="24" w:name="education"/>
    <w:p>
      <w:pPr>
        <w:pStyle w:val="Heading2"/>
      </w:pPr>
      <w:r>
        <w:t xml:space="preserve">Education</w:t>
      </w:r>
    </w:p>
    <w:p>
      <w:pPr>
        <w:pStyle w:val="FirstParagraph"/>
      </w:pPr>
      <w:r>
        <w:t xml:space="preserve">Coursework: Civil Engineering, Construction Management, HVAC/R, Industrial Electronics | Columbus State Community College, Columbus, OH</w:t>
      </w:r>
    </w:p>
    <w:bookmarkEnd w:id="24"/>
    <w:sectPr>
      <w:headerReference r:id="rId9" w:type="default"/>
      <w:pgSz w:h="15840" w:orient="portrait" w:w="12240"/>
      <w:pgMar w:bottom="720" w:footer="0" w:header="0" w:left="720" w:right="720" w:top="72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defaultTabStop w:val="720"/>
  <w:compat>
    <w:compatSetting w:name="compatibilityMode" w:uri="http://schemas.microsoft.com/office/word" w:val="15"/>
  </w:compat>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2026-05-20T13:21:45Z</dcterms:created>
  <dcterms:modified xsi:type="dcterms:W3CDTF">2026-05-20T13:21:45Z</dcterms:modified>
</cp:coreProperties>
</file>

<file path=docProps/custom.xml><?xml version="1.0" encoding="utf-8"?>
<Properties xmlns="http://schemas.openxmlformats.org/officeDocument/2006/custom-properties" xmlns:vt="http://schemas.openxmlformats.org/officeDocument/2006/docPropsVTypes"/>
</file>