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86929b279012762932c757df9af6c9e330bd06"/>
    <w:p>
      <w:pPr>
        <w:pStyle w:val="Heading1"/>
      </w:pPr>
      <w:r>
        <w:t xml:space="preserve">ELEMENTOS PRÉ-TEXTUAIS — PREENCHER ANTES DA ENTREGA (NBR 14724/2024)</w:t>
      </w:r>
    </w:p>
    <w:p>
      <w:pPr>
        <w:pStyle w:val="BlockText"/>
      </w:pPr>
      <w:r>
        <w:rPr>
          <w:b/>
          <w:bCs/>
        </w:rPr>
        <w:t xml:space="preserve">CAPA</w:t>
      </w:r>
      <w:r>
        <w:t xml:space="preserve"> </w:t>
      </w:r>
      <w:r>
        <w:t xml:space="preserve">(Obrigatório)</w:t>
      </w:r>
      <w:r>
        <w:t xml:space="preserve"> </w:t>
      </w:r>
      <w:r>
        <w:t xml:space="preserve">- Logotipo da instituição</w:t>
      </w:r>
      <w:r>
        <w:t xml:space="preserve"> </w:t>
      </w:r>
      <w:r>
        <w:t xml:space="preserve">- Nome da instituição: Instituto Federal de Educação, Ciência e Tecnologia de Brasília — IFB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Campus</w:t>
      </w:r>
      <w:r>
        <w:t xml:space="preserve">: [informar campus]</w:t>
      </w:r>
      <w:r>
        <w:t xml:space="preserve"> </w:t>
      </w:r>
      <w:r>
        <w:t xml:space="preserve">- Curso: [informar nome do curso]</w:t>
      </w:r>
      <w:r>
        <w:t xml:space="preserve"> </w:t>
      </w:r>
      <w:r>
        <w:t xml:space="preserve">- Nome do(a) autor(a): [NOME COMPLETO EM MAIÚSCULAS]</w:t>
      </w:r>
      <w:r>
        <w:t xml:space="preserve"> </w:t>
      </w:r>
      <w:r>
        <w:t xml:space="preserve">- Título: [TÍTULO DO TRABALHO EM MAIÚSCULAS]</w:t>
      </w:r>
      <w:r>
        <w:t xml:space="preserve"> </w:t>
      </w:r>
      <w:r>
        <w:t xml:space="preserve">- Subtítulo (se houver): [subtítulo em caixa baixa]</w:t>
      </w:r>
      <w:r>
        <w:t xml:space="preserve"> </w:t>
      </w:r>
      <w:r>
        <w:t xml:space="preserve">- Local (cidade/UF): Brasília/DF</w:t>
      </w:r>
      <w:r>
        <w:t xml:space="preserve"> </w:t>
      </w:r>
      <w:r>
        <w:t xml:space="preserve">- Ano de entrega: [AAAA]</w:t>
      </w:r>
    </w:p>
    <w:p>
      <w:pPr>
        <w:pStyle w:val="BlockText"/>
      </w:pPr>
      <w:r>
        <w:rPr>
          <w:b/>
          <w:bCs/>
        </w:rPr>
        <w:t xml:space="preserve">FOLHA DE ROSTO</w:t>
      </w:r>
      <w:r>
        <w:t xml:space="preserve"> </w:t>
      </w:r>
      <w:r>
        <w:t xml:space="preserve">(Obrigatório) —</w:t>
      </w:r>
      <w:r>
        <w:t xml:space="preserve"> </w:t>
      </w:r>
      <w:r>
        <w:rPr>
          <w:i/>
          <w:iCs/>
        </w:rPr>
        <w:t xml:space="preserve">NBR 14724/2024</w:t>
      </w:r>
      <w:r>
        <w:t xml:space="preserve"> </w:t>
      </w:r>
      <w:r>
        <w:t xml:space="preserve">- Nome do(a) autor(a): [NOME COMPLETO]</w:t>
      </w:r>
      <w:r>
        <w:t xml:space="preserve"> </w:t>
      </w:r>
      <w:r>
        <w:t xml:space="preserve">- Título do trabalho: [TÍTULO]</w:t>
      </w:r>
      <w:r>
        <w:t xml:space="preserve"> </w:t>
      </w:r>
      <w:r>
        <w:t xml:space="preserve">- Natureza do trabalho: [Monografia/Dissertação/Tese] apresentada ao [Curso] do [Campus] do Instituto Federal de Brasília como requisito parcial para obtenção do título de [titulação]. (Recuo 8 cm da margem esquerda)</w:t>
      </w:r>
      <w:r>
        <w:t xml:space="preserve"> </w:t>
      </w:r>
      <w:r>
        <w:t xml:space="preserve">- Orientador(a): [Prof./Profª. titulação Nome Sobrenome]</w:t>
      </w:r>
      <w:r>
        <w:t xml:space="preserve"> </w:t>
      </w:r>
      <w:r>
        <w:t xml:space="preserve">- Local (cidade/UF): Brasília/DF</w:t>
      </w:r>
      <w:r>
        <w:t xml:space="preserve"> </w:t>
      </w:r>
      <w:r>
        <w:t xml:space="preserve">- Ano: [AAAA]</w:t>
      </w:r>
    </w:p>
    <w:p>
      <w:pPr>
        <w:pStyle w:val="BlockText"/>
      </w:pPr>
      <w:r>
        <w:rPr>
          <w:b/>
          <w:bCs/>
        </w:rPr>
        <w:t xml:space="preserve">FICHA CATALOGRÁFICA</w:t>
      </w:r>
      <w:r>
        <w:t xml:space="preserve"> </w:t>
      </w:r>
      <w:r>
        <w:t xml:space="preserve">(Obrigatório) — verso da folha de rosto, retângulo 7,5 × 12,5 cm</w:t>
      </w:r>
      <w:r>
        <w:t xml:space="preserve"> </w:t>
      </w:r>
      <w:r>
        <w:t xml:space="preserve">Elaborada por bibliotecário(a) com CRB. Solicitar à Biblioteca do IFB.</w:t>
      </w:r>
    </w:p>
    <w:p>
      <w:pPr>
        <w:pStyle w:val="BlockText"/>
      </w:pPr>
      <w:r>
        <w:rPr>
          <w:b/>
          <w:bCs/>
        </w:rPr>
        <w:t xml:space="preserve">FOLHA DE APROVAÇÃO</w:t>
      </w:r>
      <w:r>
        <w:t xml:space="preserve"> </w:t>
      </w:r>
      <w:r>
        <w:t xml:space="preserve">(Obrigatório)</w:t>
      </w:r>
      <w:r>
        <w:t xml:space="preserve"> </w:t>
      </w:r>
      <w:r>
        <w:t xml:space="preserve">Incluir após defesa: data de aprovação, nomes, titulações e assinaturas dos membros da banca.</w:t>
      </w:r>
    </w:p>
    <w:p>
      <w:pPr>
        <w:pStyle w:val="BlockText"/>
      </w:pPr>
      <w:r>
        <w:rPr>
          <w:b/>
          <w:bCs/>
        </w:rPr>
        <w:t xml:space="preserve">RESUMO</w:t>
      </w:r>
      <w:r>
        <w:t xml:space="preserve"> </w:t>
      </w:r>
      <w:r>
        <w:t xml:space="preserve">(Obrigatório — 150 a 500 palavras)</w:t>
      </w:r>
    </w:p>
    <w:p>
      <w:pPr>
        <w:pStyle w:val="BlockText"/>
      </w:pPr>
      <w:r>
        <w:t xml:space="preserve">[Parágrafo único com: objetivos, metodologia, resultados e conclusões. Verbo na 3ª pessoa do singular.]</w:t>
      </w:r>
    </w:p>
    <w:p>
      <w:pPr>
        <w:pStyle w:val="Block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[palavra 1]; [palavra 2]; [palavra 3]; [palavra 4]; [palavra 5].</w:t>
      </w:r>
    </w:p>
    <w:p>
      <w:pPr>
        <w:pStyle w:val="BlockText"/>
      </w:pPr>
      <w:r>
        <w:rPr>
          <w:b/>
          <w:bCs/>
        </w:rPr>
        <w:t xml:space="preserve">ABSTRACT</w:t>
      </w:r>
      <w:r>
        <w:t xml:space="preserve"> </w:t>
      </w:r>
      <w:r>
        <w:t xml:space="preserve">(Obrigatório — 150 to 500 words)</w:t>
      </w:r>
    </w:p>
    <w:p>
      <w:pPr>
        <w:pStyle w:val="BlockText"/>
      </w:pPr>
      <w:r>
        <w:t xml:space="preserve">[Same content as Resumo, in English.]</w:t>
      </w:r>
    </w:p>
    <w:p>
      <w:pPr>
        <w:pStyle w:val="Block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[keyword 1]; [keyword 2]; [keyword 3]; [keyword 4]; [keyword 5].</w:t>
      </w:r>
    </w:p>
    <w:p>
      <w:pPr>
        <w:pStyle w:val="BlockText"/>
      </w:pPr>
      <w:r>
        <w:rPr>
          <w:b/>
          <w:bCs/>
        </w:rPr>
        <w:t xml:space="preserve">LISTA DE QUADROS</w:t>
      </w:r>
      <w:r>
        <w:t xml:space="preserve"> </w:t>
      </w:r>
      <w:r>
        <w:t xml:space="preserve">(Obrigatório — há 19 Quadros neste trabalho)</w:t>
      </w:r>
      <w:r>
        <w:t xml:space="preserve"> </w:t>
      </w:r>
      <w:r>
        <w:t xml:space="preserve">Quadro 1 — Indicadores de posicionamento do Brasil na indústria de tintas (2025) ………. p. [XX]</w:t>
      </w:r>
      <w:r>
        <w:t xml:space="preserve"> </w:t>
      </w:r>
      <w:r>
        <w:t xml:space="preserve">[…demais quadros na ordem de aparição no texto]</w:t>
      </w:r>
    </w:p>
    <w:p>
      <w:pPr>
        <w:pStyle w:val="BlockText"/>
      </w:pPr>
      <w:r>
        <w:rPr>
          <w:b/>
          <w:bCs/>
        </w:rPr>
        <w:t xml:space="preserve">SUMÁRIO</w:t>
      </w:r>
      <w:r>
        <w:t xml:space="preserve"> </w:t>
      </w:r>
      <w:r>
        <w:t xml:space="preserve">(Obrigatório)</w:t>
      </w:r>
      <w:r>
        <w:t xml:space="preserve"> </w:t>
      </w:r>
      <w:r>
        <w:t xml:space="preserve">1 INTRODUÇÃO: CONTEXTUALIZAÇÃO DO SETOR NA INDÚSTRIA DE TRANSFORMAÇÃO BRASILEIRA ……… p. [XX]</w:t>
      </w:r>
      <w:r>
        <w:t xml:space="preserve"> </w:t>
      </w:r>
      <w:r>
        <w:t xml:space="preserve">1.1 Posicionamento do Brasil no Cenário Global ……… p. [XX]</w:t>
      </w:r>
      <w:r>
        <w:t xml:space="preserve"> </w:t>
      </w:r>
      <w:r>
        <w:t xml:space="preserve">2 ESTRUTURA DA CADEIA PRODUTIVA ……… p. [XX]</w:t>
      </w:r>
      <w:r>
        <w:t xml:space="preserve"> </w:t>
      </w:r>
      <w:r>
        <w:t xml:space="preserve">[…demais seções]</w:t>
      </w:r>
      <w:r>
        <w:t xml:space="preserve"> </w:t>
      </w:r>
      <w:r>
        <w:t xml:space="preserve">REFERÊNCIAS ……… p. [XX]</w:t>
      </w:r>
    </w:p>
    <w:bookmarkEnd w:id="18"/>
    <w:bookmarkStart w:id="20" w:name="Xb119ca8f8ef6c3f6215677781ab080a2f37381f"/>
    <w:p>
      <w:pPr>
        <w:pStyle w:val="Heading1"/>
      </w:pPr>
      <w:r>
        <w:t xml:space="preserve">1 INTRODUÇÃO: CONTEXTUALIZAÇÃO DO SETOR NA INDÚSTRIA DE TRANSFORMAÇÃO BRASILEIRA</w:t>
      </w:r>
    </w:p>
    <w:p>
      <w:pPr>
        <w:pStyle w:val="FirstParagraph"/>
      </w:pPr>
      <w:r>
        <w:t xml:space="preserve">A fabricação de tintas, vernizes, esmaltes, lacas e produtos afins está classificada na</w:t>
      </w:r>
      <w:r>
        <w:t xml:space="preserve"> </w:t>
      </w:r>
      <w:r>
        <w:rPr>
          <w:b/>
          <w:bCs/>
        </w:rPr>
        <w:t xml:space="preserve">Divisão 20 da CNAE 2.0</w:t>
      </w:r>
      <w:r>
        <w:t xml:space="preserve"> </w:t>
      </w:r>
      <w:r>
        <w:t xml:space="preserve">(INSTITUTO BRASILEIRO DE GEOGRAFIA E ESTATÍSTICA, 2024) (Fabricação de Produtos Químicos), pertencente à</w:t>
      </w:r>
      <w:r>
        <w:t xml:space="preserve"> </w:t>
      </w:r>
      <w:r>
        <w:rPr>
          <w:b/>
          <w:bCs/>
        </w:rPr>
        <w:t xml:space="preserve">indústria de transformação química</w:t>
      </w:r>
      <w:r>
        <w:t xml:space="preserve"> </w:t>
      </w:r>
      <w:r>
        <w:t xml:space="preserve">— o segmento que converte matérias-primas de base petroquímica, mineral e vegetal em produtos de alto valor agregado.</w:t>
      </w:r>
    </w:p>
    <w:p>
      <w:pPr>
        <w:pStyle w:val="BodyText"/>
      </w:pPr>
      <w:r>
        <w:t xml:space="preserve">Trata-se de uma indústria</w:t>
      </w:r>
      <w:r>
        <w:t xml:space="preserve"> </w:t>
      </w:r>
      <w:r>
        <w:rPr>
          <w:b/>
          <w:bCs/>
        </w:rPr>
        <w:t xml:space="preserve">genuinamente de transformação</w:t>
      </w:r>
      <w:r>
        <w:t xml:space="preserve">: insumos sem valor estético ou funcional direto (resinas, pigmentos em pó, solventes, cargas minerais) são transformados, mediante processos físico-químicos controlados, em sistemas de proteção e decoração de superfícies amplamente utilizados por outros elos da cadeia industrial.</w:t>
      </w:r>
    </w:p>
    <w:bookmarkStart w:id="19" w:name="Xa48c5ab9d272f07692cc9a8f479d30017ccea1b"/>
    <w:p>
      <w:pPr>
        <w:pStyle w:val="Heading2"/>
      </w:pPr>
      <w:r>
        <w:t xml:space="preserve">1.1 Posicionamento do Brasil no Cenário Global</w:t>
      </w:r>
    </w:p>
    <w:p>
      <w:pPr>
        <w:pStyle w:val="FirstParagraph"/>
      </w:pPr>
      <w:r>
        <w:t xml:space="preserve">O Quadro 1 sintetiza os principais indicadores de posicionamento do Brasil no setor de tintas:</w:t>
      </w:r>
    </w:p>
    <w:p>
      <w:pPr>
        <w:pStyle w:val="BodyText"/>
      </w:pPr>
      <w:r>
        <w:t xml:space="preserve">Quadro 1 — Indicadores de posicionamento do Brasil na indústria de tintas (2025)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Posição no ranking mundial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4º maior produtor</w:t>
            </w:r>
            <w:r>
              <w:t xml:space="preserve"> </w:t>
            </w:r>
            <w:r>
              <w:t xml:space="preserve">(ABRAFATI,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produção (2025)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2,005 bilhões de litros</w:t>
            </w:r>
            <w:r>
              <w:t xml:space="preserve"> </w:t>
            </w:r>
            <w:r>
              <w:t xml:space="preserve">(ABRAFATI,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Concentração empresarial</w:t>
            </w:r>
          </w:p>
        </w:tc>
        <w:tc>
          <w:tcPr/>
          <w:p>
            <w:pPr>
              <w:pStyle w:val="Compact"/>
            </w:pPr>
            <w:r>
              <w:t xml:space="preserve">Os 10 maiores fabricantes respondem por</w:t>
            </w:r>
            <w:r>
              <w:t xml:space="preserve"> </w:t>
            </w:r>
            <w:r>
              <w:rPr>
                <w:b/>
                <w:bCs/>
              </w:rPr>
              <w:t xml:space="preserve">75% das vendas</w:t>
            </w:r>
            <w:r>
              <w:t xml:space="preserve"> </w:t>
            </w:r>
            <w:r>
              <w:t xml:space="preserve">(ABRAFATI,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Empresas associadas (ABRAFATI)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70+ fabricantes e fornecedores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 com certificação de qualidade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90% das tintas imobiliárias</w:t>
            </w:r>
            <w:r>
              <w:t xml:space="preserve"> </w:t>
            </w:r>
            <w:r>
              <w:t xml:space="preserve">(ABRAFATI, 2025) (&gt;1 bilhão de litros/ano)</w:t>
            </w:r>
          </w:p>
        </w:tc>
      </w:tr>
    </w:tbl>
    <w:p>
      <w:pPr>
        <w:pStyle w:val="BodyText"/>
      </w:pPr>
      <w:r>
        <w:t xml:space="preserve">Fonte: elaborado pelo autor.</w:t>
      </w:r>
    </w:p>
    <w:p>
      <w:pPr>
        <w:pStyle w:val="BodyText"/>
      </w:pPr>
      <w:r>
        <w:t xml:space="preserve">O mercado global de tintas e revestimentos foi avaliado em</w:t>
      </w:r>
      <w:r>
        <w:t xml:space="preserve"> </w:t>
      </w:r>
      <w:r>
        <w:rPr>
          <w:b/>
          <w:bCs/>
        </w:rPr>
        <w:t xml:space="preserve">USD 211,28 bilhões em 2024 (GRAND VIEW RESEARCH, 2024)</w:t>
      </w:r>
      <w:r>
        <w:t xml:space="preserve">, com projeção de atingir</w:t>
      </w:r>
      <w:r>
        <w:t xml:space="preserve"> </w:t>
      </w:r>
      <w:r>
        <w:rPr>
          <w:b/>
          <w:bCs/>
        </w:rPr>
        <w:t xml:space="preserve">USD 280,19 bilhões até 2030 (GRAND VIEW RESEARCH, 2024)</w:t>
      </w:r>
      <w:r>
        <w:t xml:space="preserve"> </w:t>
      </w:r>
      <w:r>
        <w:t xml:space="preserve">(CAGR de 5,0%) (GRAND VIEW RESEARCH, 2024). A Ásia-Pacífico detém 35% do mercado global (GRAND VIEW RESEARCH, 2024), mas a América Latina — com destaque para o Brasil — é um polo produtor estratégico, impulsionado pela indústria automotiva, construção civil e agronegócio.</w:t>
      </w:r>
    </w:p>
    <w:bookmarkEnd w:id="19"/>
    <w:bookmarkEnd w:id="20"/>
    <w:bookmarkStart w:id="21" w:name="estrutura-da-cadeia-produtiva"/>
    <w:p>
      <w:pPr>
        <w:pStyle w:val="Heading1"/>
      </w:pPr>
      <w:r>
        <w:t xml:space="preserve">2 ESTRUTURA DA CADEIA PRODUTIVA</w:t>
      </w:r>
    </w:p>
    <w:p>
      <w:pPr>
        <w:pStyle w:val="FirstParagraph"/>
      </w:pPr>
      <w:r>
        <w:t xml:space="preserve">A indústria de tintas é um</w:t>
      </w:r>
      <w:r>
        <w:t xml:space="preserve"> </w:t>
      </w:r>
      <w:r>
        <w:rPr>
          <w:b/>
          <w:bCs/>
        </w:rPr>
        <w:t xml:space="preserve">elo intermediário</w:t>
      </w:r>
      <w:r>
        <w:t xml:space="preserve"> </w:t>
      </w:r>
      <w:r>
        <w:t xml:space="preserve">na cadeia de transformação industrial. Sua lógica de funcionamento pode ser descrita em três camadas (ver Quadro 2):</w:t>
      </w:r>
    </w:p>
    <w:p>
      <w:pPr>
        <w:pStyle w:val="BodyText"/>
      </w:pPr>
      <w:r>
        <w:t xml:space="preserve">Quadro 2 — Estrutura da cadeia produtiva da indústria de tintas e pigmentos</w:t>
      </w:r>
    </w:p>
    <w:p>
      <w:pPr>
        <w:pStyle w:val="SourceCode"/>
      </w:pPr>
      <w:r>
        <w:rPr>
          <w:rStyle w:val="VerbatimChar"/>
        </w:rPr>
        <w:t xml:space="preserve">[INDÚSTRIAS DE BASE]</w:t>
      </w:r>
      <w:r>
        <w:br/>
      </w:r>
      <w:r>
        <w:rPr>
          <w:rStyle w:val="VerbatimChar"/>
        </w:rPr>
        <w:t xml:space="preserve">  Petroquímica → Solventes, Monomeros, Resinas sintéticas</w:t>
      </w:r>
      <w:r>
        <w:br/>
      </w:r>
      <w:r>
        <w:rPr>
          <w:rStyle w:val="VerbatimChar"/>
        </w:rPr>
        <w:t xml:space="preserve">  Mineração → TiO2, Óxidos de ferro, Carbonato de cálcio, Talco, Mica</w:t>
      </w:r>
      <w:r>
        <w:br/>
      </w:r>
      <w:r>
        <w:rPr>
          <w:rStyle w:val="VerbatimChar"/>
        </w:rPr>
        <w:t xml:space="preserve">  Química fina → Pigmentos orgânicos, Aditivos especiais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[INDÚSTRIA DE TRANSFORMAÇÃO - TINTAS E PIGMENTOS]</w:t>
      </w:r>
      <w:r>
        <w:br/>
      </w:r>
      <w:r>
        <w:rPr>
          <w:rStyle w:val="VerbatimChar"/>
        </w:rPr>
        <w:t xml:space="preserve">  Formulação → Dispersão → Mistura → Controle de qualidade → Envase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[INDÚSTRIAS USUÁRIAS / CONSUMO FINAL]</w:t>
      </w:r>
      <w:r>
        <w:br/>
      </w:r>
      <w:r>
        <w:rPr>
          <w:rStyle w:val="VerbatimChar"/>
        </w:rPr>
        <w:t xml:space="preserve">  Construção civil · Automotivo · Metal-mecânica · Naval · Aeroespacial</w:t>
      </w:r>
      <w:r>
        <w:br/>
      </w:r>
      <w:r>
        <w:rPr>
          <w:rStyle w:val="VerbatimChar"/>
        </w:rPr>
        <w:t xml:space="preserve">  Embalagens · Móveis e madeira · Agrícola/equipamentos · Consumidor final</w:t>
      </w:r>
    </w:p>
    <w:p>
      <w:pPr>
        <w:pStyle w:val="FirstParagraph"/>
      </w:pPr>
      <w:r>
        <w:t xml:space="preserve">Fonte: elaborado pelo autor.</w:t>
      </w:r>
    </w:p>
    <w:bookmarkEnd w:id="21"/>
    <w:bookmarkStart w:id="30" w:name="composição-técnica-das-tintas"/>
    <w:p>
      <w:pPr>
        <w:pStyle w:val="Heading1"/>
      </w:pPr>
      <w:r>
        <w:t xml:space="preserve">3 COMPOSIÇÃO TÉCNICA DAS TINTAS</w:t>
      </w:r>
    </w:p>
    <w:p>
      <w:pPr>
        <w:pStyle w:val="FirstParagraph"/>
      </w:pPr>
      <w:r>
        <w:t xml:space="preserve">Uma tinta é, essencialmente, um</w:t>
      </w:r>
      <w:r>
        <w:t xml:space="preserve"> </w:t>
      </w:r>
      <w:r>
        <w:rPr>
          <w:b/>
          <w:bCs/>
        </w:rPr>
        <w:t xml:space="preserve">sistema coloidal</w:t>
      </w:r>
      <w:r>
        <w:t xml:space="preserve"> </w:t>
      </w:r>
      <w:r>
        <w:t xml:space="preserve">composto por quatro famílias de matérias-primas, cada qual desempenhando função específica:</w:t>
      </w:r>
    </w:p>
    <w:bookmarkStart w:id="22" w:name="ligantes-resinas-o-formador-do-filme"/>
    <w:p>
      <w:pPr>
        <w:pStyle w:val="Heading2"/>
      </w:pPr>
      <w:r>
        <w:t xml:space="preserve">3.1 Ligantes (Resinas) — O Formador do Filme</w:t>
      </w:r>
    </w:p>
    <w:p>
      <w:pPr>
        <w:pStyle w:val="FirstParagraph"/>
      </w:pPr>
      <w:r>
        <w:t xml:space="preserve">São o componente</w:t>
      </w:r>
      <w:r>
        <w:t xml:space="preserve"> </w:t>
      </w:r>
      <w:r>
        <w:rPr>
          <w:b/>
          <w:bCs/>
        </w:rPr>
        <w:t xml:space="preserve">obrigatório e mais nobre</w:t>
      </w:r>
      <w:r>
        <w:t xml:space="preserve"> </w:t>
      </w:r>
      <w:r>
        <w:t xml:space="preserve">das tintas. Formam a película protetora após a cura e determinam as propriedades mecânicas, químicas e de durabilidade (ver Quadro 3).</w:t>
      </w:r>
    </w:p>
    <w:p>
      <w:pPr>
        <w:pStyle w:val="BodyText"/>
      </w:pPr>
      <w:r>
        <w:t xml:space="preserve">Quadro 3 — Tipos de resinas (ligantes) utilizados na formulação de tintas: características e aplicações típicas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Resina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Aplicações Típicas</w:t>
            </w:r>
          </w:p>
        </w:tc>
        <w:tc>
          <w:tcPr/>
          <w:p>
            <w:pPr>
              <w:pStyle w:val="Compact"/>
            </w:pPr>
            <w:r>
              <w:t xml:space="preserve">Características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Acrílica</w:t>
            </w:r>
          </w:p>
        </w:tc>
        <w:tc>
          <w:tcPr/>
          <w:p>
            <w:pPr>
              <w:pStyle w:val="Compact"/>
            </w:pPr>
            <w:r>
              <w:t xml:space="preserve">Base água ou solvente</w:t>
            </w:r>
          </w:p>
        </w:tc>
        <w:tc>
          <w:tcPr/>
          <w:p>
            <w:pPr>
              <w:pStyle w:val="Compact"/>
            </w:pPr>
            <w:r>
              <w:t xml:space="preserve">Imobiliária, repintura automotiva, industrial</w:t>
            </w:r>
          </w:p>
        </w:tc>
        <w:tc>
          <w:tcPr/>
          <w:p>
            <w:pPr>
              <w:pStyle w:val="Compact"/>
            </w:pPr>
            <w:r>
              <w:t xml:space="preserve">Excelente resistência UV, flexibilidade, secagem rápida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Alquídica</w:t>
            </w:r>
          </w:p>
        </w:tc>
        <w:tc>
          <w:tcPr/>
          <w:p>
            <w:pPr>
              <w:pStyle w:val="Compact"/>
            </w:pPr>
            <w:r>
              <w:t xml:space="preserve">Base solvente</w:t>
            </w:r>
          </w:p>
        </w:tc>
        <w:tc>
          <w:tcPr/>
          <w:p>
            <w:pPr>
              <w:pStyle w:val="Compact"/>
            </w:pPr>
            <w:r>
              <w:t xml:space="preserve">Esmaltes, madeira, metal</w:t>
            </w:r>
          </w:p>
        </w:tc>
        <w:tc>
          <w:tcPr/>
          <w:p>
            <w:pPr>
              <w:pStyle w:val="Compact"/>
            </w:pPr>
            <w:r>
              <w:t xml:space="preserve">Boa aderência, brilho, cura oxidativa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Epóxi</w:t>
            </w:r>
          </w:p>
        </w:tc>
        <w:tc>
          <w:tcPr/>
          <w:p>
            <w:pPr>
              <w:pStyle w:val="Compact"/>
            </w:pPr>
            <w:r>
              <w:t xml:space="preserve">Bicomponente</w:t>
            </w:r>
          </w:p>
        </w:tc>
        <w:tc>
          <w:tcPr/>
          <w:p>
            <w:pPr>
              <w:pStyle w:val="Compact"/>
            </w:pPr>
            <w:r>
              <w:t xml:space="preserve">Pisos, anticorrosivos, naval</w:t>
            </w:r>
          </w:p>
        </w:tc>
        <w:tc>
          <w:tcPr/>
          <w:p>
            <w:pPr>
              <w:pStyle w:val="Compact"/>
            </w:pPr>
            <w:r>
              <w:t xml:space="preserve">Alta resistência química e mecânica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Poliuretano (PU)</w:t>
            </w:r>
          </w:p>
        </w:tc>
        <w:tc>
          <w:tcPr/>
          <w:p>
            <w:pPr>
              <w:pStyle w:val="Compact"/>
            </w:pPr>
            <w:r>
              <w:t xml:space="preserve">Bi ou monocomponente</w:t>
            </w:r>
          </w:p>
        </w:tc>
        <w:tc>
          <w:tcPr/>
          <w:p>
            <w:pPr>
              <w:pStyle w:val="Compact"/>
            </w:pPr>
            <w:r>
              <w:t xml:space="preserve">Automotivo, madeira nobre, industrial</w:t>
            </w:r>
          </w:p>
        </w:tc>
        <w:tc>
          <w:tcPr/>
          <w:p>
            <w:pPr>
              <w:pStyle w:val="Compact"/>
            </w:pPr>
            <w:r>
              <w:t xml:space="preserve">Resistência à abrasão, flexibilidade, brilho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Poliéster</w:t>
            </w:r>
          </w:p>
        </w:tc>
        <w:tc>
          <w:tcPr/>
          <w:p>
            <w:pPr>
              <w:pStyle w:val="Compact"/>
            </w:pPr>
            <w:r>
              <w:t xml:space="preserve">Base solvente</w:t>
            </w:r>
          </w:p>
        </w:tc>
        <w:tc>
          <w:tcPr/>
          <w:p>
            <w:pPr>
              <w:pStyle w:val="Compact"/>
            </w:pPr>
            <w:r>
              <w:t xml:space="preserve">Automotivo, móveis</w:t>
            </w:r>
          </w:p>
        </w:tc>
        <w:tc>
          <w:tcPr/>
          <w:p>
            <w:pPr>
              <w:pStyle w:val="Compact"/>
            </w:pPr>
            <w:r>
              <w:t xml:space="preserve">Alta dureza, excelente acabamento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Vinil/PVC</w:t>
            </w:r>
          </w:p>
        </w:tc>
        <w:tc>
          <w:tcPr/>
          <w:p>
            <w:pPr>
              <w:pStyle w:val="Compact"/>
            </w:pPr>
            <w:r>
              <w:t xml:space="preserve">Base solvente ou água</w:t>
            </w:r>
          </w:p>
        </w:tc>
        <w:tc>
          <w:tcPr/>
          <w:p>
            <w:pPr>
              <w:pStyle w:val="Compact"/>
            </w:pPr>
            <w:r>
              <w:t xml:space="preserve">Naval, piscinas, selantes</w:t>
            </w:r>
          </w:p>
        </w:tc>
        <w:tc>
          <w:tcPr/>
          <w:p>
            <w:pPr>
              <w:pStyle w:val="Compact"/>
            </w:pPr>
            <w:r>
              <w:t xml:space="preserve">Resistência à umidade e soluções salinas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Silicone</w:t>
            </w:r>
          </w:p>
        </w:tc>
        <w:tc>
          <w:tcPr/>
          <w:p>
            <w:pPr>
              <w:pStyle w:val="Compact"/>
            </w:pPr>
            <w:r>
              <w:t xml:space="preserve">Especialidade</w:t>
            </w:r>
          </w:p>
        </w:tc>
        <w:tc>
          <w:tcPr/>
          <w:p>
            <w:pPr>
              <w:pStyle w:val="Compact"/>
            </w:pPr>
            <w:r>
              <w:t xml:space="preserve">Alta temperatura, fachadas</w:t>
            </w:r>
          </w:p>
        </w:tc>
        <w:tc>
          <w:tcPr/>
          <w:p>
            <w:pPr>
              <w:pStyle w:val="Compact"/>
            </w:pPr>
            <w:r>
              <w:t xml:space="preserve">Resistência extrema a calor e intempéries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Nitrocelulose</w:t>
            </w:r>
          </w:p>
        </w:tc>
        <w:tc>
          <w:tcPr/>
          <w:p>
            <w:pPr>
              <w:pStyle w:val="Compact"/>
            </w:pPr>
            <w:r>
              <w:t xml:space="preserve">Base solvente</w:t>
            </w:r>
          </w:p>
        </w:tc>
        <w:tc>
          <w:tcPr/>
          <w:p>
            <w:pPr>
              <w:pStyle w:val="Compact"/>
            </w:pPr>
            <w:r>
              <w:t xml:space="preserve">Madeira, couro</w:t>
            </w:r>
          </w:p>
        </w:tc>
        <w:tc>
          <w:tcPr/>
          <w:p>
            <w:pPr>
              <w:pStyle w:val="Compact"/>
            </w:pPr>
            <w:r>
              <w:t xml:space="preserve">Secagem ultra-rápida por evaporação</w:t>
            </w:r>
          </w:p>
        </w:tc>
      </w:tr>
    </w:tbl>
    <w:p>
      <w:pPr>
        <w:pStyle w:val="BodyText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Tendência dominante:</w:t>
      </w:r>
      <w:r>
        <w:t xml:space="preserve"> </w:t>
      </w:r>
      <w:r>
        <w:t xml:space="preserve">Resinas acrílicas respondem por ~35,78% do mercado global (MORDOR INTELLIGENCE, 2026). Sistemas base água já controlam mais de 50% do mercado em volume (MORDOR INTELLIGENCE, 2026), impulsionados por regulamentações ambientais.</w:t>
      </w:r>
    </w:p>
    <w:bookmarkEnd w:id="22"/>
    <w:bookmarkStart w:id="26" w:name="pigmentos-cor-opacidade-e-função"/>
    <w:p>
      <w:pPr>
        <w:pStyle w:val="Heading2"/>
      </w:pPr>
      <w:r>
        <w:t xml:space="preserve">3.2 Pigmentos — Cor, Opacidade e Função</w:t>
      </w:r>
    </w:p>
    <w:p>
      <w:pPr>
        <w:pStyle w:val="FirstParagraph"/>
      </w:pPr>
      <w:r>
        <w:t xml:space="preserve">Os pigmentos são partículas sólidas, finamente divididas, responsáveis pela</w:t>
      </w:r>
      <w:r>
        <w:t xml:space="preserve"> </w:t>
      </w:r>
      <w:r>
        <w:rPr>
          <w:b/>
          <w:bCs/>
        </w:rPr>
        <w:t xml:space="preserve">cor, poder de cobertura, resistência à intempérie e propriedades funcionais</w:t>
      </w:r>
      <w:r>
        <w:t xml:space="preserve"> </w:t>
      </w:r>
      <w:r>
        <w:t xml:space="preserve">da tinta. Dividem-se em dois grandes grupos:</w:t>
      </w:r>
    </w:p>
    <w:bookmarkStart w:id="23" w:name="pigmentos-inorgânicos"/>
    <w:p>
      <w:pPr>
        <w:pStyle w:val="Heading3"/>
      </w:pPr>
      <w:r>
        <w:t xml:space="preserve">3.2.1 Pigmentos Inorgânicos</w:t>
      </w:r>
    </w:p>
    <w:p>
      <w:pPr>
        <w:pStyle w:val="FirstParagraph"/>
      </w:pPr>
      <w:r>
        <w:t xml:space="preserve">Os principais pigmentos inorgânicos utilizados na indústria de tintas, suas origens minerais e processos de fabricação estão descritos no Quadro 4:</w:t>
      </w:r>
    </w:p>
    <w:p>
      <w:pPr>
        <w:pStyle w:val="BodyText"/>
      </w:pPr>
      <w:r>
        <w:t xml:space="preserve">Quadro 4 — Pigmentos inorgânicos: matéria-prima de origem e processo de fabricação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Pigmento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Matéria-Prima de Origem</w:t>
            </w:r>
          </w:p>
        </w:tc>
        <w:tc>
          <w:tcPr/>
          <w:p>
            <w:pPr>
              <w:pStyle w:val="Compact"/>
            </w:pPr>
            <w:r>
              <w:t xml:space="preserve">Processo de Fabricação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Dióxido de Titânio (TiO₂)</w:t>
            </w:r>
          </w:p>
        </w:tc>
        <w:tc>
          <w:tcPr/>
          <w:p>
            <w:pPr>
              <w:pStyle w:val="Compact"/>
            </w:pPr>
            <w:r>
              <w:t xml:space="preserve">Branco</w:t>
            </w:r>
          </w:p>
        </w:tc>
        <w:tc>
          <w:tcPr/>
          <w:p>
            <w:pPr>
              <w:pStyle w:val="Compact"/>
            </w:pPr>
            <w:r>
              <w:t xml:space="preserve">Ilmenita ou rutilo (minério de titânio)</w:t>
            </w:r>
          </w:p>
        </w:tc>
        <w:tc>
          <w:tcPr/>
          <w:p>
            <w:pPr>
              <w:pStyle w:val="Compact"/>
            </w:pPr>
            <w:r>
              <w:t xml:space="preserve">Processo Sulfato ou Cloreto; calcinação a 800–1000°C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Óxido de Ferro vermelho (Fe₂O₃)</w:t>
            </w:r>
          </w:p>
        </w:tc>
        <w:tc>
          <w:tcPr/>
          <w:p>
            <w:pPr>
              <w:pStyle w:val="Compact"/>
            </w:pPr>
            <w:r>
              <w:t xml:space="preserve">Vermelho/marrom</w:t>
            </w:r>
          </w:p>
        </w:tc>
        <w:tc>
          <w:tcPr/>
          <w:p>
            <w:pPr>
              <w:pStyle w:val="Compact"/>
            </w:pPr>
            <w:r>
              <w:t xml:space="preserve">Minério de ferro (hematita) ou sulfato ferroso</w:t>
            </w:r>
          </w:p>
        </w:tc>
        <w:tc>
          <w:tcPr/>
          <w:p>
            <w:pPr>
              <w:pStyle w:val="Compact"/>
            </w:pPr>
            <w:r>
              <w:t xml:space="preserve">Precipitação, calcinação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Óxido de Ferro amarelo (FeOOH)</w:t>
            </w:r>
          </w:p>
        </w:tc>
        <w:tc>
          <w:tcPr/>
          <w:p>
            <w:pPr>
              <w:pStyle w:val="Compact"/>
            </w:pPr>
            <w:r>
              <w:t xml:space="preserve">Amarelo/ocre</w:t>
            </w:r>
          </w:p>
        </w:tc>
        <w:tc>
          <w:tcPr/>
          <w:p>
            <w:pPr>
              <w:pStyle w:val="Compact"/>
            </w:pPr>
            <w:r>
              <w:t xml:space="preserve">Sulfato ferroso</w:t>
            </w:r>
          </w:p>
        </w:tc>
        <w:tc>
          <w:tcPr/>
          <w:p>
            <w:pPr>
              <w:pStyle w:val="Compact"/>
            </w:pPr>
            <w:r>
              <w:t xml:space="preserve">Precipitação controlada em pH alcalino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Óxido de Ferro preto (Fe₃O₄)</w:t>
            </w:r>
          </w:p>
        </w:tc>
        <w:tc>
          <w:tcPr/>
          <w:p>
            <w:pPr>
              <w:pStyle w:val="Compact"/>
            </w:pPr>
            <w:r>
              <w:t xml:space="preserve">Preto</w:t>
            </w:r>
          </w:p>
        </w:tc>
        <w:tc>
          <w:tcPr/>
          <w:p>
            <w:pPr>
              <w:pStyle w:val="Compact"/>
            </w:pPr>
            <w:r>
              <w:t xml:space="preserve">Sulfato ferroso</w:t>
            </w:r>
          </w:p>
        </w:tc>
        <w:tc>
          <w:tcPr/>
          <w:p>
            <w:pPr>
              <w:pStyle w:val="Compact"/>
            </w:pPr>
            <w:r>
              <w:t xml:space="preserve">Precipitação e redução controlada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Negro de fumo (Carbon Black)</w:t>
            </w:r>
          </w:p>
        </w:tc>
        <w:tc>
          <w:tcPr/>
          <w:p>
            <w:pPr>
              <w:pStyle w:val="Compact"/>
            </w:pPr>
            <w:r>
              <w:t xml:space="preserve">Preto intenso</w:t>
            </w:r>
          </w:p>
        </w:tc>
        <w:tc>
          <w:tcPr/>
          <w:p>
            <w:pPr>
              <w:pStyle w:val="Compact"/>
            </w:pPr>
            <w:r>
              <w:t xml:space="preserve">Hidrocarbonetos (petróleo/gás natural)</w:t>
            </w:r>
          </w:p>
        </w:tc>
        <w:tc>
          <w:tcPr/>
          <w:p>
            <w:pPr>
              <w:pStyle w:val="Compact"/>
            </w:pPr>
            <w:r>
              <w:t xml:space="preserve">Processo furnace (combustão incompleta)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Cromato de chumbo</w:t>
            </w:r>
          </w:p>
        </w:tc>
        <w:tc>
          <w:tcPr/>
          <w:p>
            <w:pPr>
              <w:pStyle w:val="Compact"/>
            </w:pPr>
            <w:r>
              <w:t xml:space="preserve">Amarelo/laranja</w:t>
            </w:r>
          </w:p>
        </w:tc>
        <w:tc>
          <w:tcPr/>
          <w:p>
            <w:pPr>
              <w:pStyle w:val="Compact"/>
            </w:pPr>
            <w:r>
              <w:t xml:space="preserve">Cromita, chumbo</w:t>
            </w:r>
          </w:p>
        </w:tc>
        <w:tc>
          <w:tcPr/>
          <w:p>
            <w:pPr>
              <w:pStyle w:val="Compact"/>
            </w:pPr>
            <w:r>
              <w:t xml:space="preserve">Precipitação química (uso em declínio por toxicidade)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Azul ultramarino sintético</w:t>
            </w:r>
          </w:p>
        </w:tc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Silicato de alumínio + enxofre</w:t>
            </w:r>
          </w:p>
        </w:tc>
        <w:tc>
          <w:tcPr/>
          <w:p>
            <w:pPr>
              <w:pStyle w:val="Compact"/>
            </w:pPr>
            <w:r>
              <w:t xml:space="preserve">Calcinação com enxofre a alta temperatura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Óxido de zinco (ZnO)</w:t>
            </w:r>
          </w:p>
        </w:tc>
        <w:tc>
          <w:tcPr/>
          <w:p>
            <w:pPr>
              <w:pStyle w:val="Compact"/>
            </w:pPr>
            <w:r>
              <w:t xml:space="preserve">Branco / anticorrosivo</w:t>
            </w:r>
          </w:p>
        </w:tc>
        <w:tc>
          <w:tcPr/>
          <w:p>
            <w:pPr>
              <w:pStyle w:val="Compact"/>
            </w:pPr>
            <w:r>
              <w:t xml:space="preserve">Zinco metálico ou minério de zinco</w:t>
            </w:r>
          </w:p>
        </w:tc>
        <w:tc>
          <w:tcPr/>
          <w:p>
            <w:pPr>
              <w:pStyle w:val="Compact"/>
            </w:pPr>
            <w:r>
              <w:t xml:space="preserve">Processo direto (oxidação do zinco metálico)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Litopônio</w:t>
            </w:r>
          </w:p>
        </w:tc>
        <w:tc>
          <w:tcPr/>
          <w:p>
            <w:pPr>
              <w:pStyle w:val="Compact"/>
            </w:pPr>
            <w:r>
              <w:t xml:space="preserve">Branco</w:t>
            </w:r>
          </w:p>
        </w:tc>
        <w:tc>
          <w:tcPr/>
          <w:p>
            <w:pPr>
              <w:pStyle w:val="Compact"/>
            </w:pPr>
            <w:r>
              <w:t xml:space="preserve">Sulfato de bário + sulfato de zinco</w:t>
            </w:r>
          </w:p>
        </w:tc>
        <w:tc>
          <w:tcPr/>
          <w:p>
            <w:pPr>
              <w:pStyle w:val="Compact"/>
            </w:pPr>
            <w:r>
              <w:t xml:space="preserve">Reação de precipitação dupla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23"/>
    <w:bookmarkStart w:id="24" w:name="pigmentos-orgânicos"/>
    <w:p>
      <w:pPr>
        <w:pStyle w:val="Heading3"/>
      </w:pPr>
      <w:r>
        <w:t xml:space="preserve">3.2.2 Pigmentos Orgânicos</w:t>
      </w:r>
    </w:p>
    <w:p>
      <w:pPr>
        <w:pStyle w:val="FirstParagraph"/>
      </w:pPr>
      <w:r>
        <w:t xml:space="preserve">São compostos de síntese orgânica, obtidos majoritariamente da petroquímica. Oferecem</w:t>
      </w:r>
      <w:r>
        <w:t xml:space="preserve"> </w:t>
      </w:r>
      <w:r>
        <w:rPr>
          <w:b/>
          <w:bCs/>
        </w:rPr>
        <w:t xml:space="preserve">alta intensidade de cor e transparência</w:t>
      </w:r>
      <w:r>
        <w:t xml:space="preserve">, sendo amplamente usados em tintas automotivas e industriais (ver Quadro 5).</w:t>
      </w:r>
    </w:p>
    <w:p>
      <w:pPr>
        <w:pStyle w:val="BodyText"/>
      </w:pPr>
      <w:r>
        <w:t xml:space="preserve">Quadro 5 — Pigmentos orgânicos: classes, exemplos de compostos e processos de síntese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Processos de Síntese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Ftalocianinas</w:t>
            </w:r>
          </w:p>
        </w:tc>
        <w:tc>
          <w:tcPr/>
          <w:p>
            <w:pPr>
              <w:pStyle w:val="Compact"/>
            </w:pPr>
            <w:r>
              <w:t xml:space="preserve">Azul e verde ftalocianina</w:t>
            </w:r>
          </w:p>
        </w:tc>
        <w:tc>
          <w:tcPr/>
          <w:p>
            <w:pPr>
              <w:pStyle w:val="Compact"/>
            </w:pPr>
            <w:r>
              <w:t xml:space="preserve">Azul, verde</w:t>
            </w:r>
          </w:p>
        </w:tc>
        <w:tc>
          <w:tcPr/>
          <w:p>
            <w:pPr>
              <w:pStyle w:val="Compact"/>
            </w:pPr>
            <w:r>
              <w:t xml:space="preserve">Síntese por ciclotetramerização do ftalonitrila com metais (Cu, 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Azo-pigmentos</w:t>
            </w:r>
          </w:p>
        </w:tc>
        <w:tc>
          <w:tcPr/>
          <w:p>
            <w:pPr>
              <w:pStyle w:val="Compact"/>
            </w:pPr>
            <w:r>
              <w:t xml:space="preserve">Vermelho naftol, amarelo hanssa</w:t>
            </w:r>
          </w:p>
        </w:tc>
        <w:tc>
          <w:tcPr/>
          <w:p>
            <w:pPr>
              <w:pStyle w:val="Compact"/>
            </w:pPr>
            <w:r>
              <w:t xml:space="preserve">Amarelo, laranja, vermelho</w:t>
            </w:r>
          </w:p>
        </w:tc>
        <w:tc>
          <w:tcPr/>
          <w:p>
            <w:pPr>
              <w:pStyle w:val="Compact"/>
            </w:pPr>
            <w:r>
              <w:t xml:space="preserve">Reação de diazotação e acoplamento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Quinacridona</w:t>
            </w:r>
          </w:p>
        </w:tc>
        <w:tc>
          <w:tcPr/>
          <w:p>
            <w:pPr>
              <w:pStyle w:val="Compact"/>
            </w:pPr>
            <w:r>
              <w:t xml:space="preserve">PV19, PR122</w:t>
            </w:r>
          </w:p>
        </w:tc>
        <w:tc>
          <w:tcPr/>
          <w:p>
            <w:pPr>
              <w:pStyle w:val="Compact"/>
            </w:pPr>
            <w:r>
              <w:t xml:space="preserve">Magenta, vermelho</w:t>
            </w:r>
          </w:p>
        </w:tc>
        <w:tc>
          <w:tcPr/>
          <w:p>
            <w:pPr>
              <w:pStyle w:val="Compact"/>
            </w:pPr>
            <w:r>
              <w:t xml:space="preserve">Síntese por condensação de ácido succínico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Dioxazina</w:t>
            </w:r>
          </w:p>
        </w:tc>
        <w:tc>
          <w:tcPr/>
          <w:p>
            <w:pPr>
              <w:pStyle w:val="Compact"/>
            </w:pPr>
            <w:r>
              <w:t xml:space="preserve">Violeta</w:t>
            </w:r>
          </w:p>
        </w:tc>
        <w:tc>
          <w:tcPr/>
          <w:p>
            <w:pPr>
              <w:pStyle w:val="Compact"/>
            </w:pPr>
            <w:r>
              <w:t xml:space="preserve">Violeta</w:t>
            </w:r>
          </w:p>
        </w:tc>
        <w:tc>
          <w:tcPr/>
          <w:p>
            <w:pPr>
              <w:pStyle w:val="Compact"/>
            </w:pPr>
            <w:r>
              <w:t xml:space="preserve">Síntese multiestágio a partir de cloroanil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Perileno e Perinona</w:t>
            </w:r>
          </w:p>
        </w:tc>
        <w:tc>
          <w:tcPr/>
          <w:p>
            <w:pPr>
              <w:pStyle w:val="Compact"/>
            </w:pPr>
            <w:r>
              <w:t xml:space="preserve">Pigmentos de alta performance</w:t>
            </w:r>
          </w:p>
        </w:tc>
        <w:tc>
          <w:tcPr/>
          <w:p>
            <w:pPr>
              <w:pStyle w:val="Compact"/>
            </w:pPr>
            <w:r>
              <w:t xml:space="preserve">Vermelho, laranja</w:t>
            </w:r>
          </w:p>
        </w:tc>
        <w:tc>
          <w:tcPr/>
          <w:p>
            <w:pPr>
              <w:pStyle w:val="Compact"/>
            </w:pPr>
            <w:r>
              <w:t xml:space="preserve">Condensação de naftaleno diimidas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Benzimidazolona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Amarelo, marrom, laranja</w:t>
            </w:r>
          </w:p>
        </w:tc>
        <w:tc>
          <w:tcPr/>
          <w:p>
            <w:pPr>
              <w:pStyle w:val="Compact"/>
            </w:pPr>
            <w:r>
              <w:t xml:space="preserve">Síntese orgânica de precisão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24"/>
    <w:bookmarkStart w:id="25" w:name="pigmentos-funcionais-especiais"/>
    <w:p>
      <w:pPr>
        <w:pStyle w:val="Heading3"/>
      </w:pPr>
      <w:r>
        <w:t xml:space="preserve">3.2.3 Pigmentos Funcionais (Especiais)</w:t>
      </w:r>
    </w:p>
    <w:p>
      <w:pPr>
        <w:pStyle w:val="FirstParagraph"/>
      </w:pPr>
      <w:r>
        <w:t xml:space="preserve">Os pigmentos funcionais especiais, suas funções e aplicações industriais estão sistematizados no Quadro 6:</w:t>
      </w:r>
    </w:p>
    <w:p>
      <w:pPr>
        <w:pStyle w:val="BodyText"/>
      </w:pPr>
      <w:r>
        <w:t xml:space="preserve">Quadro 6 — Pigmentos funcionais especiais: tipo, função e aplicações industriais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Aplicações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Pigmentos anticorrosivos</w:t>
            </w:r>
            <w:r>
              <w:t xml:space="preserve"> </w:t>
            </w:r>
            <w:r>
              <w:t xml:space="preserve">(fosfato de zinco, SAPP)</w:t>
            </w:r>
          </w:p>
        </w:tc>
        <w:tc>
          <w:tcPr/>
          <w:p>
            <w:pPr>
              <w:pStyle w:val="Compact"/>
            </w:pPr>
            <w:r>
              <w:t xml:space="preserve">Inibição de corrosão</w:t>
            </w:r>
          </w:p>
        </w:tc>
        <w:tc>
          <w:tcPr/>
          <w:p>
            <w:pPr>
              <w:pStyle w:val="Compact"/>
            </w:pPr>
            <w:r>
              <w:t xml:space="preserve">Primers industriais, naval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Pigmentos condutores</w:t>
            </w:r>
            <w:r>
              <w:t xml:space="preserve"> </w:t>
            </w:r>
            <w:r>
              <w:t xml:space="preserve">(grafite, negro de fumo especial)</w:t>
            </w:r>
          </w:p>
        </w:tc>
        <w:tc>
          <w:tcPr/>
          <w:p>
            <w:pPr>
              <w:pStyle w:val="Compact"/>
            </w:pPr>
            <w:r>
              <w:t xml:space="preserve">Condutividade elétrica</w:t>
            </w:r>
          </w:p>
        </w:tc>
        <w:tc>
          <w:tcPr/>
          <w:p>
            <w:pPr>
              <w:pStyle w:val="Compact"/>
            </w:pPr>
            <w:r>
              <w:t xml:space="preserve">Revestimentos antiestáticos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Pigmentos termocromáticos</w:t>
            </w:r>
          </w:p>
        </w:tc>
        <w:tc>
          <w:tcPr/>
          <w:p>
            <w:pPr>
              <w:pStyle w:val="Compact"/>
            </w:pPr>
            <w:r>
              <w:t xml:space="preserve">Mudança de cor por temperatura</w:t>
            </w:r>
          </w:p>
        </w:tc>
        <w:tc>
          <w:tcPr/>
          <w:p>
            <w:pPr>
              <w:pStyle w:val="Compact"/>
            </w:pPr>
            <w:r>
              <w:t xml:space="preserve">Indicadores industriais, 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Pigmentos luminescentes</w:t>
            </w:r>
          </w:p>
        </w:tc>
        <w:tc>
          <w:tcPr/>
          <w:p>
            <w:pPr>
              <w:pStyle w:val="Compact"/>
            </w:pPr>
            <w:r>
              <w:t xml:space="preserve">Reflexão/emissão de luz</w:t>
            </w:r>
          </w:p>
        </w:tc>
        <w:tc>
          <w:tcPr/>
          <w:p>
            <w:pPr>
              <w:pStyle w:val="Compact"/>
            </w:pPr>
            <w:r>
              <w:t xml:space="preserve">Sinalização, 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Pigmentos perláceos</w:t>
            </w:r>
            <w:r>
              <w:t xml:space="preserve"> </w:t>
            </w:r>
            <w:r>
              <w:t xml:space="preserve">(mica + TiO₂)</w:t>
            </w:r>
          </w:p>
        </w:tc>
        <w:tc>
          <w:tcPr/>
          <w:p>
            <w:pPr>
              <w:pStyle w:val="Compact"/>
            </w:pPr>
            <w:r>
              <w:t xml:space="preserve">Efeito metálico/perolado</w:t>
            </w:r>
          </w:p>
        </w:tc>
        <w:tc>
          <w:tcPr/>
          <w:p>
            <w:pPr>
              <w:pStyle w:val="Compact"/>
            </w:pPr>
            <w:r>
              <w:t xml:space="preserve">Automotivo, cosméticos industriais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Pigmentos antifúngicos</w:t>
            </w:r>
          </w:p>
        </w:tc>
        <w:tc>
          <w:tcPr/>
          <w:p>
            <w:pPr>
              <w:pStyle w:val="Compact"/>
            </w:pPr>
            <w:r>
              <w:t xml:space="preserve">Biocida integrado</w:t>
            </w:r>
          </w:p>
        </w:tc>
        <w:tc>
          <w:tcPr/>
          <w:p>
            <w:pPr>
              <w:pStyle w:val="Compact"/>
            </w:pPr>
            <w:r>
              <w:t xml:space="preserve">Tintas para ambientes úmidos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25"/>
    <w:bookmarkEnd w:id="26"/>
    <w:bookmarkStart w:id="27" w:name="solventes-e-veículos-o-meio-de-aplicação"/>
    <w:p>
      <w:pPr>
        <w:pStyle w:val="Heading2"/>
      </w:pPr>
      <w:r>
        <w:t xml:space="preserve">3.3 Solventes e Veículos — O Meio de Aplicação</w:t>
      </w:r>
    </w:p>
    <w:p>
      <w:pPr>
        <w:pStyle w:val="FirstParagraph"/>
      </w:pPr>
      <w:r>
        <w:t xml:space="preserve">Responsáveis por ajustar a</w:t>
      </w:r>
      <w:r>
        <w:t xml:space="preserve"> </w:t>
      </w:r>
      <w:r>
        <w:rPr>
          <w:b/>
          <w:bCs/>
        </w:rPr>
        <w:t xml:space="preserve">viscosidade e trabalhabilidade</w:t>
      </w:r>
      <w:r>
        <w:t xml:space="preserve">, não integram o filme final (evaporam após aplicação). Representam um dos maiores custos e um dos principais focos de redução ambiental (COV — Compostos Orgânicos Voláteis) (ver Quadro 7).</w:t>
      </w:r>
    </w:p>
    <w:p>
      <w:pPr>
        <w:pStyle w:val="BodyText"/>
      </w:pPr>
      <w:r>
        <w:t xml:space="preserve">Quadro 7 — Solventes e veículos utilizados em tintas: categoria, base química e uso típico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Base Química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Tintas látex, PVA, acrílicas base água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Hidrocarbonetos alifáticos</w:t>
            </w:r>
          </w:p>
        </w:tc>
        <w:tc>
          <w:tcPr/>
          <w:p>
            <w:pPr>
              <w:pStyle w:val="Compact"/>
            </w:pPr>
            <w:r>
              <w:t xml:space="preserve">Varsol, mineral spirit, aguarrás</w:t>
            </w:r>
          </w:p>
        </w:tc>
        <w:tc>
          <w:tcPr/>
          <w:p>
            <w:pPr>
              <w:pStyle w:val="Compact"/>
            </w:pPr>
            <w:r>
              <w:t xml:space="preserve">Petróleo</w:t>
            </w:r>
          </w:p>
        </w:tc>
        <w:tc>
          <w:tcPr/>
          <w:p>
            <w:pPr>
              <w:pStyle w:val="Compact"/>
            </w:pPr>
            <w:r>
              <w:t xml:space="preserve">Esmaltes alquídicos, imobiliária solvente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Hidrocarbonetos aromáticos</w:t>
            </w:r>
          </w:p>
        </w:tc>
        <w:tc>
          <w:tcPr/>
          <w:p>
            <w:pPr>
              <w:pStyle w:val="Compact"/>
            </w:pPr>
            <w:r>
              <w:t xml:space="preserve">Tolueno, xileno</w:t>
            </w:r>
          </w:p>
        </w:tc>
        <w:tc>
          <w:tcPr/>
          <w:p>
            <w:pPr>
              <w:pStyle w:val="Compact"/>
            </w:pPr>
            <w:r>
              <w:t xml:space="preserve">Petroquímica</w:t>
            </w:r>
          </w:p>
        </w:tc>
        <w:tc>
          <w:tcPr/>
          <w:p>
            <w:pPr>
              <w:pStyle w:val="Compact"/>
            </w:pPr>
            <w:r>
              <w:t xml:space="preserve">Epóxi, poliuretanos, primers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Álcoois</w:t>
            </w:r>
          </w:p>
        </w:tc>
        <w:tc>
          <w:tcPr/>
          <w:p>
            <w:pPr>
              <w:pStyle w:val="Compact"/>
            </w:pPr>
            <w:r>
              <w:t xml:space="preserve">n-Butanol, isopropanol</w:t>
            </w:r>
          </w:p>
        </w:tc>
        <w:tc>
          <w:tcPr/>
          <w:p>
            <w:pPr>
              <w:pStyle w:val="Compact"/>
            </w:pPr>
            <w:r>
              <w:t xml:space="preserve">Fermentação/petroquímica</w:t>
            </w:r>
          </w:p>
        </w:tc>
        <w:tc>
          <w:tcPr/>
          <w:p>
            <w:pPr>
              <w:pStyle w:val="Compact"/>
            </w:pPr>
            <w:r>
              <w:t xml:space="preserve">Poliuretanos, vernizes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Ésteres</w:t>
            </w:r>
          </w:p>
        </w:tc>
        <w:tc>
          <w:tcPr/>
          <w:p>
            <w:pPr>
              <w:pStyle w:val="Compact"/>
            </w:pPr>
            <w:r>
              <w:t xml:space="preserve">Acetato de butila, acetato de etila</w:t>
            </w:r>
          </w:p>
        </w:tc>
        <w:tc>
          <w:tcPr/>
          <w:p>
            <w:pPr>
              <w:pStyle w:val="Compact"/>
            </w:pPr>
            <w:r>
              <w:t xml:space="preserve">Petroquímica</w:t>
            </w:r>
          </w:p>
        </w:tc>
        <w:tc>
          <w:tcPr/>
          <w:p>
            <w:pPr>
              <w:pStyle w:val="Compact"/>
            </w:pPr>
            <w:r>
              <w:t xml:space="preserve">Automotivo, madeira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Cetonas</w:t>
            </w:r>
          </w:p>
        </w:tc>
        <w:tc>
          <w:tcPr/>
          <w:p>
            <w:pPr>
              <w:pStyle w:val="Compact"/>
            </w:pPr>
            <w:r>
              <w:t xml:space="preserve">MEK (metil-etil-cetona), MIBK</w:t>
            </w:r>
          </w:p>
        </w:tc>
        <w:tc>
          <w:tcPr/>
          <w:p>
            <w:pPr>
              <w:pStyle w:val="Compact"/>
            </w:pPr>
            <w:r>
              <w:t xml:space="preserve">Petroquímica</w:t>
            </w:r>
          </w:p>
        </w:tc>
        <w:tc>
          <w:tcPr/>
          <w:p>
            <w:pPr>
              <w:pStyle w:val="Compact"/>
            </w:pPr>
            <w:r>
              <w:t xml:space="preserve">Epóxi, primers de alto desempenho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Éteres de glicol</w:t>
            </w:r>
          </w:p>
        </w:tc>
        <w:tc>
          <w:tcPr/>
          <w:p>
            <w:pPr>
              <w:pStyle w:val="Compact"/>
            </w:pPr>
            <w:r>
              <w:t xml:space="preserve">Butilglicol, propilenoglicol</w:t>
            </w:r>
          </w:p>
        </w:tc>
        <w:tc>
          <w:tcPr/>
          <w:p>
            <w:pPr>
              <w:pStyle w:val="Compact"/>
            </w:pPr>
            <w:r>
              <w:t xml:space="preserve">Petroquímica</w:t>
            </w:r>
          </w:p>
        </w:tc>
        <w:tc>
          <w:tcPr/>
          <w:p>
            <w:pPr>
              <w:pStyle w:val="Compact"/>
            </w:pPr>
            <w:r>
              <w:t xml:space="preserve">Tintas base água (coalescentes)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27"/>
    <w:bookmarkStart w:id="28" w:name="X1c8a353cc160f18333f2059fe1692b50412d242"/>
    <w:p>
      <w:pPr>
        <w:pStyle w:val="Heading2"/>
      </w:pPr>
      <w:r>
        <w:t xml:space="preserve">3.4 Cargas Minerais (Extenders) — Volume e Reologia</w:t>
      </w:r>
    </w:p>
    <w:p>
      <w:pPr>
        <w:pStyle w:val="FirstParagraph"/>
      </w:pPr>
      <w:r>
        <w:t xml:space="preserve">Matérias-primas minerais de menor custo que complementam os pigmentos, ajustando consistência, textura e espessura de película sem contribuir com opacidade (ver Quadro 8):</w:t>
      </w:r>
    </w:p>
    <w:p>
      <w:pPr>
        <w:pStyle w:val="BodyText"/>
      </w:pPr>
      <w:r>
        <w:t xml:space="preserve">Quadro 8 — Cargas minerais (</w:t>
      </w:r>
      <w:r>
        <w:rPr>
          <w:i/>
          <w:iCs/>
        </w:rPr>
        <w:t xml:space="preserve">extenders</w:t>
      </w:r>
      <w:r>
        <w:t xml:space="preserve">): origem mineral e função na formulação de tintas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Origem Mineral</w:t>
            </w:r>
          </w:p>
        </w:tc>
        <w:tc>
          <w:tcPr/>
          <w:p>
            <w:pPr>
              <w:pStyle w:val="Compact"/>
            </w:pPr>
            <w:r>
              <w:t xml:space="preserve">Função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Carbonato de cálcio (CaCO₃)</w:t>
            </w:r>
          </w:p>
        </w:tc>
        <w:tc>
          <w:tcPr/>
          <w:p>
            <w:pPr>
              <w:pStyle w:val="Compact"/>
            </w:pPr>
            <w:r>
              <w:t xml:space="preserve">Calcário, mármore</w:t>
            </w:r>
          </w:p>
        </w:tc>
        <w:tc>
          <w:tcPr/>
          <w:p>
            <w:pPr>
              <w:pStyle w:val="Compact"/>
            </w:pPr>
            <w:r>
              <w:t xml:space="preserve">Volume, redução de custo, textura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Talco</w:t>
            </w:r>
          </w:p>
        </w:tc>
        <w:tc>
          <w:tcPr/>
          <w:p>
            <w:pPr>
              <w:pStyle w:val="Compact"/>
            </w:pPr>
            <w:r>
              <w:t xml:space="preserve">Silicato de magnésio</w:t>
            </w:r>
          </w:p>
        </w:tc>
        <w:tc>
          <w:tcPr/>
          <w:p>
            <w:pPr>
              <w:pStyle w:val="Compact"/>
            </w:pPr>
            <w:r>
              <w:t xml:space="preserve">Antisedimentação, matidade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Caulim</w:t>
            </w:r>
          </w:p>
        </w:tc>
        <w:tc>
          <w:tcPr/>
          <w:p>
            <w:pPr>
              <w:pStyle w:val="Compact"/>
            </w:pPr>
            <w:r>
              <w:t xml:space="preserve">Argilomineral</w:t>
            </w:r>
          </w:p>
        </w:tc>
        <w:tc>
          <w:tcPr/>
          <w:p>
            <w:pPr>
              <w:pStyle w:val="Compact"/>
            </w:pPr>
            <w:r>
              <w:t xml:space="preserve">Opacidade secundária, reologia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Baritas (BaSO₄)</w:t>
            </w:r>
          </w:p>
        </w:tc>
        <w:tc>
          <w:tcPr/>
          <w:p>
            <w:pPr>
              <w:pStyle w:val="Compact"/>
            </w:pPr>
            <w:r>
              <w:t xml:space="preserve">Barita mineral</w:t>
            </w:r>
          </w:p>
        </w:tc>
        <w:tc>
          <w:tcPr/>
          <w:p>
            <w:pPr>
              <w:pStyle w:val="Compact"/>
            </w:pPr>
            <w:r>
              <w:t xml:space="preserve">Densidade, anti-sedimentação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Mica</w:t>
            </w:r>
          </w:p>
        </w:tc>
        <w:tc>
          <w:tcPr/>
          <w:p>
            <w:pPr>
              <w:pStyle w:val="Compact"/>
            </w:pPr>
            <w:r>
              <w:t xml:space="preserve">Silicato laminado</w:t>
            </w:r>
          </w:p>
        </w:tc>
        <w:tc>
          <w:tcPr/>
          <w:p>
            <w:pPr>
              <w:pStyle w:val="Compact"/>
            </w:pPr>
            <w:r>
              <w:t xml:space="preserve">Efeito barreira, impermeabilidade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Sílica</w:t>
            </w:r>
          </w:p>
        </w:tc>
        <w:tc>
          <w:tcPr/>
          <w:p>
            <w:pPr>
              <w:pStyle w:val="Compact"/>
            </w:pPr>
            <w:r>
              <w:t xml:space="preserve">Quartzo/areias</w:t>
            </w:r>
          </w:p>
        </w:tc>
        <w:tc>
          <w:tcPr/>
          <w:p>
            <w:pPr>
              <w:pStyle w:val="Compact"/>
            </w:pPr>
            <w:r>
              <w:t xml:space="preserve">Textura, matidade, tixotropia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Dolomita</w:t>
            </w:r>
          </w:p>
        </w:tc>
        <w:tc>
          <w:tcPr/>
          <w:p>
            <w:pPr>
              <w:pStyle w:val="Compact"/>
            </w:pPr>
            <w:r>
              <w:t xml:space="preserve">CaMg(CO₃)₂</w:t>
            </w:r>
          </w:p>
        </w:tc>
        <w:tc>
          <w:tcPr/>
          <w:p>
            <w:pPr>
              <w:pStyle w:val="Compact"/>
            </w:pPr>
            <w:r>
              <w:t xml:space="preserve">Volume, efeito barreira</w:t>
            </w:r>
          </w:p>
        </w:tc>
      </w:tr>
    </w:tbl>
    <w:p>
      <w:pPr>
        <w:pStyle w:val="BodyText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O Brasil possui amplas reservas</w:t>
      </w:r>
      <w:r>
        <w:t xml:space="preserve"> </w:t>
      </w:r>
      <w:r>
        <w:t xml:space="preserve">de carbonato de cálcio, caulim, talco e barita, conferindo vantagem competitiva à cadeia produtiva nacional.</w:t>
      </w:r>
    </w:p>
    <w:bookmarkEnd w:id="28"/>
    <w:bookmarkStart w:id="29" w:name="aditivos-engenharia-de-performance"/>
    <w:p>
      <w:pPr>
        <w:pStyle w:val="Heading2"/>
      </w:pPr>
      <w:r>
        <w:t xml:space="preserve">3.5 Aditivos — Engenharia de Performance</w:t>
      </w:r>
    </w:p>
    <w:p>
      <w:pPr>
        <w:pStyle w:val="FirstParagraph"/>
      </w:pPr>
      <w:r>
        <w:t xml:space="preserve">Incorporados em pequenas quantidades (0,1–3%), os aditivos são responsáveis por</w:t>
      </w:r>
      <w:r>
        <w:t xml:space="preserve"> </w:t>
      </w:r>
      <w:r>
        <w:rPr>
          <w:b/>
          <w:bCs/>
        </w:rPr>
        <w:t xml:space="preserve">propriedades críticas de desempenho</w:t>
      </w:r>
      <w:r>
        <w:t xml:space="preserve"> </w:t>
      </w:r>
      <w:r>
        <w:t xml:space="preserve">e representam o segmento de maior valor agregado por quilograma (ver Quadro 9):</w:t>
      </w:r>
    </w:p>
    <w:p>
      <w:pPr>
        <w:pStyle w:val="BodyText"/>
      </w:pPr>
      <w:r>
        <w:t xml:space="preserve">Quadro 9 — Classes de aditivos para tintas, funções e exemplos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 de Aditivo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Exemplos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Espessantes/Reológicos</w:t>
            </w:r>
          </w:p>
        </w:tc>
        <w:tc>
          <w:tcPr/>
          <w:p>
            <w:pPr>
              <w:pStyle w:val="Compact"/>
            </w:pPr>
            <w:r>
              <w:t xml:space="preserve">Controle de viscosidade e fluxo</w:t>
            </w:r>
          </w:p>
        </w:tc>
        <w:tc>
          <w:tcPr/>
          <w:p>
            <w:pPr>
              <w:pStyle w:val="Compact"/>
            </w:pPr>
            <w:r>
              <w:t xml:space="preserve">Evitar escorrimento em superfícies verticais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Agentes de dispersão</w:t>
            </w:r>
          </w:p>
        </w:tc>
        <w:tc>
          <w:tcPr/>
          <w:p>
            <w:pPr>
              <w:pStyle w:val="Compact"/>
            </w:pPr>
            <w:r>
              <w:t xml:space="preserve">Estabilizar pigmentos em suspensão</w:t>
            </w:r>
          </w:p>
        </w:tc>
        <w:tc>
          <w:tcPr/>
          <w:p>
            <w:pPr>
              <w:pStyle w:val="Compact"/>
            </w:pPr>
            <w:r>
              <w:t xml:space="preserve">Prevenir floculação e sedimentação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Antiespumantes</w:t>
            </w:r>
          </w:p>
        </w:tc>
        <w:tc>
          <w:tcPr/>
          <w:p>
            <w:pPr>
              <w:pStyle w:val="Compact"/>
            </w:pPr>
            <w:r>
              <w:t xml:space="preserve">Eliminar bolhas na formulação</w:t>
            </w:r>
          </w:p>
        </w:tc>
        <w:tc>
          <w:tcPr/>
          <w:p>
            <w:pPr>
              <w:pStyle w:val="Compact"/>
            </w:pPr>
            <w:r>
              <w:t xml:space="preserve">Tintas base água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Biocidas (</w:t>
            </w:r>
            <w:r>
              <w:rPr>
                <w:b/>
                <w:bCs/>
                <w:i/>
                <w:iCs/>
              </w:rPr>
              <w:t xml:space="preserve">in-can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Conservar a tinta na embalagem</w:t>
            </w:r>
          </w:p>
        </w:tc>
        <w:tc>
          <w:tcPr/>
          <w:p>
            <w:pPr>
              <w:pStyle w:val="Compact"/>
            </w:pPr>
            <w:r>
              <w:t xml:space="preserve">Tintas aquosas (vida útil)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Biocidas (</w:t>
            </w:r>
            <w:r>
              <w:rPr>
                <w:b/>
                <w:bCs/>
                <w:i/>
                <w:iCs/>
              </w:rPr>
              <w:t xml:space="preserve">dry-film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Prevenir fungos/algas na película seca</w:t>
            </w:r>
          </w:p>
        </w:tc>
        <w:tc>
          <w:tcPr/>
          <w:p>
            <w:pPr>
              <w:pStyle w:val="Compact"/>
            </w:pPr>
            <w:r>
              <w:t xml:space="preserve">Tintas para banheiro, fachada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Estabilizantes UV</w:t>
            </w:r>
          </w:p>
        </w:tc>
        <w:tc>
          <w:tcPr/>
          <w:p>
            <w:pPr>
              <w:pStyle w:val="Compact"/>
            </w:pPr>
            <w:r>
              <w:t xml:space="preserve">Proteção à degradação solar</w:t>
            </w:r>
          </w:p>
        </w:tc>
        <w:tc>
          <w:tcPr/>
          <w:p>
            <w:pPr>
              <w:pStyle w:val="Compact"/>
            </w:pPr>
            <w:r>
              <w:t xml:space="preserve">Tintas externas, automotivas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Secantes</w:t>
            </w:r>
          </w:p>
        </w:tc>
        <w:tc>
          <w:tcPr/>
          <w:p>
            <w:pPr>
              <w:pStyle w:val="Compact"/>
            </w:pPr>
            <w:r>
              <w:t xml:space="preserve">Catalisar cura oxidativa</w:t>
            </w:r>
          </w:p>
        </w:tc>
        <w:tc>
          <w:tcPr/>
          <w:p>
            <w:pPr>
              <w:pStyle w:val="Compact"/>
            </w:pPr>
            <w:r>
              <w:t xml:space="preserve">Esmaltes alquídicos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Coalescentes</w:t>
            </w:r>
          </w:p>
        </w:tc>
        <w:tc>
          <w:tcPr/>
          <w:p>
            <w:pPr>
              <w:pStyle w:val="Compact"/>
            </w:pPr>
            <w:r>
              <w:t xml:space="preserve">Auxiliar formação do filme acrílico</w:t>
            </w:r>
          </w:p>
        </w:tc>
        <w:tc>
          <w:tcPr/>
          <w:p>
            <w:pPr>
              <w:pStyle w:val="Compact"/>
            </w:pPr>
            <w:r>
              <w:t xml:space="preserve">Tintas látex em baixas temperaturas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Plastificantes</w:t>
            </w:r>
          </w:p>
        </w:tc>
        <w:tc>
          <w:tcPr/>
          <w:p>
            <w:pPr>
              <w:pStyle w:val="Compact"/>
            </w:pPr>
            <w:r>
              <w:t xml:space="preserve">Flexibilizar a película</w:t>
            </w:r>
          </w:p>
        </w:tc>
        <w:tc>
          <w:tcPr/>
          <w:p>
            <w:pPr>
              <w:pStyle w:val="Compact"/>
            </w:pPr>
            <w:r>
              <w:t xml:space="preserve">Tintas elásticas, impermeabilizantes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Retardantes de chama</w:t>
            </w:r>
          </w:p>
        </w:tc>
        <w:tc>
          <w:tcPr/>
          <w:p>
            <w:pPr>
              <w:pStyle w:val="Compact"/>
            </w:pPr>
            <w:r>
              <w:t xml:space="preserve">Reduzir inflamabilidade</w:t>
            </w:r>
          </w:p>
        </w:tc>
        <w:tc>
          <w:tcPr/>
          <w:p>
            <w:pPr>
              <w:pStyle w:val="Compact"/>
            </w:pPr>
            <w:r>
              <w:t xml:space="preserve">Tintas intumescentes, proteção passiva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29"/>
    <w:bookmarkEnd w:id="30"/>
    <w:bookmarkStart w:id="53" w:name="nichos-produtivos-industriais"/>
    <w:p>
      <w:pPr>
        <w:pStyle w:val="Heading1"/>
      </w:pPr>
      <w:r>
        <w:t xml:space="preserve">4 NICHOS PRODUTIVOS INDUSTRIAIS</w:t>
      </w:r>
    </w:p>
    <w:bookmarkStart w:id="34" w:name="tintas-imobiliárias-arquitetural"/>
    <w:p>
      <w:pPr>
        <w:pStyle w:val="Heading2"/>
      </w:pPr>
      <w:r>
        <w:t xml:space="preserve">4.1 Tintas imobiliárias (arquitetural)</w:t>
      </w:r>
    </w:p>
    <w:p>
      <w:pPr>
        <w:pStyle w:val="FirstParagraph"/>
      </w:pPr>
      <w:r>
        <w:t xml:space="preserve">O maior segmento do setor, dominante em volume, com ~</w:t>
      </w:r>
      <w:r>
        <w:rPr>
          <w:b/>
          <w:bCs/>
        </w:rPr>
        <w:t xml:space="preserve">90% da produção nacional</w:t>
      </w:r>
      <w:r>
        <w:t xml:space="preserve"> </w:t>
      </w:r>
      <w:r>
        <w:t xml:space="preserve">coberta pelo Programa Setorial de Qualidade (PSQ/ABRAFATI) (ABRAFATI, 2025). Subdivisões:</w:t>
      </w:r>
    </w:p>
    <w:bookmarkStart w:id="31" w:name="tintas-látex-base-água"/>
    <w:p>
      <w:pPr>
        <w:pStyle w:val="Heading3"/>
      </w:pPr>
      <w:r>
        <w:t xml:space="preserve">4.1.1 Tintas Látex / Base Água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Dispersões aquosas de polímeros acrílicos ou PVA (acetato de polivinila)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 acrílica em emulsão, TiO₂, CaCO₃, coalescentes (éteres de glicol), espessantes celulósicos ou HASE, biocidas, antiespumantes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Processo de fabricação:</w:t>
      </w:r>
    </w:p>
    <w:p>
      <w:pPr>
        <w:pStyle w:val="Compact"/>
        <w:numPr>
          <w:ilvl w:val="1"/>
          <w:numId w:val="1002"/>
        </w:numPr>
      </w:pPr>
      <w:r>
        <w:t xml:space="preserve">Pré-mistura de pigmentos e cargas com água e dispersantes (pasta pigmentária)</w:t>
      </w:r>
    </w:p>
    <w:p>
      <w:pPr>
        <w:pStyle w:val="Compact"/>
        <w:numPr>
          <w:ilvl w:val="1"/>
          <w:numId w:val="1002"/>
        </w:numPr>
      </w:pPr>
      <w:r>
        <w:t xml:space="preserve">Moagem/dispersão em dissolvedor de alto cisalhamento ou moinho de pérolas</w:t>
      </w:r>
    </w:p>
    <w:p>
      <w:pPr>
        <w:pStyle w:val="Compact"/>
        <w:numPr>
          <w:ilvl w:val="1"/>
          <w:numId w:val="1002"/>
        </w:numPr>
      </w:pPr>
      <w:r>
        <w:t xml:space="preserve">Adição da emulsão acrílica sob agitação lenta</w:t>
      </w:r>
    </w:p>
    <w:p>
      <w:pPr>
        <w:pStyle w:val="Compact"/>
        <w:numPr>
          <w:ilvl w:val="1"/>
          <w:numId w:val="1002"/>
        </w:numPr>
      </w:pPr>
      <w:r>
        <w:t xml:space="preserve">Correção de pH (amônia ou aminas)</w:t>
      </w:r>
    </w:p>
    <w:p>
      <w:pPr>
        <w:pStyle w:val="Compact"/>
        <w:numPr>
          <w:ilvl w:val="1"/>
          <w:numId w:val="1002"/>
        </w:numPr>
      </w:pPr>
      <w:r>
        <w:t xml:space="preserve">Adição de aditivos funcionais (biocidas, espessante final, coalescente)</w:t>
      </w:r>
    </w:p>
    <w:p>
      <w:pPr>
        <w:pStyle w:val="Compact"/>
        <w:numPr>
          <w:ilvl w:val="1"/>
          <w:numId w:val="1002"/>
        </w:numPr>
      </w:pPr>
      <w:r>
        <w:t xml:space="preserve">Ajuste de viscosidade e controle de qualidade (Hegman, viscosidade Krebs, pH, cor)</w:t>
      </w:r>
    </w:p>
    <w:p>
      <w:pPr>
        <w:pStyle w:val="Compact"/>
        <w:numPr>
          <w:ilvl w:val="1"/>
          <w:numId w:val="1002"/>
        </w:numPr>
      </w:pPr>
      <w:r>
        <w:t xml:space="preserve">Filtração e envase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Nichos:</w:t>
      </w:r>
      <w:r>
        <w:t xml:space="preserve"> </w:t>
      </w:r>
      <w:r>
        <w:t xml:space="preserve">Tintas econômicas PVA, tintas standard, tintas premium acrílicas, texturas e grafiatos</w:t>
      </w:r>
    </w:p>
    <w:bookmarkEnd w:id="31"/>
    <w:bookmarkStart w:id="32" w:name="esmaltes-sintéticos-base-solvente"/>
    <w:p>
      <w:pPr>
        <w:pStyle w:val="Heading3"/>
      </w:pPr>
      <w:r>
        <w:t xml:space="preserve">4.1.2 Esmaltes Sintéticos (Base Solvente)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 alquídica (óleo de soja/linhaça + anidrido ftálico + glicerina/pentaeritritol), solventes naftalínicos, pigmentos, secantes (naftenato de cobalto/manganês/chumbo)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Dissolução da resina em solvente → moagem do pigmento na solução → adição de secantes → ajuste de viscosidade → filtração</w:t>
      </w:r>
    </w:p>
    <w:bookmarkEnd w:id="32"/>
    <w:bookmarkStart w:id="33" w:name="texturas-e-revestimentos-decorativos"/>
    <w:p>
      <w:pPr>
        <w:pStyle w:val="Heading3"/>
      </w:pPr>
      <w:r>
        <w:t xml:space="preserve">4.1.3 Texturas e Revestimentos Decorativos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Emulsão acrílica, sílica grossa, mármores e granitos moídos, cargas grosseiras, pigmentos e aditivos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Mistura de alta energia → envase em baldes de 20-25 kg</w:t>
      </w:r>
    </w:p>
    <w:bookmarkEnd w:id="33"/>
    <w:bookmarkEnd w:id="34"/>
    <w:bookmarkStart w:id="38" w:name="tintas-industriais-gerais"/>
    <w:p>
      <w:pPr>
        <w:pStyle w:val="Heading2"/>
      </w:pPr>
      <w:r>
        <w:t xml:space="preserve">4.2 Tintas industriais gerais</w:t>
      </w:r>
    </w:p>
    <w:bookmarkStart w:id="35" w:name="anticorrosivas-e-primers"/>
    <w:p>
      <w:pPr>
        <w:pStyle w:val="Heading3"/>
      </w:pPr>
      <w:r>
        <w:t xml:space="preserve">4.2.1 Anticorrosivas e Primers</w:t>
      </w:r>
    </w:p>
    <w:p>
      <w:pPr>
        <w:pStyle w:val="FirstParagraph"/>
      </w:pPr>
      <w:r>
        <w:rPr>
          <w:b/>
          <w:bCs/>
        </w:rPr>
        <w:t xml:space="preserve">Um dos nichos de maior valor agregado</w:t>
      </w:r>
      <w:r>
        <w:t xml:space="preserve">, essencial para infraestrutura, indústria pesada, petróleo &amp; gás e construção metálica.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Matérias-primas:</w:t>
      </w:r>
    </w:p>
    <w:p>
      <w:pPr>
        <w:pStyle w:val="Compact"/>
        <w:numPr>
          <w:ilvl w:val="1"/>
          <w:numId w:val="1006"/>
        </w:numPr>
      </w:pPr>
      <w:r>
        <w:t xml:space="preserve">Resinas epóxi (bisfenol A + epicloridrina), poliamida ou poliamina (endurecedor)</w:t>
      </w:r>
    </w:p>
    <w:p>
      <w:pPr>
        <w:pStyle w:val="Compact"/>
        <w:numPr>
          <w:ilvl w:val="1"/>
          <w:numId w:val="1006"/>
        </w:numPr>
      </w:pPr>
      <w:r>
        <w:t xml:space="preserve">Pigmentos anticorrosivos: fosfato de zinco, cromato de estrôncio (em declínio), SAPP (fosfato de alumínio modificado), zinc-dust</w:t>
      </w:r>
    </w:p>
    <w:p>
      <w:pPr>
        <w:pStyle w:val="Compact"/>
        <w:numPr>
          <w:ilvl w:val="1"/>
          <w:numId w:val="1006"/>
        </w:numPr>
      </w:pPr>
      <w:r>
        <w:t xml:space="preserve">Cargas: baritas, talco, silicatos</w:t>
      </w:r>
    </w:p>
    <w:p>
      <w:pPr>
        <w:pStyle w:val="Compact"/>
        <w:numPr>
          <w:ilvl w:val="1"/>
          <w:numId w:val="1006"/>
        </w:numPr>
      </w:pPr>
      <w:r>
        <w:t xml:space="preserve">Solventes: xileno, MEK, butanol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Processo:</w:t>
      </w:r>
    </w:p>
    <w:p>
      <w:pPr>
        <w:pStyle w:val="Compact"/>
        <w:numPr>
          <w:ilvl w:val="1"/>
          <w:numId w:val="1007"/>
        </w:numPr>
      </w:pPr>
      <w:r>
        <w:t xml:space="preserve">Fabricação da base (componente A): dispersão do pigmento na resina epóxi diluída</w:t>
      </w:r>
    </w:p>
    <w:p>
      <w:pPr>
        <w:pStyle w:val="Compact"/>
        <w:numPr>
          <w:ilvl w:val="1"/>
          <w:numId w:val="1007"/>
        </w:numPr>
      </w:pPr>
      <w:r>
        <w:t xml:space="preserve">Fabricação do endurecedor (componente B): solução de poliamida/amina em solvente</w:t>
      </w:r>
    </w:p>
    <w:p>
      <w:pPr>
        <w:pStyle w:val="Compact"/>
        <w:numPr>
          <w:ilvl w:val="1"/>
          <w:numId w:val="1007"/>
        </w:numPr>
      </w:pPr>
      <w:r>
        <w:t xml:space="preserve">Embalagem separada (sistemas 2K)</w:t>
      </w:r>
    </w:p>
    <w:p>
      <w:pPr>
        <w:pStyle w:val="Compact"/>
        <w:numPr>
          <w:ilvl w:val="1"/>
          <w:numId w:val="1007"/>
        </w:numPr>
      </w:pPr>
      <w:r>
        <w:t xml:space="preserve">Mistura pelo aplicador em proporção definida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Subnichos:</w:t>
      </w:r>
    </w:p>
    <w:p>
      <w:pPr>
        <w:pStyle w:val="Compact"/>
        <w:numPr>
          <w:ilvl w:val="1"/>
          <w:numId w:val="1008"/>
        </w:numPr>
      </w:pPr>
      <w:r>
        <w:t xml:space="preserve">Primers reativos (</w:t>
      </w:r>
      <w:r>
        <w:rPr>
          <w:i/>
          <w:iCs/>
        </w:rPr>
        <w:t xml:space="preserve">wash primer</w:t>
      </w:r>
      <w:r>
        <w:t xml:space="preserve">, fosfatizantes)</w:t>
      </w:r>
    </w:p>
    <w:p>
      <w:pPr>
        <w:pStyle w:val="Compact"/>
        <w:numPr>
          <w:ilvl w:val="1"/>
          <w:numId w:val="1008"/>
        </w:numPr>
      </w:pPr>
      <w:r>
        <w:t xml:space="preserve">Primers epóxi de alto teor de sólidos</w:t>
      </w:r>
    </w:p>
    <w:p>
      <w:pPr>
        <w:pStyle w:val="Compact"/>
        <w:numPr>
          <w:ilvl w:val="1"/>
          <w:numId w:val="1008"/>
        </w:numPr>
      </w:pPr>
      <w:r>
        <w:t xml:space="preserve">Primers ricos em zinco (ZRP) — 80-95% de zinco em pó na película seca</w:t>
      </w:r>
    </w:p>
    <w:p>
      <w:pPr>
        <w:pStyle w:val="Compact"/>
        <w:numPr>
          <w:ilvl w:val="1"/>
          <w:numId w:val="1008"/>
        </w:numPr>
      </w:pPr>
      <w:r>
        <w:t xml:space="preserve">Primers alquídicos para metal</w:t>
      </w:r>
    </w:p>
    <w:bookmarkEnd w:id="35"/>
    <w:bookmarkStart w:id="36" w:name="tintas-de-piso-e-pisos-industriais"/>
    <w:p>
      <w:pPr>
        <w:pStyle w:val="Heading3"/>
      </w:pPr>
      <w:r>
        <w:t xml:space="preserve">4.2.2 Tintas de Piso e Pisos Industriais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Resinas epóxi ou poliuretano, agregados de sílica, pigmentos inorgânicos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Alta resistência ao tráfego, agentes químicos e abrasão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Similar ao anticorrosivo, com maior teor de sólidos</w:t>
      </w:r>
    </w:p>
    <w:bookmarkEnd w:id="36"/>
    <w:bookmarkStart w:id="37" w:name="X55b29dc262132f87c7de610ff73379ad5470406"/>
    <w:p>
      <w:pPr>
        <w:pStyle w:val="Heading3"/>
      </w:pPr>
      <w:r>
        <w:t xml:space="preserve">4.2.3 Tintas Intumescentes (Proteção Passiva ao Fogo)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 base (acrílica, epóxi ou vinílica), pentaeritritol (agente carbonizante), melamina (agente de insuflamento), polifosfato de amônio (agente ácido), dióxido de titânio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Mistura de alta energia; o sistema expande 20-50x ao ser exposto ao calor, formando espuma protetora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Aplicações:</w:t>
      </w:r>
      <w:r>
        <w:t xml:space="preserve"> </w:t>
      </w:r>
      <w:r>
        <w:t xml:space="preserve">Estruturas de aço de edifícios, plataformas offshore, galpões industriais</w:t>
      </w:r>
    </w:p>
    <w:bookmarkEnd w:id="37"/>
    <w:bookmarkEnd w:id="38"/>
    <w:bookmarkStart w:id="43" w:name="tintas-automotivas"/>
    <w:p>
      <w:pPr>
        <w:pStyle w:val="Heading2"/>
      </w:pPr>
      <w:r>
        <w:t xml:space="preserve">4.3 Tintas automotivas</w:t>
      </w:r>
    </w:p>
    <w:p>
      <w:pPr>
        <w:pStyle w:val="FirstParagraph"/>
      </w:pPr>
      <w:r>
        <w:t xml:space="preserve">Nicho de altíssima tecnologia e qualidade, estruturado em</w:t>
      </w:r>
      <w:r>
        <w:t xml:space="preserve"> </w:t>
      </w:r>
      <w:r>
        <w:rPr>
          <w:b/>
          <w:bCs/>
        </w:rPr>
        <w:t xml:space="preserve">sistemas de pintura multicamadas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Arquitetura do Sistema Automotivo OEM (Original Equipment Manufacturer)</w:t>
      </w:r>
      <w:r>
        <w:t xml:space="preserve"> </w:t>
      </w:r>
      <w:r>
        <w:t xml:space="preserve">(ver Quadro 10):</w:t>
      </w:r>
    </w:p>
    <w:p>
      <w:pPr>
        <w:pStyle w:val="BodyText"/>
      </w:pPr>
      <w:r>
        <w:t xml:space="preserve">Quadro 10 — Arquitetura do sistema de pintura automotiva OEM (multicamadas)</w:t>
      </w:r>
    </w:p>
    <w:p>
      <w:pPr>
        <w:pStyle w:val="SourceCode"/>
      </w:pPr>
      <w:r>
        <w:rPr>
          <w:rStyle w:val="VerbatimChar"/>
        </w:rPr>
        <w:t xml:space="preserve">Substrato metálico</w:t>
      </w:r>
      <w:r>
        <w:br/>
      </w:r>
      <w:r>
        <w:rPr>
          <w:rStyle w:val="VerbatimChar"/>
        </w:rPr>
        <w:t xml:space="preserve">  → Fosfatização (pré-tratamento)</w:t>
      </w:r>
      <w:r>
        <w:br/>
      </w:r>
      <w:r>
        <w:rPr>
          <w:rStyle w:val="VerbatimChar"/>
        </w:rPr>
        <w:t xml:space="preserve">  → *E-coat* / Cataforese (primer eletroforeticamente depositado)</w:t>
      </w:r>
      <w:r>
        <w:br/>
      </w:r>
      <w:r>
        <w:rPr>
          <w:rStyle w:val="VerbatimChar"/>
        </w:rPr>
        <w:t xml:space="preserve">  → Primer surfacer / Fundo (correção dimensional)</w:t>
      </w:r>
      <w:r>
        <w:br/>
      </w:r>
      <w:r>
        <w:rPr>
          <w:rStyle w:val="VerbatimChar"/>
        </w:rPr>
        <w:t xml:space="preserve">  → *Base coat* (cor) — base água ou solvente</w:t>
      </w:r>
      <w:r>
        <w:br/>
      </w:r>
      <w:r>
        <w:rPr>
          <w:rStyle w:val="VerbatimChar"/>
        </w:rPr>
        <w:t xml:space="preserve">  → *Clear coat* (verniz transparente) — cura UV ou isocianato</w:t>
      </w:r>
    </w:p>
    <w:p>
      <w:pPr>
        <w:pStyle w:val="FirstParagraph"/>
      </w:pPr>
      <w:r>
        <w:t xml:space="preserve">Fonte: elaborado pelo autor.</w:t>
      </w:r>
    </w:p>
    <w:bookmarkStart w:id="39" w:name="cataforese-e-coat"/>
    <w:p>
      <w:pPr>
        <w:pStyle w:val="Heading3"/>
      </w:pPr>
      <w:r>
        <w:t xml:space="preserve">4.3.1 Cataforese (</w:t>
      </w:r>
      <w:r>
        <w:rPr>
          <w:i/>
          <w:iCs/>
        </w:rPr>
        <w:t xml:space="preserve">E-coat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 epóxi catônica em emulsão aquosa, agente de reticulação, pigmentos anticorrosivos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Deposição eletrolítica (200-400V); a peça metálica imersa atrai partículas de resina carregadas eletricamente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Película uniforme de ~20 µm em toda geometria da carroceria, incluindo cavidades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 por Risco:</w:t>
      </w:r>
      <w:r>
        <w:t xml:space="preserve"> </w:t>
      </w:r>
      <w:r>
        <w:t xml:space="preserve">Processo altamente capital-intensivo, tecnologia dominada por poucos fornecedores (BASF, PPG, Axalta)</w:t>
      </w:r>
    </w:p>
    <w:bookmarkEnd w:id="39"/>
    <w:bookmarkStart w:id="40" w:name="tintas-base-coat-automotivas"/>
    <w:p>
      <w:pPr>
        <w:pStyle w:val="Heading3"/>
      </w:pPr>
      <w:r>
        <w:t xml:space="preserve">4.3.2 Tintas Base Coat Automotivas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Matérias-primas:</w:t>
      </w:r>
    </w:p>
    <w:p>
      <w:pPr>
        <w:pStyle w:val="Compact"/>
        <w:numPr>
          <w:ilvl w:val="1"/>
          <w:numId w:val="1013"/>
        </w:numPr>
      </w:pPr>
      <w:r>
        <w:t xml:space="preserve">Resina acrílica em emulsão aquosa (base água) ou em solução (base solvente)</w:t>
      </w:r>
    </w:p>
    <w:p>
      <w:pPr>
        <w:pStyle w:val="Compact"/>
        <w:numPr>
          <w:ilvl w:val="1"/>
          <w:numId w:val="1013"/>
        </w:numPr>
      </w:pPr>
      <w:r>
        <w:t xml:space="preserve">Pigmentos de alta performance: quinacridona (vermelho/magenta), ftalocianina (azul/verde), dióxido de titânio, negro de fumo especial</w:t>
      </w:r>
    </w:p>
    <w:p>
      <w:pPr>
        <w:pStyle w:val="Compact"/>
        <w:numPr>
          <w:ilvl w:val="1"/>
          <w:numId w:val="1013"/>
        </w:numPr>
      </w:pPr>
      <w:r>
        <w:t xml:space="preserve">Pigmentos efeito: alumínio metalizado (efeito metálico), mica perolada, pigmentos cristalinos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Tendência:</w:t>
      </w:r>
      <w:r>
        <w:t xml:space="preserve"> </w:t>
      </w:r>
      <w:r>
        <w:t xml:space="preserve">Base água (</w:t>
      </w:r>
      <w:r>
        <w:rPr>
          <w:i/>
          <w:iCs/>
        </w:rPr>
        <w:t xml:space="preserve">water-borne</w:t>
      </w:r>
      <w:r>
        <w:t xml:space="preserve">) substituiu base solvente por regulamentação ambiental (VOC)</w:t>
      </w:r>
    </w:p>
    <w:bookmarkEnd w:id="40"/>
    <w:bookmarkStart w:id="41" w:name="verniz-clear-coat"/>
    <w:p>
      <w:pPr>
        <w:pStyle w:val="Heading3"/>
      </w:pPr>
      <w:r>
        <w:t xml:space="preserve">4.3.3 Verniz Clear Coat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 acrílica ou poliéster, isocianato (endurecedor para PU), HALS (estabilizantes UV de amina impedida), absorvedores UV (benzotriazóis)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Inovação:</w:t>
      </w:r>
      <w:r>
        <w:t xml:space="preserve"> </w:t>
      </w:r>
      <w:r>
        <w:t xml:space="preserve">Clear coats com proteção antiscratch (nanopartículas de SiO₂),</w:t>
      </w:r>
      <w:r>
        <w:t xml:space="preserve"> </w:t>
      </w:r>
      <w:r>
        <w:t xml:space="preserve">“</w:t>
      </w:r>
      <w:r>
        <w:rPr>
          <w:i/>
          <w:iCs/>
        </w:rPr>
        <w:t xml:space="preserve">self-healing</w:t>
      </w:r>
      <w:r>
        <w:t xml:space="preserve">”</w:t>
      </w:r>
      <w:r>
        <w:t xml:space="preserve"> </w:t>
      </w:r>
      <w:r>
        <w:t xml:space="preserve">(autorrecuperação por calor)</w:t>
      </w:r>
    </w:p>
    <w:bookmarkEnd w:id="41"/>
    <w:bookmarkStart w:id="42" w:name="tintas-de-repintura-automotiva-refinish"/>
    <w:p>
      <w:pPr>
        <w:pStyle w:val="Heading3"/>
      </w:pPr>
      <w:r>
        <w:t xml:space="preserve">4.3.4 Tintas de Repintura Automotiva (Refinish)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Diferencial:</w:t>
      </w:r>
      <w:r>
        <w:t xml:space="preserve"> </w:t>
      </w:r>
      <w:r>
        <w:t xml:space="preserve">Cura a temperatura ambiente ou baixa temperatura (60-80°C) vs. 140°C no OEM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Sistemas PU de 2 componentes (acrílico/poliéster + isocianato alifático), catalisadores, diluentes especiais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Mercado no Brasil:</w:t>
      </w:r>
      <w:r>
        <w:t xml:space="preserve"> </w:t>
      </w:r>
      <w:r>
        <w:t xml:space="preserve">Forte demanda por frota nacional envelhecida e acidentes</w:t>
      </w:r>
    </w:p>
    <w:bookmarkEnd w:id="42"/>
    <w:bookmarkEnd w:id="43"/>
    <w:bookmarkStart w:id="44" w:name="tintas-naval-e-marinha"/>
    <w:p>
      <w:pPr>
        <w:pStyle w:val="Heading2"/>
      </w:pPr>
      <w:r>
        <w:t xml:space="preserve">4.4 Tintas naval e marinha</w:t>
      </w:r>
    </w:p>
    <w:p>
      <w:pPr>
        <w:pStyle w:val="FirstParagraph"/>
      </w:pPr>
      <w:r>
        <w:t xml:space="preserve">Nicho especializado com demanda crescente da indústria offshore brasileira (pré-sal), estaleiros e embarcações fluviais/marítimas.</w:t>
      </w:r>
    </w:p>
    <w:p>
      <w:pPr>
        <w:pStyle w:val="BodyText"/>
      </w:pPr>
      <w:r>
        <w:rPr>
          <w:b/>
          <w:bCs/>
        </w:rPr>
        <w:t xml:space="preserve">Sistemas de Pintura Naval</w:t>
      </w:r>
      <w:r>
        <w:t xml:space="preserve"> </w:t>
      </w:r>
      <w:r>
        <w:t xml:space="preserve">(ver Quadro 11):</w:t>
      </w:r>
    </w:p>
    <w:p>
      <w:pPr>
        <w:pStyle w:val="BodyText"/>
      </w:pPr>
      <w:r>
        <w:t xml:space="preserve">Quadro 11 — Sistemas de pintura naval: camadas, tipos de tinta e funções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Tipo de Tinta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Matérias-Primas Principais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Primer</w:t>
            </w:r>
          </w:p>
        </w:tc>
        <w:tc>
          <w:tcPr/>
          <w:p>
            <w:pPr>
              <w:pStyle w:val="Compact"/>
            </w:pPr>
            <w:r>
              <w:t xml:space="preserve">Epóxi rico em zinco</w:t>
            </w:r>
          </w:p>
        </w:tc>
        <w:tc>
          <w:tcPr/>
          <w:p>
            <w:pPr>
              <w:pStyle w:val="Compact"/>
            </w:pPr>
            <w:r>
              <w:t xml:space="preserve">Proteção catódica</w:t>
            </w:r>
          </w:p>
        </w:tc>
        <w:tc>
          <w:tcPr/>
          <w:p>
            <w:pPr>
              <w:pStyle w:val="Compact"/>
            </w:pPr>
            <w:r>
              <w:t xml:space="preserve">Zinco em pó, resina epóxi, endurecedor amina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Intermediária</w:t>
            </w:r>
          </w:p>
        </w:tc>
        <w:tc>
          <w:tcPr/>
          <w:p>
            <w:pPr>
              <w:pStyle w:val="Compact"/>
            </w:pPr>
            <w:r>
              <w:t xml:space="preserve">Epóxi</w:t>
            </w:r>
            <w:r>
              <w:t xml:space="preserve"> </w:t>
            </w:r>
            <w:r>
              <w:rPr>
                <w:i/>
                <w:iCs/>
              </w:rPr>
              <w:t xml:space="preserve">tie-coat</w:t>
            </w:r>
          </w:p>
        </w:tc>
        <w:tc>
          <w:tcPr/>
          <w:p>
            <w:pPr>
              <w:pStyle w:val="Compact"/>
            </w:pPr>
            <w:r>
              <w:t xml:space="preserve">Reforço anticorrosivo</w:t>
            </w:r>
          </w:p>
        </w:tc>
        <w:tc>
          <w:tcPr/>
          <w:p>
            <w:pPr>
              <w:pStyle w:val="Compact"/>
            </w:pPr>
            <w:r>
              <w:t xml:space="preserve">Epóxi, pigmentos barreira (mica, óxido de ferro)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Antincrustante</w:t>
            </w:r>
          </w:p>
        </w:tc>
        <w:tc>
          <w:tcPr/>
          <w:p>
            <w:pPr>
              <w:pStyle w:val="Compact"/>
            </w:pPr>
            <w:r>
              <w:t xml:space="preserve">Anti-incrustante (</w:t>
            </w:r>
            <w:r>
              <w:rPr>
                <w:i/>
                <w:iCs/>
              </w:rPr>
              <w:t xml:space="preserve">tin-free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Prevenir</w:t>
            </w:r>
            <w:r>
              <w:t xml:space="preserve"> </w:t>
            </w:r>
            <w:r>
              <w:rPr>
                <w:i/>
                <w:iCs/>
              </w:rPr>
              <w:t xml:space="preserve">biofouling</w:t>
            </w:r>
          </w:p>
        </w:tc>
        <w:tc>
          <w:tcPr/>
          <w:p>
            <w:pPr>
              <w:pStyle w:val="Compact"/>
            </w:pPr>
            <w:r>
              <w:t xml:space="preserve">Resinas de ablação (acrílico de tributilestanho → substituído), biocidas (óxido cuproso, Econea®, Sea-Nine)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Topcoat</w:t>
            </w:r>
          </w:p>
        </w:tc>
        <w:tc>
          <w:tcPr/>
          <w:p>
            <w:pPr>
              <w:pStyle w:val="Compact"/>
            </w:pPr>
            <w:r>
              <w:t xml:space="preserve">Poliuretano alifático</w:t>
            </w:r>
          </w:p>
        </w:tc>
        <w:tc>
          <w:tcPr/>
          <w:p>
            <w:pPr>
              <w:pStyle w:val="Compact"/>
            </w:pPr>
            <w:r>
              <w:t xml:space="preserve">Proteção UV e estética</w:t>
            </w:r>
          </w:p>
        </w:tc>
        <w:tc>
          <w:tcPr/>
          <w:p>
            <w:pPr>
              <w:pStyle w:val="Compact"/>
            </w:pPr>
            <w:r>
              <w:t xml:space="preserve">PU base solvente, pigmentos estáveis à intempérie</w:t>
            </w:r>
          </w:p>
        </w:tc>
      </w:tr>
    </w:tbl>
    <w:p>
      <w:pPr>
        <w:pStyle w:val="BodyText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O Brasil</w:t>
      </w:r>
      <w:r>
        <w:t xml:space="preserve"> </w:t>
      </w:r>
      <w:r>
        <w:t xml:space="preserve">possui 7.400 km de costa, a maior frota</w:t>
      </w:r>
      <w:r>
        <w:t xml:space="preserve"> </w:t>
      </w:r>
      <w:r>
        <w:rPr>
          <w:i/>
          <w:iCs/>
        </w:rPr>
        <w:t xml:space="preserve">offshore</w:t>
      </w:r>
      <w:r>
        <w:t xml:space="preserve"> </w:t>
      </w:r>
      <w:r>
        <w:t xml:space="preserve">de petróleo do hemisfério sul (ABRAFATI, 2025) e extensas hidrovias interiores — mercado estratégico para tintas navais.</w:t>
      </w:r>
    </w:p>
    <w:bookmarkEnd w:id="44"/>
    <w:bookmarkStart w:id="45" w:name="tintas-em-pó-powder-coatings"/>
    <w:p>
      <w:pPr>
        <w:pStyle w:val="Heading2"/>
      </w:pPr>
      <w:r>
        <w:t xml:space="preserve">4.5 Tintas em pó (</w:t>
      </w:r>
      <w:r>
        <w:rPr>
          <w:i/>
          <w:iCs/>
        </w:rPr>
        <w:t xml:space="preserve">powder coatings</w:t>
      </w:r>
      <w:r>
        <w:t xml:space="preserve">)</w:t>
      </w:r>
    </w:p>
    <w:p>
      <w:pPr>
        <w:pStyle w:val="FirstParagraph"/>
      </w:pPr>
      <w:r>
        <w:t xml:space="preserve">Nicho de crescimento acelerado no Brasil, especialmente na</w:t>
      </w:r>
      <w:r>
        <w:t xml:space="preserve"> </w:t>
      </w:r>
      <w:r>
        <w:rPr>
          <w:b/>
          <w:bCs/>
        </w:rPr>
        <w:t xml:space="preserve">indústria de móveis metálicos, eletrodomésticos, autopeças e linha branca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Sistema 100% sólido, sem solvente — eliminação total de VOC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Matérias-primas:</w:t>
      </w:r>
    </w:p>
    <w:p>
      <w:pPr>
        <w:pStyle w:val="Compact"/>
        <w:numPr>
          <w:ilvl w:val="1"/>
          <w:numId w:val="1017"/>
        </w:numPr>
      </w:pPr>
      <w:r>
        <w:t xml:space="preserve">Resinas sólidas: epóxi, poliéster, híbrido epóxi-poliéster, TGIC-poliéster, PU</w:t>
      </w:r>
    </w:p>
    <w:p>
      <w:pPr>
        <w:pStyle w:val="Compact"/>
        <w:numPr>
          <w:ilvl w:val="1"/>
          <w:numId w:val="1017"/>
        </w:numPr>
      </w:pPr>
      <w:r>
        <w:t xml:space="preserve">Agentes de cura: diciandiamida (DICY), TGIC, HAA, isocianato bloqueado</w:t>
      </w:r>
    </w:p>
    <w:p>
      <w:pPr>
        <w:pStyle w:val="Compact"/>
        <w:numPr>
          <w:ilvl w:val="1"/>
          <w:numId w:val="1017"/>
        </w:numPr>
      </w:pPr>
      <w:r>
        <w:t xml:space="preserve">Pigmentos e cargas: TiO₂, pigmentos orgânicos, mica, carbonato</w:t>
      </w:r>
    </w:p>
    <w:p>
      <w:pPr>
        <w:pStyle w:val="Compact"/>
        <w:numPr>
          <w:ilvl w:val="1"/>
          <w:numId w:val="1017"/>
        </w:numPr>
      </w:pPr>
      <w:r>
        <w:t xml:space="preserve">Aditivos: niveladores, agentes degassing, catalisadores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Processo de fabricação:</w:t>
      </w:r>
    </w:p>
    <w:p>
      <w:pPr>
        <w:pStyle w:val="Compact"/>
        <w:numPr>
          <w:ilvl w:val="1"/>
          <w:numId w:val="1018"/>
        </w:numPr>
      </w:pPr>
      <w:r>
        <w:t xml:space="preserve">Pesagem e pré-mistura seca dos componentes</w:t>
      </w:r>
    </w:p>
    <w:p>
      <w:pPr>
        <w:pStyle w:val="Compact"/>
        <w:numPr>
          <w:ilvl w:val="1"/>
          <w:numId w:val="1018"/>
        </w:numPr>
      </w:pPr>
      <w:r>
        <w:t xml:space="preserve">Extrusão a 80-120°C (fusão e homogeneização)</w:t>
      </w:r>
    </w:p>
    <w:p>
      <w:pPr>
        <w:pStyle w:val="Compact"/>
        <w:numPr>
          <w:ilvl w:val="1"/>
          <w:numId w:val="1018"/>
        </w:numPr>
      </w:pPr>
      <w:r>
        <w:t xml:space="preserve">Resfriamento rápido em rolos frios (chip/flake)</w:t>
      </w:r>
    </w:p>
    <w:p>
      <w:pPr>
        <w:pStyle w:val="Compact"/>
        <w:numPr>
          <w:ilvl w:val="1"/>
          <w:numId w:val="1018"/>
        </w:numPr>
      </w:pPr>
      <w:r>
        <w:t xml:space="preserve">Moagem criogênica ou a temperatura ambiente</w:t>
      </w:r>
    </w:p>
    <w:p>
      <w:pPr>
        <w:pStyle w:val="Compact"/>
        <w:numPr>
          <w:ilvl w:val="1"/>
          <w:numId w:val="1018"/>
        </w:numPr>
      </w:pPr>
      <w:r>
        <w:t xml:space="preserve">Classificação granulométrica (10-100 µm)</w:t>
      </w:r>
    </w:p>
    <w:p>
      <w:pPr>
        <w:pStyle w:val="Compact"/>
        <w:numPr>
          <w:ilvl w:val="1"/>
          <w:numId w:val="1018"/>
        </w:numPr>
      </w:pPr>
      <w:r>
        <w:t xml:space="preserve">Embalagem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Processo de aplicação:</w:t>
      </w:r>
      <w:r>
        <w:t xml:space="preserve"> </w:t>
      </w:r>
      <w:r>
        <w:t xml:space="preserve">Pistola eletrostática (corona ou tribo) → cura em forno 160-220°C</w:t>
      </w:r>
    </w:p>
    <w:bookmarkEnd w:id="45"/>
    <w:bookmarkStart w:id="46" w:name="tintas-uveb-cura-por-radiação"/>
    <w:p>
      <w:pPr>
        <w:pStyle w:val="Heading2"/>
      </w:pPr>
      <w:r>
        <w:t xml:space="preserve">4.6 Tintas UV/EB (cura por radiação)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Sistemas de cura instantânea por radiação ultravioleta ou feixe de elétrons — sem solvente e alta produtividade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Matérias-primas:</w:t>
      </w:r>
    </w:p>
    <w:p>
      <w:pPr>
        <w:pStyle w:val="Compact"/>
        <w:numPr>
          <w:ilvl w:val="1"/>
          <w:numId w:val="1020"/>
        </w:numPr>
      </w:pPr>
      <w:r>
        <w:t xml:space="preserve">Oligômeros: acrilatos de epóxi, de uretano (UDA), de poliéster, de silicone</w:t>
      </w:r>
    </w:p>
    <w:p>
      <w:pPr>
        <w:pStyle w:val="Compact"/>
        <w:numPr>
          <w:ilvl w:val="1"/>
          <w:numId w:val="1020"/>
        </w:numPr>
      </w:pPr>
      <w:r>
        <w:t xml:space="preserve">Monômeros reativos: HDDA, TPGDA, TMPTA (diluentes ativos)</w:t>
      </w:r>
    </w:p>
    <w:p>
      <w:pPr>
        <w:pStyle w:val="Compact"/>
        <w:numPr>
          <w:ilvl w:val="1"/>
          <w:numId w:val="1020"/>
        </w:numPr>
      </w:pPr>
      <w:r>
        <w:t xml:space="preserve">Fotoiniciadores: benzofenona, BAPO, TPO (geram radicais livres sob UV)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Aplicação → passagem sob lâmpada UV (ou LED-UV) → polimerização em frações de segundo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Aplicações no Brasil:</w:t>
      </w:r>
      <w:r>
        <w:t xml:space="preserve"> </w:t>
      </w:r>
      <w:r>
        <w:t xml:space="preserve">Revestimento de madeira e MDF, vernizes gráficos, embalagens, eletroeletrônicos, pisos</w:t>
      </w:r>
    </w:p>
    <w:bookmarkEnd w:id="46"/>
    <w:bookmarkStart w:id="52" w:name="tintas-especiais-e-funcionais"/>
    <w:p>
      <w:pPr>
        <w:pStyle w:val="Heading2"/>
      </w:pPr>
      <w:r>
        <w:t xml:space="preserve">4.7 Tintas especiais e funcionais</w:t>
      </w:r>
    </w:p>
    <w:bookmarkStart w:id="47" w:name="tintas-de-alta-temperatura"/>
    <w:p>
      <w:pPr>
        <w:pStyle w:val="Heading3"/>
      </w:pPr>
      <w:r>
        <w:t xml:space="preserve">4.7.1 Tintas de Alta Temperatura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Resinas de silicone puro ou alquil-silicone, pigmentos termoestáveis (alumínio, óxido de ferro, espinélios metálicos)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Aplicações:</w:t>
      </w:r>
      <w:r>
        <w:t xml:space="preserve"> </w:t>
      </w:r>
      <w:r>
        <w:t xml:space="preserve">Escapamentos automotivos, fornos industriais, chaminés, oleodutos (200–600°C)</w:t>
      </w:r>
    </w:p>
    <w:bookmarkEnd w:id="47"/>
    <w:bookmarkStart w:id="48" w:name="X3dc4135701112172b48f3336b833754de7373c6"/>
    <w:p>
      <w:pPr>
        <w:pStyle w:val="Heading3"/>
      </w:pPr>
      <w:r>
        <w:t xml:space="preserve">4.7.2 Tintas para Embalagens Metálicas (Can Coatings)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Resinas epóxi-fenólicas, acrilatos BPA-free, resinas vinil-organossol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Requisito crítico:</w:t>
      </w:r>
      <w:r>
        <w:t xml:space="preserve"> </w:t>
      </w:r>
      <w:r>
        <w:t xml:space="preserve">Conformidade com legislação de contato alimentar (ANVISA/FDA)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Aplicação por rolo (</w:t>
      </w:r>
      <w:r>
        <w:rPr>
          <w:i/>
          <w:iCs/>
        </w:rPr>
        <w:t xml:space="preserve">coil coating</w:t>
      </w:r>
      <w:r>
        <w:t xml:space="preserve">) ou spray interno nas latas</w:t>
      </w:r>
    </w:p>
    <w:bookmarkEnd w:id="48"/>
    <w:bookmarkStart w:id="49" w:name="Xd94f23ab2791ec0aca280c3d1cfb9fadef8de18"/>
    <w:p>
      <w:pPr>
        <w:pStyle w:val="Heading3"/>
      </w:pPr>
      <w:r>
        <w:t xml:space="preserve">4.7.3 Tintas Eletroestáticas para Bobinas (Coil Coatings)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Resinas poliéster ou PVDF (fluorpolímero), pigmentos inorgânicos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Aplicação:</w:t>
      </w:r>
      <w:r>
        <w:t xml:space="preserve"> </w:t>
      </w:r>
      <w:r>
        <w:t xml:space="preserve">Telhas, painéis de fachada, eletrodomésticos (linha branca)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Aplicação contínua em linha sobre bobinas de aço galvanizado, cura em fornos a ~250°C</w:t>
      </w:r>
    </w:p>
    <w:bookmarkEnd w:id="49"/>
    <w:bookmarkStart w:id="50" w:name="tintas-imunomarcantes-e-de-segurança"/>
    <w:p>
      <w:pPr>
        <w:pStyle w:val="Heading3"/>
      </w:pPr>
      <w:r>
        <w:t xml:space="preserve">4.7.4 Tintas Imunomarcantes e de Segurança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Pigmentos fluorescentes, UV-reativos, termocrômicos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Aplicações:</w:t>
      </w:r>
      <w:r>
        <w:t xml:space="preserve"> </w:t>
      </w:r>
      <w:r>
        <w:t xml:space="preserve">Documentos de segurança, embalagens anticontrafação, sinalização de emergência</w:t>
      </w:r>
    </w:p>
    <w:bookmarkEnd w:id="50"/>
    <w:bookmarkStart w:id="51" w:name="tintas-anticorrosivas-para-petróleo-gás"/>
    <w:p>
      <w:pPr>
        <w:pStyle w:val="Heading3"/>
      </w:pPr>
      <w:r>
        <w:t xml:space="preserve">4.7.5 Tintas Anticorrosivas para Petróleo &amp; Gás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Matérias-primas:</w:t>
      </w:r>
      <w:r>
        <w:t xml:space="preserve"> </w:t>
      </w:r>
      <w:r>
        <w:t xml:space="preserve">Epóxi de alta espessura, poliuretano de alta performance, NORSOK/ISO 12944-compliant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Aplicações:</w:t>
      </w:r>
      <w:r>
        <w:t xml:space="preserve"> </w:t>
      </w:r>
      <w:r>
        <w:t xml:space="preserve">Plataformas offshore Petrobras, dutos, tanques de armazenamento</w:t>
      </w:r>
    </w:p>
    <w:bookmarkEnd w:id="51"/>
    <w:bookmarkEnd w:id="52"/>
    <w:bookmarkEnd w:id="53"/>
    <w:bookmarkStart w:id="57" w:name="processos-industriais-de-fabricação"/>
    <w:p>
      <w:pPr>
        <w:pStyle w:val="Heading1"/>
      </w:pPr>
      <w:r>
        <w:t xml:space="preserve">5 PROCESSOS INDUSTRIAIS DE FABRICAÇÃO</w:t>
      </w:r>
    </w:p>
    <w:bookmarkStart w:id="54" w:name="fluxograma-geral-da-produção-de-tintas"/>
    <w:p>
      <w:pPr>
        <w:pStyle w:val="Heading2"/>
      </w:pPr>
      <w:r>
        <w:t xml:space="preserve">5.1 Fluxograma Geral da Produção de Tintas</w:t>
      </w:r>
    </w:p>
    <w:p>
      <w:pPr>
        <w:pStyle w:val="FirstParagraph"/>
      </w:pPr>
      <w:r>
        <w:t xml:space="preserve">O Quadro 12 apresenta o fluxograma geral do processo industrial de fabricação de tintas:</w:t>
      </w:r>
    </w:p>
    <w:p>
      <w:pPr>
        <w:pStyle w:val="BodyText"/>
      </w:pPr>
      <w:r>
        <w:t xml:space="preserve">Quadro 12 — Fluxograma geral do processo industrial de fabricação de tintas</w:t>
      </w:r>
    </w:p>
    <w:p>
      <w:pPr>
        <w:pStyle w:val="SourceCode"/>
      </w:pPr>
      <w:r>
        <w:rPr>
          <w:rStyle w:val="VerbatimChar"/>
        </w:rPr>
        <w:t xml:space="preserve">RECEBIMENTO E ARMAZENAGEM DE M.P.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PESAGEM E DOSAGEM</w:t>
      </w:r>
      <w:r>
        <w:br/>
      </w:r>
      <w:r>
        <w:rPr>
          <w:rStyle w:val="VerbatimChar"/>
        </w:rPr>
        <w:t xml:space="preserve">    (formulação controlada por sistema MES/ERP)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PRÉ-DISPERSÃO</w:t>
      </w:r>
      <w:r>
        <w:br/>
      </w:r>
      <w:r>
        <w:rPr>
          <w:rStyle w:val="VerbatimChar"/>
        </w:rPr>
        <w:t xml:space="preserve">    (Dissolvedor cowles — alta rotação)</w:t>
      </w:r>
      <w:r>
        <w:br/>
      </w:r>
      <w:r>
        <w:rPr>
          <w:rStyle w:val="VerbatimChar"/>
        </w:rPr>
        <w:t xml:space="preserve">    → Pigmentos + cargas + dispersantes + parte do veículo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MOAGEM / DISPERSÃO FINA</w:t>
      </w:r>
      <w:r>
        <w:br/>
      </w:r>
      <w:r>
        <w:rPr>
          <w:rStyle w:val="VerbatimChar"/>
        </w:rPr>
        <w:t xml:space="preserve">    → Moinho de pérolas (*bead mill*) — tintas base água e industriais</w:t>
      </w:r>
      <w:r>
        <w:br/>
      </w:r>
      <w:r>
        <w:rPr>
          <w:rStyle w:val="VerbatimChar"/>
        </w:rPr>
        <w:t xml:space="preserve">    → Moinho de rolos de três cilindros — tintas de offset, altos sólidos</w:t>
      </w:r>
      <w:r>
        <w:br/>
      </w:r>
      <w:r>
        <w:rPr>
          <w:rStyle w:val="VerbatimChar"/>
        </w:rPr>
        <w:t xml:space="preserve">    → Dissolvedor de alto cisalhamento — tintas PVA, emulsões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COMPLETAGEM / LET-DOWN</w:t>
      </w:r>
      <w:r>
        <w:br/>
      </w:r>
      <w:r>
        <w:rPr>
          <w:rStyle w:val="VerbatimChar"/>
        </w:rPr>
        <w:t xml:space="preserve">    → Adição da resina principal, solventes, aditivos finais</w:t>
      </w:r>
      <w:r>
        <w:br/>
      </w:r>
      <w:r>
        <w:rPr>
          <w:rStyle w:val="VerbatimChar"/>
        </w:rPr>
        <w:t xml:space="preserve">    → Agitação controlada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AJUSTE E CONTROLE DE QUALIDADE</w:t>
      </w:r>
      <w:r>
        <w:br/>
      </w:r>
      <w:r>
        <w:rPr>
          <w:rStyle w:val="VerbatimChar"/>
        </w:rPr>
        <w:t xml:space="preserve">    → Viscosidade (Krebs, ICI cone-plate)</w:t>
      </w:r>
      <w:r>
        <w:br/>
      </w:r>
      <w:r>
        <w:rPr>
          <w:rStyle w:val="VerbatimChar"/>
        </w:rPr>
        <w:t xml:space="preserve">    → Grau de moagem (grindômetro Hegman)</w:t>
      </w:r>
      <w:r>
        <w:br/>
      </w:r>
      <w:r>
        <w:rPr>
          <w:rStyle w:val="VerbatimChar"/>
        </w:rPr>
        <w:t xml:space="preserve">    → pH (tintas base água)</w:t>
      </w:r>
      <w:r>
        <w:br/>
      </w:r>
      <w:r>
        <w:rPr>
          <w:rStyle w:val="VerbatimChar"/>
        </w:rPr>
        <w:t xml:space="preserve">    → Cor (espectrofotômetro)</w:t>
      </w:r>
      <w:r>
        <w:br/>
      </w:r>
      <w:r>
        <w:rPr>
          <w:rStyle w:val="VerbatimChar"/>
        </w:rPr>
        <w:t xml:space="preserve">    → Poder de cobertura</w:t>
      </w:r>
      <w:r>
        <w:br/>
      </w:r>
      <w:r>
        <w:rPr>
          <w:rStyle w:val="VerbatimChar"/>
        </w:rPr>
        <w:t xml:space="preserve">    → Brilho (glossímetro)</w:t>
      </w:r>
      <w:r>
        <w:br/>
      </w:r>
      <w:r>
        <w:rPr>
          <w:rStyle w:val="VerbatimChar"/>
        </w:rPr>
        <w:t xml:space="preserve">    → Tempo de secagem</w:t>
      </w:r>
      <w:r>
        <w:br/>
      </w:r>
      <w:r>
        <w:rPr>
          <w:rStyle w:val="VerbatimChar"/>
        </w:rPr>
        <w:t xml:space="preserve">    → Testes de estabilidade acelerada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FILTRAÇÃO</w:t>
      </w:r>
      <w:r>
        <w:br/>
      </w:r>
      <w:r>
        <w:rPr>
          <w:rStyle w:val="VerbatimChar"/>
        </w:rPr>
        <w:t xml:space="preserve">    (Filtros de cesto, sacas filtrantes — remoção de grumos)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ENVASE E ROTULAGEM</w:t>
      </w:r>
      <w:r>
        <w:br/>
      </w:r>
      <w:r>
        <w:rPr>
          <w:rStyle w:val="VerbatimChar"/>
        </w:rPr>
        <w:t xml:space="preserve">    → Latas de 3,6 L / 18 L (imobiliária)</w:t>
      </w:r>
      <w:r>
        <w:br/>
      </w:r>
      <w:r>
        <w:rPr>
          <w:rStyle w:val="VerbatimChar"/>
        </w:rPr>
        <w:t xml:space="preserve">    → Baldes 20-25 kg (texturas)</w:t>
      </w:r>
      <w:r>
        <w:br/>
      </w:r>
      <w:r>
        <w:rPr>
          <w:rStyle w:val="VerbatimChar"/>
        </w:rPr>
        <w:t xml:space="preserve">    → Bombonas e tambores (industrial)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ESTOQUE E DISTRIBUIÇÃO</w:t>
      </w:r>
    </w:p>
    <w:p>
      <w:pPr>
        <w:pStyle w:val="FirstParagraph"/>
      </w:pPr>
      <w:r>
        <w:t xml:space="preserve">Fonte: elaborado pelo autor.</w:t>
      </w:r>
    </w:p>
    <w:bookmarkEnd w:id="54"/>
    <w:bookmarkStart w:id="55" w:name="equipamentos-críticos"/>
    <w:p>
      <w:pPr>
        <w:pStyle w:val="Heading2"/>
      </w:pPr>
      <w:r>
        <w:t xml:space="preserve">5.2 Equipamentos Críticos</w:t>
      </w:r>
    </w:p>
    <w:p>
      <w:pPr>
        <w:pStyle w:val="FirstParagraph"/>
      </w:pPr>
      <w:r>
        <w:t xml:space="preserve">Os equipamentos críticos utilizados na produção industrial de tintas estão descritos no Quadro 13:</w:t>
      </w:r>
    </w:p>
    <w:p>
      <w:pPr>
        <w:pStyle w:val="BodyText"/>
      </w:pPr>
      <w:r>
        <w:t xml:space="preserve">Quadro 13 — Equipamentos críticos na produção de tintas: função e nichos de aplicação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Equipamento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Nichos de Aplicação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Dissolvedor Cowles</w:t>
            </w:r>
          </w:p>
        </w:tc>
        <w:tc>
          <w:tcPr/>
          <w:p>
            <w:pPr>
              <w:pStyle w:val="Compact"/>
            </w:pPr>
            <w:r>
              <w:t xml:space="preserve">Pré-dispersão de pigmentos</w:t>
            </w:r>
          </w:p>
        </w:tc>
        <w:tc>
          <w:tcPr/>
          <w:p>
            <w:pPr>
              <w:pStyle w:val="Compact"/>
            </w:pPr>
            <w:r>
              <w:t xml:space="preserve">Todas as linhas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Moinho de Pérolas (Bead Mill)</w:t>
            </w:r>
          </w:p>
        </w:tc>
        <w:tc>
          <w:tcPr/>
          <w:p>
            <w:pPr>
              <w:pStyle w:val="Compact"/>
            </w:pPr>
            <w:r>
              <w:t xml:space="preserve">Moagem fina até 5-10 µm</w:t>
            </w:r>
          </w:p>
        </w:tc>
        <w:tc>
          <w:tcPr/>
          <w:p>
            <w:pPr>
              <w:pStyle w:val="Compact"/>
            </w:pPr>
            <w:r>
              <w:t xml:space="preserve">Industrial, automotivo, tintas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Moinho de Três Rolos</w:t>
            </w:r>
          </w:p>
        </w:tc>
        <w:tc>
          <w:tcPr/>
          <w:p>
            <w:pPr>
              <w:pStyle w:val="Compact"/>
            </w:pPr>
            <w:r>
              <w:t xml:space="preserve">Moagem de alta viscosidade</w:t>
            </w:r>
          </w:p>
        </w:tc>
        <w:tc>
          <w:tcPr/>
          <w:p>
            <w:pPr>
              <w:pStyle w:val="Compact"/>
            </w:pPr>
            <w:r>
              <w:t xml:space="preserve">Tintas offset, concentrados de pigmento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Extrusora de dupla rosca</w:t>
            </w:r>
          </w:p>
        </w:tc>
        <w:tc>
          <w:tcPr/>
          <w:p>
            <w:pPr>
              <w:pStyle w:val="Compact"/>
            </w:pPr>
            <w:r>
              <w:t xml:space="preserve">Fusão e homogeneização</w:t>
            </w:r>
          </w:p>
        </w:tc>
        <w:tc>
          <w:tcPr/>
          <w:p>
            <w:pPr>
              <w:pStyle w:val="Compact"/>
            </w:pPr>
            <w:r>
              <w:t xml:space="preserve">Tintas em pó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Reator de pressão</w:t>
            </w:r>
          </w:p>
        </w:tc>
        <w:tc>
          <w:tcPr/>
          <w:p>
            <w:pPr>
              <w:pStyle w:val="Compact"/>
            </w:pPr>
            <w:r>
              <w:t xml:space="preserve">Síntese de resinas alquídicas</w:t>
            </w:r>
          </w:p>
        </w:tc>
        <w:tc>
          <w:tcPr/>
          <w:p>
            <w:pPr>
              <w:pStyle w:val="Compact"/>
            </w:pPr>
            <w:r>
              <w:t xml:space="preserve">Fabricantes verticalizados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Tanques encamisados</w:t>
            </w:r>
          </w:p>
        </w:tc>
        <w:tc>
          <w:tcPr/>
          <w:p>
            <w:pPr>
              <w:pStyle w:val="Compact"/>
            </w:pPr>
            <w:r>
              <w:t xml:space="preserve">Mistura com controle de temperatura</w:t>
            </w:r>
          </w:p>
        </w:tc>
        <w:tc>
          <w:tcPr/>
          <w:p>
            <w:pPr>
              <w:pStyle w:val="Compact"/>
            </w:pPr>
            <w:r>
              <w:t xml:space="preserve">Todas as linhas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Enchimentriz automática</w:t>
            </w:r>
          </w:p>
        </w:tc>
        <w:tc>
          <w:tcPr/>
          <w:p>
            <w:pPr>
              <w:pStyle w:val="Compact"/>
            </w:pPr>
            <w:r>
              <w:t xml:space="preserve">Envase em alta velocidade</w:t>
            </w:r>
          </w:p>
        </w:tc>
        <w:tc>
          <w:tcPr/>
          <w:p>
            <w:pPr>
              <w:pStyle w:val="Compact"/>
            </w:pPr>
            <w:r>
              <w:t xml:space="preserve">Tintas imobiliária e industrial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 analítico</w:t>
            </w:r>
          </w:p>
        </w:tc>
        <w:tc>
          <w:tcPr/>
          <w:p>
            <w:pPr>
              <w:pStyle w:val="Compact"/>
            </w:pPr>
            <w:r>
              <w:t xml:space="preserve">Controle de qualidade</w:t>
            </w:r>
          </w:p>
        </w:tc>
        <w:tc>
          <w:tcPr/>
          <w:p>
            <w:pPr>
              <w:pStyle w:val="Compact"/>
            </w:pPr>
            <w:r>
              <w:t xml:space="preserve">Todas as plantas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55"/>
    <w:bookmarkStart w:id="56" w:name="Xc01905024fb7e8e3b75b9fd79c744dbad18993f"/>
    <w:p>
      <w:pPr>
        <w:pStyle w:val="Heading2"/>
      </w:pPr>
      <w:r>
        <w:t xml:space="preserve">5.3 Processo de Fabricação do Principal Pigmento: TiO₂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dióxido de titânio (TiO₂)</w:t>
      </w:r>
      <w:r>
        <w:t xml:space="preserve"> </w:t>
      </w:r>
      <w:r>
        <w:t xml:space="preserve">é o pigmento mais importante da indústria — presente em ~95% das tintas brancas e como dispersante de cobertura em tintas coloridas.</w:t>
      </w:r>
    </w:p>
    <w:p>
      <w:pPr>
        <w:pStyle w:val="BodyText"/>
      </w:pPr>
      <w:r>
        <w:rPr>
          <w:b/>
          <w:bCs/>
        </w:rPr>
        <w:t xml:space="preserve">Processo Sulfato (mais antigo, ainda usado):</w:t>
      </w:r>
    </w:p>
    <w:p>
      <w:pPr>
        <w:pStyle w:val="Compact"/>
        <w:numPr>
          <w:ilvl w:val="0"/>
          <w:numId w:val="1026"/>
        </w:numPr>
      </w:pPr>
      <w:r>
        <w:t xml:space="preserve">Digestão da</w:t>
      </w:r>
      <w:r>
        <w:t xml:space="preserve"> </w:t>
      </w:r>
      <w:r>
        <w:rPr>
          <w:b/>
          <w:bCs/>
        </w:rPr>
        <w:t xml:space="preserve">ilmenita (FeTiO₃)</w:t>
      </w:r>
      <w:r>
        <w:t xml:space="preserve"> </w:t>
      </w:r>
      <w:r>
        <w:t xml:space="preserve">com ácido sulfúrico concentrado</w:t>
      </w:r>
    </w:p>
    <w:p>
      <w:pPr>
        <w:pStyle w:val="Compact"/>
        <w:numPr>
          <w:ilvl w:val="0"/>
          <w:numId w:val="1026"/>
        </w:numPr>
      </w:pPr>
      <w:r>
        <w:t xml:space="preserve">Dissolução → solução de sulfatos de titânio e ferro</w:t>
      </w:r>
    </w:p>
    <w:p>
      <w:pPr>
        <w:pStyle w:val="Compact"/>
        <w:numPr>
          <w:ilvl w:val="0"/>
          <w:numId w:val="1026"/>
        </w:numPr>
      </w:pPr>
      <w:r>
        <w:t xml:space="preserve">Hidrólise → precipitação do hidróxido de titânio</w:t>
      </w:r>
    </w:p>
    <w:p>
      <w:pPr>
        <w:pStyle w:val="Compact"/>
        <w:numPr>
          <w:ilvl w:val="0"/>
          <w:numId w:val="1026"/>
        </w:numPr>
      </w:pPr>
      <w:r>
        <w:t xml:space="preserve">Filtração e lavagem</w:t>
      </w:r>
    </w:p>
    <w:p>
      <w:pPr>
        <w:pStyle w:val="Compact"/>
        <w:numPr>
          <w:ilvl w:val="0"/>
          <w:numId w:val="1026"/>
        </w:numPr>
      </w:pPr>
      <w:r>
        <w:t xml:space="preserve">Calcinação a 800–900°C → TiO₂ (rutilo ou anatase)</w:t>
      </w:r>
    </w:p>
    <w:p>
      <w:pPr>
        <w:pStyle w:val="Compact"/>
        <w:numPr>
          <w:ilvl w:val="0"/>
          <w:numId w:val="1026"/>
        </w:numPr>
      </w:pPr>
      <w:r>
        <w:t xml:space="preserve">Tratamento de superfície (SiO₂, Al₂O₃) para estabilização</w:t>
      </w:r>
    </w:p>
    <w:p>
      <w:pPr>
        <w:pStyle w:val="FirstParagraph"/>
      </w:pPr>
      <w:r>
        <w:rPr>
          <w:b/>
          <w:bCs/>
        </w:rPr>
        <w:t xml:space="preserve">Processo Cloreto (mais moderno e limpo):</w:t>
      </w:r>
    </w:p>
    <w:p>
      <w:pPr>
        <w:pStyle w:val="Compact"/>
        <w:numPr>
          <w:ilvl w:val="0"/>
          <w:numId w:val="1027"/>
        </w:numPr>
      </w:pPr>
      <w:r>
        <w:t xml:space="preserve">Cloração do</w:t>
      </w:r>
      <w:r>
        <w:t xml:space="preserve"> </w:t>
      </w:r>
      <w:r>
        <w:rPr>
          <w:b/>
          <w:bCs/>
        </w:rPr>
        <w:t xml:space="preserve">rutilo natural</w:t>
      </w:r>
      <w:r>
        <w:t xml:space="preserve"> </w:t>
      </w:r>
      <w:r>
        <w:t xml:space="preserve">com cloro gasoso a 900°C → TiCl₄ (tetracloreto de titânio)</w:t>
      </w:r>
    </w:p>
    <w:p>
      <w:pPr>
        <w:pStyle w:val="Compact"/>
        <w:numPr>
          <w:ilvl w:val="0"/>
          <w:numId w:val="1027"/>
        </w:numPr>
      </w:pPr>
      <w:r>
        <w:t xml:space="preserve">Purificação do TiCl₄ por destilação fracionada</w:t>
      </w:r>
    </w:p>
    <w:p>
      <w:pPr>
        <w:pStyle w:val="Compact"/>
        <w:numPr>
          <w:ilvl w:val="0"/>
          <w:numId w:val="1027"/>
        </w:numPr>
      </w:pPr>
      <w:r>
        <w:t xml:space="preserve">Oxidação do TiCl₄ com oxigênio a ~1400°C → TiO₂ + Cl₂ (cloro recuperado)</w:t>
      </w:r>
    </w:p>
    <w:p>
      <w:pPr>
        <w:pStyle w:val="Compact"/>
        <w:numPr>
          <w:ilvl w:val="0"/>
          <w:numId w:val="1027"/>
        </w:numPr>
      </w:pPr>
      <w:r>
        <w:t xml:space="preserve">Tratamento de superfície inorgânica</w:t>
      </w:r>
    </w:p>
    <w:p>
      <w:pPr>
        <w:pStyle w:val="FirstParagraph"/>
      </w:pPr>
      <w:r>
        <w:rPr>
          <w:b/>
          <w:bCs/>
        </w:rPr>
        <w:t xml:space="preserve">No Brasil:</w:t>
      </w:r>
      <w:r>
        <w:t xml:space="preserve"> </w:t>
      </w:r>
      <w:r>
        <w:t xml:space="preserve">A produção de TiO₂ é dependente de importações. O Brasil possui reservas de ilmenita mas não possui planta industrial de TiO₂ — o país importa principalmente de EUA, Alemanha e China (grandes fornecedores: Chemours, Venator, Kronos, Lomon Billions).</w:t>
      </w:r>
    </w:p>
    <w:bookmarkEnd w:id="56"/>
    <w:bookmarkEnd w:id="57"/>
    <w:bookmarkStart w:id="58" w:name="mapa-de-nichos-matérias-primas-processos"/>
    <w:p>
      <w:pPr>
        <w:pStyle w:val="Heading1"/>
      </w:pPr>
      <w:r>
        <w:t xml:space="preserve">6 MAPA DE NICHOS × MATÉRIAS-PRIMAS × PROCESSOS</w:t>
      </w:r>
    </w:p>
    <w:p>
      <w:pPr>
        <w:pStyle w:val="FirstParagraph"/>
      </w:pPr>
      <w:r>
        <w:t xml:space="preserve">O Quadro 14 apresenta o mapeamento cruzado de nichos industriais com as respectivas matérias-primas e processos críticos:</w:t>
      </w:r>
    </w:p>
    <w:p>
      <w:pPr>
        <w:pStyle w:val="BodyText"/>
      </w:pPr>
      <w:r>
        <w:t xml:space="preserve">Quadro 14 — Mapa de nichos industriais: resina principal, pigmentos, solvente e processo crítico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Nicho Industrial</w:t>
            </w:r>
          </w:p>
        </w:tc>
        <w:tc>
          <w:tcPr/>
          <w:p>
            <w:pPr>
              <w:pStyle w:val="Compact"/>
            </w:pPr>
            <w:r>
              <w:t xml:space="preserve">Resina Principal</w:t>
            </w:r>
          </w:p>
        </w:tc>
        <w:tc>
          <w:tcPr/>
          <w:p>
            <w:pPr>
              <w:pStyle w:val="Compact"/>
            </w:pPr>
            <w:r>
              <w:t xml:space="preserve">Pigmentos Chave</w:t>
            </w:r>
          </w:p>
        </w:tc>
        <w:tc>
          <w:tcPr/>
          <w:p>
            <w:pPr>
              <w:pStyle w:val="Compact"/>
            </w:pPr>
            <w:r>
              <w:t xml:space="preserve">Solvente</w:t>
            </w:r>
          </w:p>
        </w:tc>
        <w:tc>
          <w:tcPr/>
          <w:p>
            <w:pPr>
              <w:pStyle w:val="Compact"/>
            </w:pPr>
            <w:r>
              <w:t xml:space="preserve">Processo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Tinta imobiliária látex</w:t>
            </w:r>
          </w:p>
        </w:tc>
        <w:tc>
          <w:tcPr/>
          <w:p>
            <w:pPr>
              <w:pStyle w:val="Compact"/>
            </w:pPr>
            <w:r>
              <w:t xml:space="preserve">Acrílica/PVA em emulsão</w:t>
            </w:r>
          </w:p>
        </w:tc>
        <w:tc>
          <w:tcPr/>
          <w:p>
            <w:pPr>
              <w:pStyle w:val="Compact"/>
            </w:pPr>
            <w:r>
              <w:t xml:space="preserve">TiO₂, CaCO₃, caulim</w:t>
            </w:r>
          </w:p>
        </w:tc>
        <w:tc>
          <w:tcPr/>
          <w:p>
            <w:pPr>
              <w:pStyle w:val="Compact"/>
            </w:pPr>
            <w:r>
              <w:t xml:space="preserve">Água</w:t>
            </w:r>
          </w:p>
        </w:tc>
        <w:tc>
          <w:tcPr/>
          <w:p>
            <w:pPr>
              <w:pStyle w:val="Compact"/>
            </w:pPr>
            <w:r>
              <w:t xml:space="preserve">Dispersão + emulsificação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Esmalte sintético</w:t>
            </w:r>
          </w:p>
        </w:tc>
        <w:tc>
          <w:tcPr/>
          <w:p>
            <w:pPr>
              <w:pStyle w:val="Compact"/>
            </w:pPr>
            <w:r>
              <w:t xml:space="preserve">Alquídica</w:t>
            </w:r>
          </w:p>
        </w:tc>
        <w:tc>
          <w:tcPr/>
          <w:p>
            <w:pPr>
              <w:pStyle w:val="Compact"/>
            </w:pPr>
            <w:r>
              <w:t xml:space="preserve">TiO₂, óxido de ferro</w:t>
            </w:r>
          </w:p>
        </w:tc>
        <w:tc>
          <w:tcPr/>
          <w:p>
            <w:pPr>
              <w:pStyle w:val="Compact"/>
            </w:pPr>
            <w:r>
              <w:t xml:space="preserve">Solvente naftalínico</w:t>
            </w:r>
          </w:p>
        </w:tc>
        <w:tc>
          <w:tcPr/>
          <w:p>
            <w:pPr>
              <w:pStyle w:val="Compact"/>
            </w:pPr>
            <w:r>
              <w:t xml:space="preserve">Moagem em resina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Anticorrosivo primer</w:t>
            </w:r>
          </w:p>
        </w:tc>
        <w:tc>
          <w:tcPr/>
          <w:p>
            <w:pPr>
              <w:pStyle w:val="Compact"/>
            </w:pPr>
            <w:r>
              <w:t xml:space="preserve">Epóxi bicomponente</w:t>
            </w:r>
          </w:p>
        </w:tc>
        <w:tc>
          <w:tcPr/>
          <w:p>
            <w:pPr>
              <w:pStyle w:val="Compact"/>
            </w:pPr>
            <w:r>
              <w:t xml:space="preserve">Fosfato de zinco, TiO₂</w:t>
            </w:r>
          </w:p>
        </w:tc>
        <w:tc>
          <w:tcPr/>
          <w:p>
            <w:pPr>
              <w:pStyle w:val="Compact"/>
            </w:pPr>
            <w:r>
              <w:t xml:space="preserve">Xileno/MEK</w:t>
            </w:r>
          </w:p>
        </w:tc>
        <w:tc>
          <w:tcPr/>
          <w:p>
            <w:pPr>
              <w:pStyle w:val="Compact"/>
            </w:pPr>
            <w:r>
              <w:t xml:space="preserve">Dispersão de alta energia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Automotivo OEM</w:t>
            </w:r>
          </w:p>
        </w:tc>
        <w:tc>
          <w:tcPr/>
          <w:p>
            <w:pPr>
              <w:pStyle w:val="Compact"/>
            </w:pPr>
            <w:r>
              <w:t xml:space="preserve">Acrílica/poliéster</w:t>
            </w:r>
          </w:p>
        </w:tc>
        <w:tc>
          <w:tcPr/>
          <w:p>
            <w:pPr>
              <w:pStyle w:val="Compact"/>
            </w:pPr>
            <w:r>
              <w:t xml:space="preserve">Pigmentos orgânicos premium</w:t>
            </w:r>
          </w:p>
        </w:tc>
        <w:tc>
          <w:tcPr/>
          <w:p>
            <w:pPr>
              <w:pStyle w:val="Compact"/>
            </w:pPr>
            <w:r>
              <w:t xml:space="preserve">Base água/solvente</w:t>
            </w:r>
          </w:p>
        </w:tc>
        <w:tc>
          <w:tcPr/>
          <w:p>
            <w:pPr>
              <w:pStyle w:val="Compact"/>
            </w:pPr>
            <w:r>
              <w:t xml:space="preserve">Nanodispersão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Repintura automotiva</w:t>
            </w:r>
          </w:p>
        </w:tc>
        <w:tc>
          <w:tcPr/>
          <w:p>
            <w:pPr>
              <w:pStyle w:val="Compact"/>
            </w:pPr>
            <w:r>
              <w:t xml:space="preserve">PU bicomponente</w:t>
            </w:r>
          </w:p>
        </w:tc>
        <w:tc>
          <w:tcPr/>
          <w:p>
            <w:pPr>
              <w:pStyle w:val="Compact"/>
            </w:pPr>
            <w:r>
              <w:t xml:space="preserve">Acrílico/poliéster</w:t>
            </w:r>
          </w:p>
        </w:tc>
        <w:tc>
          <w:tcPr/>
          <w:p>
            <w:pPr>
              <w:pStyle w:val="Compact"/>
            </w:pPr>
            <w:r>
              <w:t xml:space="preserve">Thinner PU</w:t>
            </w:r>
          </w:p>
        </w:tc>
        <w:tc>
          <w:tcPr/>
          <w:p>
            <w:pPr>
              <w:pStyle w:val="Compact"/>
            </w:pPr>
            <w:r>
              <w:t xml:space="preserve">Mistura 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Naval</w:t>
            </w:r>
            <w:r>
              <w:t xml:space="preserve"> </w:t>
            </w:r>
            <w:r>
              <w:rPr>
                <w:i/>
                <w:iCs/>
              </w:rPr>
              <w:t xml:space="preserve">antifouling</w:t>
            </w:r>
          </w:p>
        </w:tc>
        <w:tc>
          <w:tcPr/>
          <w:p>
            <w:pPr>
              <w:pStyle w:val="Compact"/>
            </w:pPr>
            <w:r>
              <w:t xml:space="preserve">Acrílico de ablação</w:t>
            </w:r>
          </w:p>
        </w:tc>
        <w:tc>
          <w:tcPr/>
          <w:p>
            <w:pPr>
              <w:pStyle w:val="Compact"/>
            </w:pPr>
            <w:r>
              <w:t xml:space="preserve">Óxido cuproso</w:t>
            </w:r>
          </w:p>
        </w:tc>
        <w:tc>
          <w:tcPr/>
          <w:p>
            <w:pPr>
              <w:pStyle w:val="Compact"/>
            </w:pPr>
            <w:r>
              <w:t xml:space="preserve">Solvente</w:t>
            </w:r>
          </w:p>
        </w:tc>
        <w:tc>
          <w:tcPr/>
          <w:p>
            <w:pPr>
              <w:pStyle w:val="Compact"/>
            </w:pPr>
            <w:r>
              <w:t xml:space="preserve">Dispersão controlada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Tinta em pó</w:t>
            </w:r>
          </w:p>
        </w:tc>
        <w:tc>
          <w:tcPr/>
          <w:p>
            <w:pPr>
              <w:pStyle w:val="Compact"/>
            </w:pPr>
            <w:r>
              <w:t xml:space="preserve">Epóxi/poliéster sólido</w:t>
            </w:r>
          </w:p>
        </w:tc>
        <w:tc>
          <w:tcPr/>
          <w:p>
            <w:pPr>
              <w:pStyle w:val="Compact"/>
            </w:pPr>
            <w:r>
              <w:t xml:space="preserve">TiO₂, orgânicos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solvente</w:t>
            </w:r>
          </w:p>
        </w:tc>
        <w:tc>
          <w:tcPr/>
          <w:p>
            <w:pPr>
              <w:pStyle w:val="Compact"/>
            </w:pPr>
            <w:r>
              <w:t xml:space="preserve">Extrusão + moagem criogênica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Coil coating</w:t>
            </w:r>
          </w:p>
        </w:tc>
        <w:tc>
          <w:tcPr/>
          <w:p>
            <w:pPr>
              <w:pStyle w:val="Compact"/>
            </w:pPr>
            <w:r>
              <w:t xml:space="preserve">PVDF/poliéster</w:t>
            </w:r>
          </w:p>
        </w:tc>
        <w:tc>
          <w:tcPr/>
          <w:p>
            <w:pPr>
              <w:pStyle w:val="Compact"/>
            </w:pPr>
            <w:r>
              <w:t xml:space="preserve">Inorgânicos estáveis</w:t>
            </w:r>
          </w:p>
        </w:tc>
        <w:tc>
          <w:tcPr/>
          <w:p>
            <w:pPr>
              <w:pStyle w:val="Compact"/>
            </w:pPr>
            <w:r>
              <w:t xml:space="preserve">Ésteres</w:t>
            </w:r>
          </w:p>
        </w:tc>
        <w:tc>
          <w:tcPr/>
          <w:p>
            <w:pPr>
              <w:pStyle w:val="Compact"/>
            </w:pPr>
            <w:r>
              <w:t xml:space="preserve">Aplicação de rolo + cura 250°C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 UV</w:t>
            </w:r>
          </w:p>
        </w:tc>
        <w:tc>
          <w:tcPr/>
          <w:p>
            <w:pPr>
              <w:pStyle w:val="Compact"/>
            </w:pPr>
            <w:r>
              <w:t xml:space="preserve">Acrilatos de uretano</w:t>
            </w:r>
          </w:p>
        </w:tc>
        <w:tc>
          <w:tcPr/>
          <w:p>
            <w:pPr>
              <w:pStyle w:val="Compact"/>
            </w:pPr>
            <w:r>
              <w:t xml:space="preserve">Orgânicos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solvente</w:t>
            </w:r>
          </w:p>
        </w:tc>
        <w:tc>
          <w:tcPr/>
          <w:p>
            <w:pPr>
              <w:pStyle w:val="Compact"/>
            </w:pPr>
            <w:r>
              <w:t xml:space="preserve">Extrusão + fotoiniciação UV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temperatura</w:t>
            </w:r>
          </w:p>
        </w:tc>
        <w:tc>
          <w:tcPr/>
          <w:p>
            <w:pPr>
              <w:pStyle w:val="Compact"/>
            </w:pPr>
            <w:r>
              <w:t xml:space="preserve">Silicone puro</w:t>
            </w:r>
          </w:p>
        </w:tc>
        <w:tc>
          <w:tcPr/>
          <w:p>
            <w:pPr>
              <w:pStyle w:val="Compact"/>
            </w:pPr>
            <w:r>
              <w:t xml:space="preserve">Alumínio, espinélios</w:t>
            </w:r>
          </w:p>
        </w:tc>
        <w:tc>
          <w:tcPr/>
          <w:p>
            <w:pPr>
              <w:pStyle w:val="Compact"/>
            </w:pPr>
            <w:r>
              <w:t xml:space="preserve">Solvente/base água</w:t>
            </w:r>
          </w:p>
        </w:tc>
        <w:tc>
          <w:tcPr/>
          <w:p>
            <w:pPr>
              <w:pStyle w:val="Compact"/>
            </w:pPr>
            <w:r>
              <w:t xml:space="preserve">Mistura a baixa temperatura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Intumescente</w:t>
            </w:r>
          </w:p>
        </w:tc>
        <w:tc>
          <w:tcPr/>
          <w:p>
            <w:pPr>
              <w:pStyle w:val="Compact"/>
            </w:pPr>
            <w:r>
              <w:t xml:space="preserve">Acrílica/epóxi</w:t>
            </w:r>
          </w:p>
        </w:tc>
        <w:tc>
          <w:tcPr/>
          <w:p>
            <w:pPr>
              <w:pStyle w:val="Compact"/>
            </w:pPr>
            <w:r>
              <w:t xml:space="preserve">TiO₂ + sistema intumescente</w:t>
            </w:r>
          </w:p>
        </w:tc>
        <w:tc>
          <w:tcPr/>
          <w:p>
            <w:pPr>
              <w:pStyle w:val="Compact"/>
            </w:pPr>
            <w:r>
              <w:t xml:space="preserve">Base água/solvente</w:t>
            </w:r>
          </w:p>
        </w:tc>
        <w:tc>
          <w:tcPr/>
          <w:p>
            <w:pPr>
              <w:pStyle w:val="Compact"/>
            </w:pPr>
            <w:r>
              <w:t xml:space="preserve">Mistura controlada de 4 componentes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58"/>
    <w:bookmarkStart w:id="63" w:name="X5dd6df5cb383a32b9e56a532c03336a6decac8d"/>
    <w:p>
      <w:pPr>
        <w:pStyle w:val="Heading1"/>
      </w:pPr>
      <w:r>
        <w:t xml:space="preserve">7 PANORAMA DA INDÚSTRIA DE TRANSFORMAÇÃO NO BRASIL</w:t>
      </w:r>
    </w:p>
    <w:bookmarkStart w:id="59" w:name="estrutura-de-mercado"/>
    <w:p>
      <w:pPr>
        <w:pStyle w:val="Heading2"/>
      </w:pPr>
      <w:r>
        <w:t xml:space="preserve">7.1 Estrutura de Mercado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Concentração: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10 maiores fabricantes</w:t>
      </w:r>
      <w:r>
        <w:t xml:space="preserve"> </w:t>
      </w:r>
      <w:r>
        <w:t xml:space="preserve">respondem por 75% das vendas (ABRAFATI, 2025) → mercado oligopolizado no topo, com centenas de fabricantes médios e pequenos no segmento imobiliário regional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Empresas líderes no Brasil:</w:t>
      </w:r>
      <w:r>
        <w:t xml:space="preserve"> </w:t>
      </w:r>
      <w:r>
        <w:t xml:space="preserve">Suvinil (BASF), Coral (AkzoNobel), Sherwin-Williams (com Lazzuril/Colorgin), Renner Tintas, Tintas MC, Pintuco, Eucatex Tintas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Modelo de negócio:</w:t>
      </w:r>
      <w:r>
        <w:t xml:space="preserve"> </w:t>
      </w:r>
      <w:r>
        <w:t xml:space="preserve">As maiores empresas são filiais de multinacionais (BASF, AkzoNobel, Sherwin-Williams, PPG, Axalta) que dominam os segmentos automotivo e industrial de alta performance; o segmento imobiliário tem maior participação de empresas nacionais</w:t>
      </w:r>
    </w:p>
    <w:bookmarkEnd w:id="59"/>
    <w:bookmarkStart w:id="60" w:name="distribuição-geográfica-da-produção"/>
    <w:p>
      <w:pPr>
        <w:pStyle w:val="Heading2"/>
      </w:pPr>
      <w:r>
        <w:t xml:space="preserve">7.2 Distribuição Geográfica da Produção</w:t>
      </w:r>
    </w:p>
    <w:p>
      <w:pPr>
        <w:pStyle w:val="FirstParagraph"/>
      </w:pPr>
      <w:r>
        <w:t xml:space="preserve">A distribuição regional da produção de tintas no Brasil está sintetizada no Quadro 15:</w:t>
      </w:r>
    </w:p>
    <w:p>
      <w:pPr>
        <w:pStyle w:val="BodyText"/>
      </w:pPr>
      <w:r>
        <w:t xml:space="preserve">Quadro 15 — Distribuição geográfica da produção de tintas no Brasil por região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</w:pPr>
            <w:r>
              <w:t xml:space="preserve">Característica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São Paulo</w:t>
            </w:r>
          </w:p>
        </w:tc>
        <w:tc>
          <w:tcPr/>
          <w:p>
            <w:pPr>
              <w:pStyle w:val="Compact"/>
            </w:pPr>
            <w:r>
              <w:t xml:space="preserve">Polo concentrador — maior número de fábricas e a maioria das multinacionais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Rio Grande do Sul</w:t>
            </w:r>
          </w:p>
        </w:tc>
        <w:tc>
          <w:tcPr/>
          <w:p>
            <w:pPr>
              <w:pStyle w:val="Compact"/>
            </w:pPr>
            <w:r>
              <w:t xml:space="preserve">Polo expressivo — Renner Tintas, Corepla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Paraná / Santa Catarina</w:t>
            </w:r>
          </w:p>
        </w:tc>
        <w:tc>
          <w:tcPr/>
          <w:p>
            <w:pPr>
              <w:pStyle w:val="Compact"/>
            </w:pPr>
            <w:r>
              <w:t xml:space="preserve">Clusters ligados ao setor moveleiro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Minas Gerais</w:t>
            </w:r>
          </w:p>
        </w:tc>
        <w:tc>
          <w:tcPr/>
          <w:p>
            <w:pPr>
              <w:pStyle w:val="Compact"/>
            </w:pPr>
            <w:r>
              <w:t xml:space="preserve">Proximidade com mineração (cargas, pigmentos)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Nordeste</w:t>
            </w:r>
          </w:p>
        </w:tc>
        <w:tc>
          <w:tcPr/>
          <w:p>
            <w:pPr>
              <w:pStyle w:val="Compact"/>
            </w:pPr>
            <w:r>
              <w:t xml:space="preserve">Expansão de unidades para atender mercado regional crescente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60"/>
    <w:bookmarkStart w:id="61" w:name="X23b0b6fd16c7ede59fa35cc6f2faa1466f49e43"/>
    <w:p>
      <w:pPr>
        <w:pStyle w:val="Heading2"/>
      </w:pPr>
      <w:r>
        <w:t xml:space="preserve">7.3 Segmentação por Volume (Estimativa ABRAFATI)</w:t>
      </w:r>
    </w:p>
    <w:p>
      <w:pPr>
        <w:pStyle w:val="FirstParagraph"/>
      </w:pPr>
      <w:r>
        <w:t xml:space="preserve">A segmentação do mercado brasileiro de tintas por volume é apresentada de forma estimada no Quadro 16:</w:t>
      </w:r>
    </w:p>
    <w:p>
      <w:pPr>
        <w:pStyle w:val="BodyText"/>
      </w:pPr>
      <w:r>
        <w:t xml:space="preserve">Quadro 16 — Segmentação do mercado brasileiro de tintas por volume — estimativa</w:t>
      </w:r>
    </w:p>
    <w:p>
      <w:pPr>
        <w:pStyle w:val="SourceCode"/>
      </w:pPr>
      <w:r>
        <w:rPr>
          <w:rStyle w:val="VerbatimChar"/>
        </w:rPr>
        <w:t xml:space="preserve">Tintas Imobiliárias (Arquitetural)  ████████████████████  ~80%</w:t>
      </w:r>
      <w:r>
        <w:br/>
      </w:r>
      <w:r>
        <w:rPr>
          <w:rStyle w:val="VerbatimChar"/>
        </w:rPr>
        <w:t xml:space="preserve">Tintas Industriais Gerais           ████                  ~10%</w:t>
      </w:r>
      <w:r>
        <w:br/>
      </w:r>
      <w:r>
        <w:rPr>
          <w:rStyle w:val="VerbatimChar"/>
        </w:rPr>
        <w:t xml:space="preserve">Tintas Automotivas                  ██                    ~5%</w:t>
      </w:r>
      <w:r>
        <w:br/>
      </w:r>
      <w:r>
        <w:rPr>
          <w:rStyle w:val="VerbatimChar"/>
        </w:rPr>
        <w:t xml:space="preserve">Tintas em Pó                        █                     ~3%</w:t>
      </w:r>
      <w:r>
        <w:br/>
      </w:r>
      <w:r>
        <w:rPr>
          <w:rStyle w:val="VerbatimChar"/>
        </w:rPr>
        <w:t xml:space="preserve">Outros (naval, aeroespacial, etc.)  █                     ~2%</w:t>
      </w:r>
    </w:p>
    <w:p>
      <w:pPr>
        <w:pStyle w:val="FirstParagraph"/>
      </w:pPr>
      <w:r>
        <w:t xml:space="preserve">Fonte: elaborado pelo autor, com base em ABRAFATI (2025).</w:t>
      </w:r>
    </w:p>
    <w:bookmarkEnd w:id="61"/>
    <w:bookmarkStart w:id="62" w:name="X0fa2d2990b4f587b8c5aa0fc2e8b2e77ef1c393"/>
    <w:p>
      <w:pPr>
        <w:pStyle w:val="Heading2"/>
      </w:pPr>
      <w:r>
        <w:t xml:space="preserve">7.4 Principais Elos de Fornecimento de Matérias-Primas no Brasil</w:t>
      </w:r>
    </w:p>
    <w:p>
      <w:pPr>
        <w:pStyle w:val="FirstParagraph"/>
      </w:pPr>
      <w:r>
        <w:t xml:space="preserve">O Quadro 17 lista os principais fornecedores de matérias-primas para a indústria de tintas no Brasil:</w:t>
      </w:r>
    </w:p>
    <w:p>
      <w:pPr>
        <w:pStyle w:val="BodyText"/>
      </w:pPr>
      <w:r>
        <w:t xml:space="preserve">Quadro 17 — Principais fornecedores de matérias-primas para a indústria de tintas no Brasil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Matéria-Prima</w:t>
            </w:r>
          </w:p>
        </w:tc>
        <w:tc>
          <w:tcPr/>
          <w:p>
            <w:pPr>
              <w:pStyle w:val="Compact"/>
            </w:pPr>
            <w:r>
              <w:t xml:space="preserve">Principais Fornecedores no Brasil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Dióxido de Titânio (TiO₂)</w:t>
            </w:r>
          </w:p>
        </w:tc>
        <w:tc>
          <w:tcPr/>
          <w:p>
            <w:pPr>
              <w:pStyle w:val="Compact"/>
            </w:pPr>
            <w:r>
              <w:t xml:space="preserve">Importado (Chemours, Kronos, Lomon) — sem produção 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Resinas acrílicas</w:t>
            </w:r>
          </w:p>
        </w:tc>
        <w:tc>
          <w:tcPr/>
          <w:p>
            <w:pPr>
              <w:pStyle w:val="Compact"/>
            </w:pPr>
            <w:r>
              <w:t xml:space="preserve">Basf, Allnex, Lubrizol, Acrysol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Resinas alquídicas</w:t>
            </w:r>
          </w:p>
        </w:tc>
        <w:tc>
          <w:tcPr/>
          <w:p>
            <w:pPr>
              <w:pStyle w:val="Compact"/>
            </w:pPr>
            <w:r>
              <w:t xml:space="preserve">Resisul, Cargill, Bayer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Resinas epóxi</w:t>
            </w:r>
          </w:p>
        </w:tc>
        <w:tc>
          <w:tcPr/>
          <w:p>
            <w:pPr>
              <w:pStyle w:val="Compact"/>
            </w:pPr>
            <w:r>
              <w:t xml:space="preserve">Huntsman, Dow, Hexion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Óxidos de ferro</w:t>
            </w:r>
          </w:p>
        </w:tc>
        <w:tc>
          <w:tcPr/>
          <w:p>
            <w:pPr>
              <w:pStyle w:val="Compact"/>
            </w:pPr>
            <w:r>
              <w:t xml:space="preserve">Lanxess, Cathay Industries, produção 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Carbonato de cálcio</w:t>
            </w:r>
          </w:p>
        </w:tc>
        <w:tc>
          <w:tcPr/>
          <w:p>
            <w:pPr>
              <w:pStyle w:val="Compact"/>
            </w:pPr>
            <w:r>
              <w:t xml:space="preserve">Omya, Imerys — vasta produção 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Caulim</w:t>
            </w:r>
          </w:p>
        </w:tc>
        <w:tc>
          <w:tcPr/>
          <w:p>
            <w:pPr>
              <w:pStyle w:val="Compact"/>
            </w:pPr>
            <w:r>
              <w:t xml:space="preserve">Imerys Tabatinga (PA), CADAM — forte base 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Solventes naftalínicos</w:t>
            </w:r>
          </w:p>
        </w:tc>
        <w:tc>
          <w:tcPr/>
          <w:p>
            <w:pPr>
              <w:pStyle w:val="Compact"/>
            </w:pPr>
            <w:r>
              <w:t xml:space="preserve">Petrobras Distribuidora, Solvadis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Aditivos</w:t>
            </w:r>
          </w:p>
        </w:tc>
        <w:tc>
          <w:tcPr/>
          <w:p>
            <w:pPr>
              <w:pStyle w:val="Compact"/>
            </w:pPr>
            <w:r>
              <w:t xml:space="preserve">BASF, Evonik, BYK-Chemie, Elementis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62"/>
    <w:bookmarkEnd w:id="63"/>
    <w:bookmarkStart w:id="70" w:name="tendências-estratégicas-do-setor"/>
    <w:p>
      <w:pPr>
        <w:pStyle w:val="Heading1"/>
      </w:pPr>
      <w:r>
        <w:t xml:space="preserve">8 TENDÊNCIAS ESTRATÉGICAS DO SETOR</w:t>
      </w:r>
    </w:p>
    <w:bookmarkStart w:id="64" w:name="transição-para-sistemas-base-água"/>
    <w:p>
      <w:pPr>
        <w:pStyle w:val="Heading2"/>
      </w:pPr>
      <w:r>
        <w:t xml:space="preserve">8.1 Transição para Sistemas Base Água</w:t>
      </w:r>
    </w:p>
    <w:p>
      <w:pPr>
        <w:pStyle w:val="FirstParagraph"/>
      </w:pPr>
      <w:r>
        <w:t xml:space="preserve">A maior transformação estrutural em curso: sistemas de base aquosa já dominam</w:t>
      </w:r>
      <w:r>
        <w:t xml:space="preserve"> </w:t>
      </w:r>
      <w:r>
        <w:rPr>
          <w:b/>
          <w:bCs/>
        </w:rPr>
        <w:t xml:space="preserve">mais de 50% do mercado global</w:t>
      </w:r>
      <w:r>
        <w:t xml:space="preserve"> </w:t>
      </w:r>
      <w:r>
        <w:t xml:space="preserve">e crescem no Brasil por pressão regulatória (CONAMA, CETESB) e preferência do consumidor. Exige reformulação de resinas, aditivos e processos.</w:t>
      </w:r>
    </w:p>
    <w:bookmarkEnd w:id="64"/>
    <w:bookmarkStart w:id="65" w:name="X94589c30753572f5d6ed56c82976511ac3d26e9"/>
    <w:p>
      <w:pPr>
        <w:pStyle w:val="Heading2"/>
      </w:pPr>
      <w:r>
        <w:t xml:space="preserve">8.2 Tintas de Alto Teor de Sólidos (High Solids)</w:t>
      </w:r>
    </w:p>
    <w:p>
      <w:pPr>
        <w:pStyle w:val="FirstParagraph"/>
      </w:pPr>
      <w:r>
        <w:t xml:space="preserve">Redução de COV mantendo base solvente — solução para aplicações industriais que não podem migrar para base água. Requer resinas de menor massa molecular e processos de aplicação a quente.</w:t>
      </w:r>
    </w:p>
    <w:bookmarkEnd w:id="65"/>
    <w:bookmarkStart w:id="66" w:name="nanotecnologia-aplicada"/>
    <w:p>
      <w:pPr>
        <w:pStyle w:val="Heading2"/>
      </w:pPr>
      <w:r>
        <w:t xml:space="preserve">8.3 Nanotecnologia Aplicada</w:t>
      </w:r>
    </w:p>
    <w:p>
      <w:pPr>
        <w:pStyle w:val="Compact"/>
        <w:numPr>
          <w:ilvl w:val="0"/>
          <w:numId w:val="1029"/>
        </w:numPr>
      </w:pPr>
      <w:r>
        <w:t xml:space="preserve">Nanopartículas de TiO₂ fotocatalítico (tintas autolimpantes)</w:t>
      </w:r>
    </w:p>
    <w:p>
      <w:pPr>
        <w:pStyle w:val="Compact"/>
        <w:numPr>
          <w:ilvl w:val="0"/>
          <w:numId w:val="1029"/>
        </w:numPr>
      </w:pPr>
      <w:r>
        <w:t xml:space="preserve">Nanorevestimentos cerâmicos (automotivo OEM)</w:t>
      </w:r>
    </w:p>
    <w:p>
      <w:pPr>
        <w:pStyle w:val="Compact"/>
        <w:numPr>
          <w:ilvl w:val="0"/>
          <w:numId w:val="1029"/>
        </w:numPr>
      </w:pPr>
      <w:r>
        <w:t xml:space="preserve">Nanocompósitos de argila (barreira melhorada)</w:t>
      </w:r>
    </w:p>
    <w:p>
      <w:pPr>
        <w:pStyle w:val="Compact"/>
        <w:numPr>
          <w:ilvl w:val="0"/>
          <w:numId w:val="1029"/>
        </w:numPr>
      </w:pPr>
      <w:r>
        <w:t xml:space="preserve">Nanotubos de carbono (condutividade)</w:t>
      </w:r>
    </w:p>
    <w:bookmarkEnd w:id="66"/>
    <w:bookmarkStart w:id="67" w:name="matérias-primas-de-base-renovável"/>
    <w:p>
      <w:pPr>
        <w:pStyle w:val="Heading2"/>
      </w:pPr>
      <w:r>
        <w:t xml:space="preserve">8.4 Matérias-Primas de Base Renovável</w:t>
      </w:r>
    </w:p>
    <w:p>
      <w:pPr>
        <w:pStyle w:val="Compact"/>
        <w:numPr>
          <w:ilvl w:val="0"/>
          <w:numId w:val="1030"/>
        </w:numPr>
      </w:pPr>
      <w:r>
        <w:t xml:space="preserve">Resinas alquídicas a partir de óleos vegetais brasileiros (soja, mamona, tungue)</w:t>
      </w:r>
    </w:p>
    <w:p>
      <w:pPr>
        <w:pStyle w:val="Compact"/>
        <w:numPr>
          <w:ilvl w:val="0"/>
          <w:numId w:val="1030"/>
        </w:numPr>
      </w:pPr>
      <w:r>
        <w:t xml:space="preserve">Solventes derivados de etanol de cana (acetato de etila)</w:t>
      </w:r>
    </w:p>
    <w:p>
      <w:pPr>
        <w:pStyle w:val="Compact"/>
        <w:numPr>
          <w:ilvl w:val="0"/>
          <w:numId w:val="1030"/>
        </w:numPr>
      </w:pPr>
      <w:r>
        <w:t xml:space="preserve">Pigmentos e corantes de origem biológica</w:t>
      </w:r>
    </w:p>
    <w:p>
      <w:pPr>
        <w:pStyle w:val="Compact"/>
        <w:numPr>
          <w:ilvl w:val="0"/>
          <w:numId w:val="1030"/>
        </w:numPr>
      </w:pPr>
      <w:r>
        <w:t xml:space="preserve">Óleos essenciais como biocidas</w:t>
      </w:r>
    </w:p>
    <w:bookmarkEnd w:id="67"/>
    <w:bookmarkStart w:id="68" w:name="economia-circular"/>
    <w:p>
      <w:pPr>
        <w:pStyle w:val="Heading2"/>
      </w:pPr>
      <w:r>
        <w:t xml:space="preserve">8.5 Economia Circular</w:t>
      </w:r>
    </w:p>
    <w:p>
      <w:pPr>
        <w:pStyle w:val="Compact"/>
        <w:numPr>
          <w:ilvl w:val="0"/>
          <w:numId w:val="1031"/>
        </w:numPr>
      </w:pPr>
      <w:r>
        <w:t xml:space="preserve">Programa</w:t>
      </w:r>
      <w:r>
        <w:t xml:space="preserve"> </w:t>
      </w:r>
      <w:r>
        <w:rPr>
          <w:b/>
          <w:bCs/>
        </w:rPr>
        <w:t xml:space="preserve">RetornaTinta</w:t>
      </w:r>
      <w:r>
        <w:t xml:space="preserve"> </w:t>
      </w:r>
      <w:r>
        <w:t xml:space="preserve">(ABRAFATI): coleta e reciclagem de tinta residual</w:t>
      </w:r>
    </w:p>
    <w:p>
      <w:pPr>
        <w:pStyle w:val="Compact"/>
        <w:numPr>
          <w:ilvl w:val="0"/>
          <w:numId w:val="1031"/>
        </w:numPr>
      </w:pPr>
      <w:r>
        <w:t xml:space="preserve">Reaproveitamento de embalagens metálicas</w:t>
      </w:r>
    </w:p>
    <w:p>
      <w:pPr>
        <w:pStyle w:val="Compact"/>
        <w:numPr>
          <w:ilvl w:val="0"/>
          <w:numId w:val="1031"/>
        </w:numPr>
      </w:pPr>
      <w:r>
        <w:t xml:space="preserve">Formulações com menor geração de resíduos de produção</w:t>
      </w:r>
    </w:p>
    <w:bookmarkEnd w:id="68"/>
    <w:bookmarkStart w:id="69" w:name="digitalização-da-produção"/>
    <w:p>
      <w:pPr>
        <w:pStyle w:val="Heading2"/>
      </w:pPr>
      <w:r>
        <w:t xml:space="preserve">8.6 Digitalização da Produção</w:t>
      </w:r>
    </w:p>
    <w:p>
      <w:pPr>
        <w:pStyle w:val="Compact"/>
        <w:numPr>
          <w:ilvl w:val="0"/>
          <w:numId w:val="1032"/>
        </w:numPr>
      </w:pPr>
      <w:r>
        <w:t xml:space="preserve">Sistemas de tintometria digital nos pontos de venda (mistura personalizada)</w:t>
      </w:r>
    </w:p>
    <w:p>
      <w:pPr>
        <w:pStyle w:val="Compact"/>
        <w:numPr>
          <w:ilvl w:val="0"/>
          <w:numId w:val="1032"/>
        </w:numPr>
      </w:pPr>
      <w:r>
        <w:t xml:space="preserve">Rastreabilidade de lotes por QR code</w:t>
      </w:r>
    </w:p>
    <w:p>
      <w:pPr>
        <w:pStyle w:val="Compact"/>
        <w:numPr>
          <w:ilvl w:val="0"/>
          <w:numId w:val="1032"/>
        </w:numPr>
      </w:pPr>
      <w:r>
        <w:t xml:space="preserve">IA para formulação de cores e correspondência de cor (</w:t>
      </w:r>
      <w:r>
        <w:rPr>
          <w:i/>
          <w:iCs/>
        </w:rPr>
        <w:t xml:space="preserve">color matching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Indústria 4.0 nas plantas: automação de pesagem, dispersão e envase</w:t>
      </w:r>
    </w:p>
    <w:bookmarkEnd w:id="69"/>
    <w:bookmarkEnd w:id="70"/>
    <w:bookmarkStart w:id="71" w:name="cnae-e-classificação-industrial"/>
    <w:p>
      <w:pPr>
        <w:pStyle w:val="Heading1"/>
      </w:pPr>
      <w:r>
        <w:t xml:space="preserve">9 CNAE E CLASSIFICAÇÃO INDUSTRIAL</w:t>
      </w:r>
    </w:p>
    <w:p>
      <w:pPr>
        <w:pStyle w:val="FirstParagraph"/>
      </w:pPr>
      <w:r>
        <w:t xml:space="preserve">Para fins de análise da</w:t>
      </w:r>
      <w:r>
        <w:t xml:space="preserve"> </w:t>
      </w:r>
      <w:r>
        <w:rPr>
          <w:b/>
          <w:bCs/>
        </w:rPr>
        <w:t xml:space="preserve">Indústria de Transformação</w:t>
      </w:r>
      <w:r>
        <w:t xml:space="preserve"> </w:t>
      </w:r>
      <w:r>
        <w:t xml:space="preserve">(conforme IBGE/PIA) (ver Quadro 18):</w:t>
      </w:r>
    </w:p>
    <w:p>
      <w:pPr>
        <w:pStyle w:val="BodyText"/>
      </w:pPr>
      <w:r>
        <w:t xml:space="preserve">Quadro 18 — Códigos CNAE 2.0 relacionados à fabricação de tintas, pigmentos e produtos afins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 CNAE 2.0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20.12-6</w:t>
            </w:r>
          </w:p>
        </w:tc>
        <w:tc>
          <w:tcPr/>
          <w:p>
            <w:pPr>
              <w:pStyle w:val="Compact"/>
            </w:pPr>
            <w:r>
              <w:t xml:space="preserve">Fabricação de intermediários para plastificantes, resinas e fibras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20.13-4</w:t>
            </w:r>
          </w:p>
        </w:tc>
        <w:tc>
          <w:tcPr/>
          <w:p>
            <w:pPr>
              <w:pStyle w:val="Compact"/>
            </w:pPr>
            <w:r>
              <w:t xml:space="preserve">Fabricação de adubos e fertilizantes organominerais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20.21-5</w:t>
            </w:r>
          </w:p>
        </w:tc>
        <w:tc>
          <w:tcPr/>
          <w:p>
            <w:pPr>
              <w:pStyle w:val="Compact"/>
            </w:pPr>
            <w:r>
              <w:t xml:space="preserve">Fabricação de tintas, vernizes, esmaltes e lacas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20.22-3</w:t>
            </w:r>
          </w:p>
        </w:tc>
        <w:tc>
          <w:tcPr/>
          <w:p>
            <w:pPr>
              <w:pStyle w:val="Compact"/>
            </w:pPr>
            <w:r>
              <w:t xml:space="preserve">Fabricação de tintas de impressão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20.23-1</w:t>
            </w:r>
          </w:p>
        </w:tc>
        <w:tc>
          <w:tcPr/>
          <w:p>
            <w:pPr>
              <w:pStyle w:val="Compact"/>
            </w:pPr>
            <w:r>
              <w:t xml:space="preserve">Fabricação de impermeabilizantes, solventes e produtos afins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20.51-7</w:t>
            </w:r>
          </w:p>
        </w:tc>
        <w:tc>
          <w:tcPr/>
          <w:p>
            <w:pPr>
              <w:pStyle w:val="Compact"/>
            </w:pPr>
            <w:r>
              <w:t xml:space="preserve">Fabricação de produtos de limpeza e polimento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20.61-4</w:t>
            </w:r>
          </w:p>
        </w:tc>
        <w:tc>
          <w:tcPr/>
          <w:p>
            <w:pPr>
              <w:pStyle w:val="Compact"/>
            </w:pPr>
            <w:r>
              <w:t xml:space="preserve">Fabricação de adesivos e selantes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20.62-2</w:t>
            </w:r>
          </w:p>
        </w:tc>
        <w:tc>
          <w:tcPr/>
          <w:p>
            <w:pPr>
              <w:pStyle w:val="Compact"/>
            </w:pPr>
            <w:r>
              <w:t xml:space="preserve">Fabricação de explosivos e detonantes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38.39-4</w:t>
            </w:r>
          </w:p>
        </w:tc>
        <w:tc>
          <w:tcPr/>
          <w:p>
            <w:pPr>
              <w:pStyle w:val="Compact"/>
            </w:pPr>
            <w:r>
              <w:t xml:space="preserve">Recuperação de materiais (inclui reciclagem de tintas/solventes)</w:t>
            </w:r>
          </w:p>
        </w:tc>
      </w:tr>
    </w:tbl>
    <w:p>
      <w:pPr>
        <w:pStyle w:val="BodyText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CNAE principal do setor:</w:t>
      </w:r>
      <w:r>
        <w:t xml:space="preserve"> </w:t>
      </w:r>
      <w:r>
        <w:rPr>
          <w:b/>
          <w:bCs/>
        </w:rPr>
        <w:t xml:space="preserve">20.21-5</w:t>
      </w:r>
      <w:r>
        <w:t xml:space="preserve"> </w:t>
      </w:r>
      <w:r>
        <w:t xml:space="preserve">— Fabricação de tintas, vernizes, esmaltes e lacas</w:t>
      </w:r>
    </w:p>
    <w:bookmarkEnd w:id="71"/>
    <w:bookmarkStart w:id="73" w:name="X149920756bd112ac57d19ab02e647c327f52cee"/>
    <w:p>
      <w:pPr>
        <w:pStyle w:val="Heading1"/>
      </w:pPr>
      <w:r>
        <w:t xml:space="preserve">10 CONSIDERAÇÕES FINAIS: SÍNTESE E OPORTUNIDADES DE NICHO</w:t>
      </w:r>
    </w:p>
    <w:bookmarkStart w:id="72" w:name="nichos-de-alta-oportunidade-no-brasil"/>
    <w:p>
      <w:pPr>
        <w:pStyle w:val="Heading2"/>
      </w:pPr>
      <w:r>
        <w:t xml:space="preserve">10.1 Nichos de Alta Oportunidade no Brasil</w:t>
      </w:r>
    </w:p>
    <w:p>
      <w:pPr>
        <w:pStyle w:val="FirstParagraph"/>
      </w:pPr>
      <w:r>
        <w:t xml:space="preserve">O Quadro 19 consolida os nichos de maior oportunidade de mercado para a indústria de tintas no Brasil, com as respectivas justificativas:</w:t>
      </w:r>
    </w:p>
    <w:p>
      <w:pPr>
        <w:pStyle w:val="BodyText"/>
      </w:pPr>
      <w:r>
        <w:t xml:space="preserve">Quadro 19 — Nichos de alta oportunidade para a indústria de tintas no Brasil e justificativas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Nicho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Tintas anticorrosivas offshore</w:t>
            </w:r>
          </w:p>
        </w:tc>
        <w:tc>
          <w:tcPr/>
          <w:p>
            <w:pPr>
              <w:pStyle w:val="Compact"/>
            </w:pPr>
            <w:r>
              <w:t xml:space="preserve">Expansão do pré-sal, maior frota offshore do hemisfério sul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Tintas intumescentes</w:t>
            </w:r>
          </w:p>
        </w:tc>
        <w:tc>
          <w:tcPr/>
          <w:p>
            <w:pPr>
              <w:pStyle w:val="Compact"/>
            </w:pPr>
            <w:r>
              <w:t xml:space="preserve">Regulamentação crescente (ABNT NBR 14432) e retrofit de edificações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Tintas em pó (powder)</w:t>
            </w:r>
          </w:p>
        </w:tc>
        <w:tc>
          <w:tcPr/>
          <w:p>
            <w:pPr>
              <w:pStyle w:val="Compact"/>
            </w:pPr>
            <w:r>
              <w:t xml:space="preserve">Crescimento do setor moveleiro e eletrodomésticos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Tintas funcionais agroindustriais</w:t>
            </w:r>
          </w:p>
        </w:tc>
        <w:tc>
          <w:tcPr/>
          <w:p>
            <w:pPr>
              <w:pStyle w:val="Compact"/>
            </w:pPr>
            <w:r>
              <w:t xml:space="preserve">Silos, tanques de armazenamento, máquinas agrícolas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Revestimentos para energias renováveis</w:t>
            </w:r>
          </w:p>
        </w:tc>
        <w:tc>
          <w:tcPr/>
          <w:p>
            <w:pPr>
              <w:pStyle w:val="Compact"/>
            </w:pPr>
            <w:r>
              <w:t xml:space="preserve">Aerogeradores, painéis solares (silício + coatings protegidos)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Tintas de repintura automotiva</w:t>
            </w:r>
          </w:p>
        </w:tc>
        <w:tc>
          <w:tcPr/>
          <w:p>
            <w:pPr>
              <w:pStyle w:val="Compact"/>
            </w:pPr>
            <w:r>
              <w:t xml:space="preserve">Frota de 120 milhões de veículos, maior taxa de acidentes do mundo (ABRAFATI, 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Tintas de base bio (renovável)</w:t>
            </w:r>
          </w:p>
        </w:tc>
        <w:tc>
          <w:tcPr/>
          <w:p>
            <w:pPr>
              <w:pStyle w:val="Compact"/>
            </w:pPr>
            <w:r>
              <w:t xml:space="preserve">Pressão ESG, oportunidade no mercado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Coatings para data centers</w:t>
            </w:r>
          </w:p>
        </w:tc>
        <w:tc>
          <w:tcPr/>
          <w:p>
            <w:pPr>
              <w:pStyle w:val="Compact"/>
            </w:pPr>
            <w:r>
              <w:t xml:space="preserve">Expansão de infraestrutura digital; tintas antiestáticas e disipadoras</w:t>
            </w:r>
          </w:p>
        </w:tc>
      </w:tr>
    </w:tbl>
    <w:p>
      <w:pPr>
        <w:pStyle w:val="BodyText"/>
      </w:pPr>
      <w:r>
        <w:t xml:space="preserve">Fonte: elaborado pelo autor.</w:t>
      </w:r>
    </w:p>
    <w:bookmarkEnd w:id="72"/>
    <w:bookmarkEnd w:id="73"/>
    <w:bookmarkStart w:id="74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ASSOCIAÇÃO BRASILEIRA DA INDÚSTRIA QUÍMICA.</w:t>
      </w:r>
      <w:r>
        <w:t xml:space="preserve"> </w:t>
      </w:r>
      <w:r>
        <w:rPr>
          <w:b/>
          <w:bCs/>
        </w:rPr>
        <w:t xml:space="preserve">ABIQUIM</w:t>
      </w:r>
      <w:r>
        <w:t xml:space="preserve">: Associação Brasileira da Indústria Química. São Paulo, [2026]. Disponível em: https://www.abiquim.org.br. Acesso em: 9 mar. 2026.</w:t>
      </w:r>
    </w:p>
    <w:p>
      <w:pPr>
        <w:pStyle w:val="BodyText"/>
      </w:pPr>
      <w:r>
        <w:t xml:space="preserve">ASSOCIAÇÃO BRASILEIRA DOS FABRICANTES DE TINTAS.</w:t>
      </w:r>
      <w:r>
        <w:t xml:space="preserve"> </w:t>
      </w:r>
      <w:r>
        <w:rPr>
          <w:b/>
          <w:bCs/>
        </w:rPr>
        <w:t xml:space="preserve">ABRAFATI</w:t>
      </w:r>
      <w:r>
        <w:t xml:space="preserve">: anuário do setor de tintas 2025. São Paulo: ABRAFATI, 2025. Disponível em: https://www.abrafati.com.br. Acesso em: 9 mar. 2026.</w:t>
      </w:r>
    </w:p>
    <w:p>
      <w:pPr>
        <w:pStyle w:val="BodyText"/>
      </w:pPr>
      <w:r>
        <w:t xml:space="preserve">BRITANNICA, The Editors of Encyclopaedia.</w:t>
      </w:r>
      <w:r>
        <w:t xml:space="preserve"> </w:t>
      </w:r>
      <w:r>
        <w:rPr>
          <w:b/>
          <w:bCs/>
        </w:rPr>
        <w:t xml:space="preserve">Paint</w:t>
      </w:r>
      <w:r>
        <w:t xml:space="preserve">: chemical coating. In: BRITANNICA. Chicago: Encyclopædia Britannica, [2026]. Disponível em: https://www.britannica.com/technology/paint-chemical-coating. Acesso em: 9 mar. 2026.</w:t>
      </w:r>
    </w:p>
    <w:p>
      <w:pPr>
        <w:pStyle w:val="BodyText"/>
      </w:pPr>
      <w:r>
        <w:t xml:space="preserve">CHEMEUROPE.</w:t>
      </w:r>
      <w:r>
        <w:t xml:space="preserve"> </w:t>
      </w:r>
      <w:r>
        <w:rPr>
          <w:b/>
          <w:bCs/>
        </w:rPr>
        <w:t xml:space="preserve">Paint</w:t>
      </w:r>
      <w:r>
        <w:t xml:space="preserve">. In: CHEMEUROPE ENCYCLOPEDIA. [S. l.]: ChemEurope, [2026]. Disponível em: https://www.chemeurope.com/en/encyclopedia/Paint.html. Acesso em: 9 mar. 2026.</w:t>
      </w:r>
    </w:p>
    <w:p>
      <w:pPr>
        <w:pStyle w:val="BodyText"/>
      </w:pPr>
      <w:r>
        <w:t xml:space="preserve">GRAND VIEW RESEARCH.</w:t>
      </w:r>
      <w:r>
        <w:t xml:space="preserve"> </w:t>
      </w:r>
      <w:r>
        <w:rPr>
          <w:b/>
          <w:bCs/>
        </w:rPr>
        <w:t xml:space="preserve">Paints and coatings market size, share &amp; trends analysis report by technology, by application, by region, and segment forecasts, 2024–2030</w:t>
      </w:r>
      <w:r>
        <w:t xml:space="preserve">. [S. l.]: Grand View Research, 2024. Disponível em: https://www.grandviewresearch.com. Acesso em: 9 mar. 2026.</w:t>
      </w:r>
    </w:p>
    <w:p>
      <w:pPr>
        <w:pStyle w:val="BodyText"/>
      </w:pPr>
      <w:r>
        <w:t xml:space="preserve">INSTITUTO BRASILEIRO DE GEOGRAFIA E ESTATÍSTICA.</w:t>
      </w:r>
      <w:r>
        <w:t xml:space="preserve"> </w:t>
      </w:r>
      <w:r>
        <w:rPr>
          <w:b/>
          <w:bCs/>
        </w:rPr>
        <w:t xml:space="preserve">Pesquisa Industrial Anual — Empresa (PIA-Empresa)</w:t>
      </w:r>
      <w:r>
        <w:t xml:space="preserve">: CNAE 20.21-5. Rio de Janeiro: IBGE, 2024. Disponível em: https://sidra.ibge.gov.br. Acesso em: 9 mar. 2026.</w:t>
      </w:r>
    </w:p>
    <w:p>
      <w:pPr>
        <w:pStyle w:val="BodyText"/>
      </w:pPr>
      <w:r>
        <w:t xml:space="preserve">INSTITUTO BRASILEIRO DE GEOGRAFIA E ESTATÍSTICA.</w:t>
      </w:r>
      <w:r>
        <w:t xml:space="preserve"> </w:t>
      </w:r>
      <w:r>
        <w:rPr>
          <w:b/>
          <w:bCs/>
        </w:rPr>
        <w:t xml:space="preserve">Classificação Nacional de Atividades Econômicas — CNAE 2.0</w:t>
      </w:r>
      <w:r>
        <w:t xml:space="preserve">. Rio de Janeiro: IBGE, [2024]. Disponível em: https://concla.ibge.gov.br. Acesso em: 9 mar. 2026.</w:t>
      </w:r>
    </w:p>
    <w:p>
      <w:pPr>
        <w:pStyle w:val="BodyText"/>
      </w:pPr>
      <w:r>
        <w:t xml:space="preserve">MORDOR INTELLIGENCE.</w:t>
      </w:r>
      <w:r>
        <w:t xml:space="preserve"> </w:t>
      </w:r>
      <w:r>
        <w:rPr>
          <w:b/>
          <w:bCs/>
        </w:rPr>
        <w:t xml:space="preserve">Paints and coatings market size &amp; share analysis — growth trends &amp; forecasts (2026–2031)</w:t>
      </w:r>
      <w:r>
        <w:t xml:space="preserve">. [S. l.]: Mordor Intelligence, 2026. Disponível em: https://www.mordorintelligence.com. Acesso em: 9 mar. 2026.</w:t>
      </w:r>
    </w:p>
    <w:bookmarkEnd w:id="74"/>
    <w:sectPr w:rsidR="00FC693F" w:rsidRPr="0006063C" w:rsidSect="00034616">
      <w:headerReference r:id="rId9" w:type="default"/>
      <w:pgSz w:h="16838" w:w="11906"/>
      <w:pgMar w:bottom="1134" w:footer="850" w:gutter="0" w:header="709" w:left="1701" w:right="1134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hAnsi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0" w:line="360" w:lineRule="auto"/>
      <w:ind w:firstLine="0"/>
      <w:jc w:val="left"/>
      <w:outlineLvl w:val="0"/>
      <w:pageBreakBefore w:val="1"/>
      <w:keepWithNext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4"/>
      <w:szCs w:val="28"/>
      <w:u w:val="none"/>
      <w:caps w:val="1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0" w:line="360" w:lineRule="auto"/>
      <w:ind w:firstLine="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4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0" w:line="360" w:lineRule="auto"/>
      <w:ind w:firstLine="0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val="000000"/>
      <w:sz w:val="24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0"/>
      <w:jc w:val="left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val="000000"/>
      <w:sz w:val="24"/>
      <w:u w:val="none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0"/>
      <w:jc w:val="left"/>
      <w:outlineLvl w:val="4"/>
    </w:pPr>
    <w:rPr>
      <w:rFonts w:ascii="Times New Roman" w:asciiTheme="majorHAnsi" w:cstheme="majorBidi" w:eastAsiaTheme="majorEastAsia" w:hAnsi="Times New Roman" w:hAnsiTheme="majorHAnsi"/>
      <w:b w:val="0"/>
      <w:i w:val="0"/>
      <w:color w:val="000000"/>
      <w:sz w:val="24"/>
      <w:u w:val="non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60" w:before="120" w:line="240" w:lineRule="auto"/>
      <w:ind w:firstLine="0"/>
      <w:jc w:val="center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pPr>
      <w:spacing w:after="120" w:before="120" w:line="240" w:lineRule="auto"/>
      <w:ind w:firstLine="0" w:left="2268"/>
      <w:jc w:val="both"/>
    </w:pPr>
    <w:rPr>
      <w:rFonts w:ascii="Times New Roman" w:hAnsi="Times New Roman"/>
      <w:color w:val="000000"/>
      <w:sz w:val="20"/>
    </w:rPr>
  </w:style>
  <w:style w:customStyle="1" w:styleId="Source" w:type="paragraph">
    <w:name w:val="Source"/>
    <w:pPr>
      <w:spacing w:after="120" w:before="60" w:line="240" w:lineRule="auto"/>
      <w:ind w:firstLine="0"/>
      <w:jc w:val="left"/>
    </w:pPr>
    <w:rPr>
      <w:rFonts w:ascii="Times New Roman" w:hAnsi="Times New Roman"/>
      <w:b w:val="0"/>
      <w:color w:val="000000"/>
      <w:sz w:val="20"/>
    </w:rPr>
  </w:style>
  <w:style w:customStyle="1" w:styleId="Bibliography" w:type="paragraph">
    <w:name w:val="Bibliography"/>
    <w:pPr>
      <w:spacing w:after="120" w:before="0" w:line="240" w:lineRule="auto"/>
      <w:ind w:firstLine="0"/>
      <w:jc w:val="left"/>
    </w:pPr>
    <w:rPr>
      <w:rFonts w:ascii="Times New Roman" w:hAnsi="Times New Roman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2026-03-10T10:53:09Z</dcterms:created>
  <dcterms:modified xsi:type="dcterms:W3CDTF">2026-03-10T10:53:09Z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