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48" w:rsidRDefault="00304E4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2484755</wp:posOffset>
            </wp:positionH>
            <wp:positionV relativeFrom="paragraph">
              <wp:posOffset>-635</wp:posOffset>
            </wp:positionV>
            <wp:extent cx="1948180" cy="1080135"/>
            <wp:effectExtent l="0" t="0" r="0" b="5715"/>
            <wp:wrapSquare wrapText="bothSides"/>
            <wp:docPr id="1" name="Picture 3" descr="nci-logo-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ci-logo-v3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4E48" w:rsidRDefault="00304E48"/>
    <w:p w:rsidR="00E209B0" w:rsidRDefault="00E209B0"/>
    <w:p w:rsidR="000C08C4" w:rsidRDefault="000C08C4" w:rsidP="000C08C4">
      <w:pPr>
        <w:spacing w:after="240" w:line="393" w:lineRule="atLeast"/>
        <w:rPr>
          <w:rFonts w:eastAsia="Times New Roman" w:cstheme="minorHAnsi"/>
          <w:b/>
          <w:color w:val="333333"/>
          <w:sz w:val="28"/>
          <w:szCs w:val="28"/>
        </w:rPr>
      </w:pPr>
    </w:p>
    <w:p w:rsidR="00304E48" w:rsidRPr="009F7DA5" w:rsidRDefault="00304E48" w:rsidP="003A1648">
      <w:pPr>
        <w:spacing w:after="240" w:line="288" w:lineRule="auto"/>
        <w:rPr>
          <w:rFonts w:eastAsia="Times New Roman" w:cstheme="minorHAnsi"/>
          <w:color w:val="215868" w:themeColor="accent5" w:themeShade="80"/>
          <w:sz w:val="27"/>
          <w:szCs w:val="27"/>
        </w:rPr>
      </w:pPr>
      <w:r w:rsidRPr="009F7DA5">
        <w:rPr>
          <w:rFonts w:eastAsia="Times New Roman" w:cstheme="minorHAnsi"/>
          <w:b/>
          <w:color w:val="215868" w:themeColor="accent5" w:themeShade="80"/>
          <w:sz w:val="27"/>
          <w:szCs w:val="27"/>
        </w:rPr>
        <w:t>National Core Indicators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</w:t>
      </w:r>
      <w:r w:rsidR="009F7DA5" w:rsidRPr="009F7DA5">
        <w:rPr>
          <w:rFonts w:eastAsia="Times New Roman" w:cstheme="minorHAnsi"/>
          <w:b/>
          <w:color w:val="215868" w:themeColor="accent5" w:themeShade="80"/>
          <w:sz w:val="27"/>
          <w:szCs w:val="27"/>
        </w:rPr>
        <w:t>(NCI)</w:t>
      </w:r>
      <w:r w:rsidR="009F7DA5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is a voluntary effort by public </w:t>
      </w:r>
      <w:r w:rsidR="00785239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intellectual and 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developmental disabilities agencies to measure and track their </w:t>
      </w:r>
      <w:r w:rsidR="009A2898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state’s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performance.</w:t>
      </w:r>
    </w:p>
    <w:p w:rsidR="009A2898" w:rsidRPr="009F7DA5" w:rsidRDefault="00304E48" w:rsidP="003A1648">
      <w:pPr>
        <w:shd w:val="clear" w:color="auto" w:fill="FFFFFF"/>
        <w:spacing w:after="240" w:line="288" w:lineRule="auto"/>
        <w:rPr>
          <w:rFonts w:eastAsia="Times New Roman" w:cstheme="minorHAnsi"/>
          <w:b/>
          <w:bCs/>
          <w:color w:val="215868" w:themeColor="accent5" w:themeShade="80"/>
          <w:sz w:val="27"/>
          <w:szCs w:val="27"/>
        </w:rPr>
      </w:pP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The </w:t>
      </w:r>
      <w:hyperlink r:id="rId8" w:history="1">
        <w:r w:rsidRPr="009F7DA5">
          <w:rPr>
            <w:rFonts w:eastAsia="Times New Roman" w:cstheme="minorHAnsi"/>
            <w:b/>
            <w:bCs/>
            <w:color w:val="215868" w:themeColor="accent5" w:themeShade="80"/>
            <w:sz w:val="27"/>
            <w:szCs w:val="27"/>
          </w:rPr>
          <w:t>core indicators</w:t>
        </w:r>
      </w:hyperlink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are standard measures used across states to assess the outcomes of </w:t>
      </w:r>
      <w:r w:rsidR="009A2898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supports and 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services provided to individuals and families. Indicators address key areas of concern including employment, rights, service planning, community inclusion, choice, and health and safety.</w:t>
      </w:r>
      <w:r w:rsidR="009A2898" w:rsidRPr="009F7DA5">
        <w:rPr>
          <w:rFonts w:eastAsia="Times New Roman" w:cstheme="minorHAnsi"/>
          <w:b/>
          <w:bCs/>
          <w:color w:val="215868" w:themeColor="accent5" w:themeShade="80"/>
          <w:sz w:val="27"/>
          <w:szCs w:val="27"/>
        </w:rPr>
        <w:t xml:space="preserve"> </w:t>
      </w:r>
    </w:p>
    <w:p w:rsidR="00304E48" w:rsidRPr="009F7DA5" w:rsidRDefault="009A2898" w:rsidP="003A1648">
      <w:pPr>
        <w:shd w:val="clear" w:color="auto" w:fill="FFFFFF"/>
        <w:spacing w:after="240" w:line="288" w:lineRule="auto"/>
        <w:rPr>
          <w:rFonts w:eastAsia="Times New Roman" w:cstheme="minorHAnsi"/>
          <w:color w:val="215868" w:themeColor="accent5" w:themeShade="80"/>
          <w:sz w:val="27"/>
          <w:szCs w:val="27"/>
        </w:rPr>
      </w:pPr>
      <w:r w:rsidRPr="009F7DA5">
        <w:rPr>
          <w:rFonts w:eastAsia="Times New Roman" w:cstheme="minorHAnsi"/>
          <w:b/>
          <w:bCs/>
          <w:color w:val="215868" w:themeColor="accent5" w:themeShade="80"/>
          <w:sz w:val="27"/>
          <w:szCs w:val="27"/>
        </w:rPr>
        <w:t xml:space="preserve">The consumer survey is the heart of NCI. 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The face-to-face survey takes about </w:t>
      </w:r>
      <w:r w:rsidR="0044596C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one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 hour to complete and is conducted in a place chosen by the participant. Information provided is confidential </w:t>
      </w:r>
      <w:r w:rsidR="00E209B0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and in no way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 affects a person’s services.</w:t>
      </w:r>
    </w:p>
    <w:p w:rsidR="002B3DC1" w:rsidRPr="009F7DA5" w:rsidRDefault="009A2898" w:rsidP="003A1648">
      <w:pPr>
        <w:shd w:val="clear" w:color="auto" w:fill="FFFFFF"/>
        <w:spacing w:after="240" w:line="288" w:lineRule="auto"/>
        <w:rPr>
          <w:rFonts w:eastAsia="Times New Roman" w:cstheme="minorHAnsi"/>
          <w:bCs/>
          <w:color w:val="215868" w:themeColor="accent5" w:themeShade="80"/>
          <w:sz w:val="27"/>
          <w:szCs w:val="27"/>
        </w:rPr>
      </w:pP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This is</w:t>
      </w:r>
      <w:r w:rsidRPr="009F7DA5">
        <w:rPr>
          <w:rFonts w:eastAsia="Times New Roman" w:cstheme="minorHAnsi"/>
          <w:b/>
          <w:bCs/>
          <w:color w:val="215868" w:themeColor="accent5" w:themeShade="80"/>
          <w:sz w:val="27"/>
          <w:szCs w:val="27"/>
        </w:rPr>
        <w:t xml:space="preserve"> </w:t>
      </w:r>
      <w:r w:rsidR="002B3DC1" w:rsidRPr="009F7DA5">
        <w:rPr>
          <w:rFonts w:eastAsia="Times New Roman" w:cstheme="minorHAnsi"/>
          <w:b/>
          <w:bCs/>
          <w:color w:val="215868" w:themeColor="accent5" w:themeShade="80"/>
          <w:sz w:val="27"/>
          <w:szCs w:val="27"/>
        </w:rPr>
        <w:t>V</w:t>
      </w:r>
      <w:r w:rsidR="000C08C4" w:rsidRPr="009F7DA5">
        <w:rPr>
          <w:rFonts w:eastAsia="Times New Roman" w:cstheme="minorHAnsi"/>
          <w:b/>
          <w:bCs/>
          <w:color w:val="215868" w:themeColor="accent5" w:themeShade="80"/>
          <w:sz w:val="27"/>
          <w:szCs w:val="27"/>
        </w:rPr>
        <w:t>irginia’s</w:t>
      </w:r>
      <w:r w:rsidRPr="009F7DA5">
        <w:rPr>
          <w:rFonts w:eastAsia="Times New Roman" w:cstheme="minorHAnsi"/>
          <w:b/>
          <w:bCs/>
          <w:color w:val="215868" w:themeColor="accent5" w:themeShade="80"/>
          <w:sz w:val="27"/>
          <w:szCs w:val="27"/>
        </w:rPr>
        <w:t xml:space="preserve"> </w:t>
      </w:r>
      <w:r w:rsidR="009F7DA5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fourth</w:t>
      </w:r>
      <w:r w:rsidR="005E79EB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 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year </w:t>
      </w:r>
      <w:r w:rsidR="00E07CE7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of participation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 in NCI. This year, adults who use services </w:t>
      </w:r>
      <w:r w:rsidR="005E79EB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through 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the I</w:t>
      </w:r>
      <w:r w:rsidR="000C08C4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ntellectual 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D</w:t>
      </w:r>
      <w:r w:rsidR="005E79EB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isability, </w:t>
      </w:r>
      <w:r w:rsidR="009D52F3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Individual and Family </w:t>
      </w:r>
      <w:r w:rsidR="005E79EB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Developmental</w:t>
      </w:r>
      <w:r w:rsidR="009D52F3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 </w:t>
      </w:r>
      <w:r w:rsidR="005E79EB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Disabilit</w:t>
      </w:r>
      <w:r w:rsidR="009D52F3">
        <w:rPr>
          <w:rFonts w:eastAsia="Times New Roman" w:cstheme="minorHAnsi"/>
          <w:bCs/>
          <w:color w:val="215868" w:themeColor="accent5" w:themeShade="80"/>
          <w:sz w:val="27"/>
          <w:szCs w:val="27"/>
        </w:rPr>
        <w:t>ies Support</w:t>
      </w:r>
      <w:r w:rsidR="005E79EB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, 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and Day Support Waivers</w:t>
      </w:r>
      <w:r w:rsidR="009D52F3">
        <w:rPr>
          <w:rFonts w:eastAsia="Times New Roman" w:cstheme="minorHAnsi"/>
          <w:bCs/>
          <w:color w:val="215868" w:themeColor="accent5" w:themeShade="80"/>
          <w:sz w:val="27"/>
          <w:szCs w:val="27"/>
        </w:rPr>
        <w:t>,</w:t>
      </w:r>
      <w:r w:rsidR="005E79EB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 and those who are provided supports and services in training centers, nursing </w:t>
      </w:r>
      <w:r w:rsidR="002E4810">
        <w:rPr>
          <w:rFonts w:eastAsia="Times New Roman" w:cstheme="minorHAnsi"/>
          <w:bCs/>
          <w:color w:val="215868" w:themeColor="accent5" w:themeShade="80"/>
          <w:sz w:val="27"/>
          <w:szCs w:val="27"/>
        </w:rPr>
        <w:t>facilities</w:t>
      </w:r>
      <w:r w:rsidR="005E79EB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, and community ICF</w:t>
      </w:r>
      <w:r w:rsidR="002E4810">
        <w:rPr>
          <w:rFonts w:eastAsia="Times New Roman" w:cstheme="minorHAnsi"/>
          <w:bCs/>
          <w:color w:val="215868" w:themeColor="accent5" w:themeShade="80"/>
          <w:sz w:val="27"/>
          <w:szCs w:val="27"/>
        </w:rPr>
        <w:t>s</w:t>
      </w:r>
      <w:r w:rsidR="009D52F3">
        <w:rPr>
          <w:rFonts w:eastAsia="Times New Roman" w:cstheme="minorHAnsi"/>
          <w:bCs/>
          <w:color w:val="215868" w:themeColor="accent5" w:themeShade="80"/>
          <w:sz w:val="27"/>
          <w:szCs w:val="27"/>
        </w:rPr>
        <w:t>-IID</w:t>
      </w:r>
      <w:r w:rsidR="005E79EB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 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were randomly selected to participate in the survey. </w:t>
      </w:r>
      <w:r w:rsidR="005E79EB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Each selected person receives a letter </w:t>
      </w:r>
      <w:r w:rsidR="0044596C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letting them know that an interviewer will contact them 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to schedule </w:t>
      </w:r>
      <w:r w:rsidR="0044596C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an interview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. A participant may opt out at any tim</w:t>
      </w:r>
      <w:r w:rsidR="0044596C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e,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 </w:t>
      </w:r>
      <w:r w:rsidR="0044596C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h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owever</w:t>
      </w:r>
      <w:r w:rsidR="00E209B0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>,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 we take </w:t>
      </w:r>
      <w:r w:rsidR="00E209B0"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great 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care to explain to each participant </w:t>
      </w:r>
      <w:r w:rsidR="009D52F3">
        <w:rPr>
          <w:rFonts w:eastAsia="Times New Roman" w:cstheme="minorHAnsi"/>
          <w:bCs/>
          <w:color w:val="215868" w:themeColor="accent5" w:themeShade="80"/>
          <w:sz w:val="27"/>
          <w:szCs w:val="27"/>
        </w:rPr>
        <w:t>the importance of</w:t>
      </w:r>
      <w:r w:rsidRPr="009F7DA5">
        <w:rPr>
          <w:rFonts w:eastAsia="Times New Roman" w:cstheme="minorHAnsi"/>
          <w:bCs/>
          <w:color w:val="215868" w:themeColor="accent5" w:themeShade="80"/>
          <w:sz w:val="27"/>
          <w:szCs w:val="27"/>
        </w:rPr>
        <w:t xml:space="preserve"> their input for improving supports and services in Virginia.</w:t>
      </w:r>
    </w:p>
    <w:p w:rsidR="00E209B0" w:rsidRPr="009F7DA5" w:rsidRDefault="00E209B0" w:rsidP="003A1648">
      <w:pPr>
        <w:shd w:val="clear" w:color="auto" w:fill="FFFFFF"/>
        <w:spacing w:after="240" w:line="288" w:lineRule="auto"/>
        <w:rPr>
          <w:rFonts w:eastAsia="Times New Roman" w:cstheme="minorHAnsi"/>
          <w:b/>
          <w:bCs/>
          <w:i/>
          <w:color w:val="215868" w:themeColor="accent5" w:themeShade="80"/>
          <w:sz w:val="27"/>
          <w:szCs w:val="27"/>
        </w:rPr>
      </w:pPr>
      <w:r w:rsidRPr="009F7DA5">
        <w:rPr>
          <w:rFonts w:eastAsia="Times New Roman" w:cstheme="minorHAnsi"/>
          <w:b/>
          <w:bCs/>
          <w:i/>
          <w:color w:val="215868" w:themeColor="accent5" w:themeShade="80"/>
          <w:sz w:val="27"/>
          <w:szCs w:val="27"/>
        </w:rPr>
        <w:t>Please help us spread the word about NCI so professionals</w:t>
      </w:r>
      <w:r w:rsidR="0044596C" w:rsidRPr="009F7DA5">
        <w:rPr>
          <w:rFonts w:eastAsia="Times New Roman" w:cstheme="minorHAnsi"/>
          <w:b/>
          <w:bCs/>
          <w:i/>
          <w:color w:val="215868" w:themeColor="accent5" w:themeShade="80"/>
          <w:sz w:val="27"/>
          <w:szCs w:val="27"/>
        </w:rPr>
        <w:t>,</w:t>
      </w:r>
      <w:r w:rsidRPr="009F7DA5">
        <w:rPr>
          <w:rFonts w:eastAsia="Times New Roman" w:cstheme="minorHAnsi"/>
          <w:b/>
          <w:bCs/>
          <w:i/>
          <w:color w:val="215868" w:themeColor="accent5" w:themeShade="80"/>
          <w:sz w:val="27"/>
          <w:szCs w:val="27"/>
        </w:rPr>
        <w:t xml:space="preserve"> families</w:t>
      </w:r>
      <w:r w:rsidR="0044596C" w:rsidRPr="009F7DA5">
        <w:rPr>
          <w:rFonts w:eastAsia="Times New Roman" w:cstheme="minorHAnsi"/>
          <w:b/>
          <w:bCs/>
          <w:i/>
          <w:color w:val="215868" w:themeColor="accent5" w:themeShade="80"/>
          <w:sz w:val="27"/>
          <w:szCs w:val="27"/>
        </w:rPr>
        <w:t xml:space="preserve">, and people with disabilities will become more familiar with </w:t>
      </w:r>
      <w:r w:rsidRPr="009F7DA5">
        <w:rPr>
          <w:rFonts w:eastAsia="Times New Roman" w:cstheme="minorHAnsi"/>
          <w:b/>
          <w:bCs/>
          <w:i/>
          <w:color w:val="215868" w:themeColor="accent5" w:themeShade="80"/>
          <w:sz w:val="27"/>
          <w:szCs w:val="27"/>
        </w:rPr>
        <w:t>this valuable initiative.</w:t>
      </w:r>
    </w:p>
    <w:p w:rsidR="00785239" w:rsidRPr="009F7DA5" w:rsidRDefault="00785239" w:rsidP="003A1648">
      <w:pPr>
        <w:spacing w:after="240" w:line="288" w:lineRule="auto"/>
        <w:rPr>
          <w:rFonts w:eastAsia="Times New Roman" w:cstheme="minorHAnsi"/>
          <w:color w:val="215868" w:themeColor="accent5" w:themeShade="80"/>
          <w:sz w:val="27"/>
          <w:szCs w:val="27"/>
        </w:rPr>
      </w:pPr>
      <w:r w:rsidRPr="009F7DA5">
        <w:rPr>
          <w:rFonts w:eastAsia="Times New Roman" w:cstheme="minorHAnsi"/>
          <w:b/>
          <w:bCs/>
          <w:color w:val="215868" w:themeColor="accent5" w:themeShade="80"/>
          <w:sz w:val="27"/>
          <w:szCs w:val="27"/>
        </w:rPr>
        <w:t>National Core Indicators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is a</w:t>
      </w:r>
      <w:r w:rsidR="000C08C4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collaboration between the National Association of State Directors of Developmental Disability Services (NASDDDS), the Human Services Research Institute (HSRI), and participating states (</w:t>
      </w:r>
      <w:r w:rsidR="002E4810">
        <w:rPr>
          <w:rFonts w:eastAsia="Times New Roman" w:cstheme="minorHAnsi"/>
          <w:color w:val="215868" w:themeColor="accent5" w:themeShade="80"/>
          <w:sz w:val="27"/>
          <w:szCs w:val="27"/>
        </w:rPr>
        <w:t>41 including</w:t>
      </w:r>
      <w:r w:rsidRPr="009F7DA5">
        <w:rPr>
          <w:rFonts w:eastAsia="Times New Roman" w:cstheme="minorHAnsi"/>
          <w:color w:val="FF0000"/>
          <w:sz w:val="27"/>
          <w:szCs w:val="27"/>
        </w:rPr>
        <w:t xml:space="preserve"> 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Virginia)</w:t>
      </w:r>
      <w:r w:rsidR="000C08C4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. 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In Virginia, the Department of Behavioral Health </w:t>
      </w:r>
      <w:r w:rsidR="000C08C4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and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Developmental Servic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es (DBHDS) leads the initiative and </w:t>
      </w:r>
      <w:r w:rsidR="009F7DA5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contracts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with the Partnership for People with Disabilities at Virginia Commonwealth University.</w:t>
      </w:r>
    </w:p>
    <w:p w:rsidR="00B56773" w:rsidRPr="009F7DA5" w:rsidRDefault="00304E48" w:rsidP="003A1648">
      <w:pPr>
        <w:shd w:val="clear" w:color="auto" w:fill="FFFFFF"/>
        <w:spacing w:after="240" w:line="288" w:lineRule="auto"/>
        <w:rPr>
          <w:rFonts w:cstheme="minorHAnsi"/>
          <w:b/>
          <w:color w:val="215868" w:themeColor="accent5" w:themeShade="80"/>
          <w:sz w:val="27"/>
          <w:szCs w:val="27"/>
        </w:rPr>
      </w:pP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You </w:t>
      </w:r>
      <w:r w:rsidR="009F7DA5">
        <w:rPr>
          <w:rFonts w:eastAsia="Times New Roman" w:cstheme="minorHAnsi"/>
          <w:color w:val="215868" w:themeColor="accent5" w:themeShade="80"/>
          <w:sz w:val="27"/>
          <w:szCs w:val="27"/>
        </w:rPr>
        <w:t>may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visit the National Core Indicators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website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</w:t>
      </w:r>
      <w:hyperlink r:id="rId9" w:history="1">
        <w:r w:rsidR="0044596C" w:rsidRPr="009F7DA5">
          <w:rPr>
            <w:rStyle w:val="Hyperlink"/>
            <w:rFonts w:eastAsia="Times New Roman" w:cstheme="minorHAnsi"/>
            <w:sz w:val="27"/>
            <w:szCs w:val="27"/>
            <w14:textFill>
              <w14:solidFill>
                <w14:srgbClr w14:val="9B5A25">
                  <w14:lumMod w14:val="50000"/>
                </w14:srgbClr>
              </w14:solidFill>
            </w14:textFill>
          </w:rPr>
          <w:t>www.nationalcoreindicators.org</w:t>
        </w:r>
      </w:hyperlink>
      <w:r w:rsidR="002E4810" w:rsidRPr="002E4810">
        <w:rPr>
          <w:rStyle w:val="Hyperlink"/>
          <w:rFonts w:eastAsia="Times New Roman" w:cstheme="minorHAnsi"/>
          <w:sz w:val="27"/>
          <w:szCs w:val="27"/>
          <w:u w:val="none"/>
          <w14:textFill>
            <w14:solidFill>
              <w14:srgbClr w14:val="9B5A25">
                <w14:lumMod w14:val="50000"/>
              </w14:srgbClr>
            </w14:solidFill>
          </w14:textFill>
        </w:rPr>
        <w:t xml:space="preserve"> 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for reports and additional information.</w:t>
      </w:r>
      <w:r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You </w:t>
      </w:r>
      <w:r w:rsidR="009F7DA5">
        <w:rPr>
          <w:rFonts w:eastAsia="Times New Roman" w:cstheme="minorHAnsi"/>
          <w:color w:val="215868" w:themeColor="accent5" w:themeShade="80"/>
          <w:sz w:val="27"/>
          <w:szCs w:val="27"/>
        </w:rPr>
        <w:t>may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also contact </w:t>
      </w:r>
      <w:r w:rsidR="009F7DA5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Dawn </w:t>
      </w:r>
      <w:proofErr w:type="spellStart"/>
      <w:r w:rsidR="009F7DA5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Machonis</w:t>
      </w:r>
      <w:proofErr w:type="spellEnd"/>
      <w:r w:rsidR="009F7DA5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at the Partnership for Peopl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e with Disabilities at 8</w:t>
      </w:r>
      <w:r w:rsidR="009F7DA5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04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-</w:t>
      </w:r>
      <w:r w:rsidR="009F7DA5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828-1335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if you would like more information</w:t>
      </w:r>
      <w:r w:rsidR="003A1648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</w:t>
      </w:r>
      <w:r w:rsidR="009D52F3">
        <w:rPr>
          <w:rFonts w:eastAsia="Times New Roman" w:cstheme="minorHAnsi"/>
          <w:color w:val="215868" w:themeColor="accent5" w:themeShade="80"/>
          <w:sz w:val="27"/>
          <w:szCs w:val="27"/>
        </w:rPr>
        <w:t>about</w:t>
      </w:r>
      <w:r w:rsidR="003A1648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 xml:space="preserve"> Virginia’s initiative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</w:rPr>
        <w:t>.</w:t>
      </w:r>
      <w:r w:rsidR="0044596C" w:rsidRPr="009F7DA5">
        <w:rPr>
          <w:rFonts w:eastAsia="Times New Roman" w:cstheme="minorHAnsi"/>
          <w:color w:val="215868" w:themeColor="accent5" w:themeShade="80"/>
          <w:sz w:val="27"/>
          <w:szCs w:val="27"/>
          <w:u w:val="single"/>
        </w:rPr>
        <w:t xml:space="preserve"> </w:t>
      </w:r>
    </w:p>
    <w:sectPr w:rsidR="00B56773" w:rsidRPr="009F7DA5" w:rsidSect="005E79EB">
      <w:footerReference w:type="default" r:id="rId10"/>
      <w:pgSz w:w="12240" w:h="15840"/>
      <w:pgMar w:top="720" w:right="720" w:bottom="450" w:left="720" w:header="720" w:footer="720" w:gutter="0"/>
      <w:pgBorders w:offsetFrom="page">
        <w:top w:val="basicWhiteDots" w:sz="5" w:space="24" w:color="DAEEF3" w:themeColor="accent5" w:themeTint="33"/>
        <w:left w:val="basicWhiteDots" w:sz="5" w:space="24" w:color="DAEEF3" w:themeColor="accent5" w:themeTint="33"/>
        <w:bottom w:val="basicWhiteDots" w:sz="5" w:space="24" w:color="DAEEF3" w:themeColor="accent5" w:themeTint="33"/>
        <w:right w:val="basicWhiteDots" w:sz="5" w:space="24" w:color="DAEEF3" w:themeColor="accent5" w:themeTint="3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9E3" w:rsidRDefault="003B49E3" w:rsidP="009F7DA5">
      <w:pPr>
        <w:spacing w:after="0" w:line="240" w:lineRule="auto"/>
      </w:pPr>
      <w:r>
        <w:separator/>
      </w:r>
    </w:p>
  </w:endnote>
  <w:endnote w:type="continuationSeparator" w:id="0">
    <w:p w:rsidR="003B49E3" w:rsidRDefault="003B49E3" w:rsidP="009F7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DA5" w:rsidRDefault="009F7DA5">
    <w:pPr>
      <w:pStyle w:val="Footer"/>
    </w:pPr>
    <w:r>
      <w:t xml:space="preserve">                                                                                                                                                            </w:t>
    </w:r>
    <w:r w:rsidR="009D52F3">
      <w:t xml:space="preserve">                                      </w:t>
    </w:r>
    <w:r>
      <w:t xml:space="preserve">NCI 2015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9E3" w:rsidRDefault="003B49E3" w:rsidP="009F7DA5">
      <w:pPr>
        <w:spacing w:after="0" w:line="240" w:lineRule="auto"/>
      </w:pPr>
      <w:r>
        <w:separator/>
      </w:r>
    </w:p>
  </w:footnote>
  <w:footnote w:type="continuationSeparator" w:id="0">
    <w:p w:rsidR="003B49E3" w:rsidRDefault="003B49E3" w:rsidP="009F7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48"/>
    <w:rsid w:val="000C08C4"/>
    <w:rsid w:val="002B3DC1"/>
    <w:rsid w:val="002C3EFB"/>
    <w:rsid w:val="002E4810"/>
    <w:rsid w:val="002F15C4"/>
    <w:rsid w:val="00304E48"/>
    <w:rsid w:val="00385D78"/>
    <w:rsid w:val="003A1648"/>
    <w:rsid w:val="003B49E3"/>
    <w:rsid w:val="0044596C"/>
    <w:rsid w:val="004D7F9C"/>
    <w:rsid w:val="005C0680"/>
    <w:rsid w:val="005D05A7"/>
    <w:rsid w:val="005E79EB"/>
    <w:rsid w:val="00785239"/>
    <w:rsid w:val="007C6238"/>
    <w:rsid w:val="007E2FFD"/>
    <w:rsid w:val="009A2898"/>
    <w:rsid w:val="009D52F3"/>
    <w:rsid w:val="009F7DA5"/>
    <w:rsid w:val="00B41E28"/>
    <w:rsid w:val="00B56773"/>
    <w:rsid w:val="00BD36A9"/>
    <w:rsid w:val="00C32340"/>
    <w:rsid w:val="00C509EE"/>
    <w:rsid w:val="00E07CE7"/>
    <w:rsid w:val="00E209B0"/>
    <w:rsid w:val="00E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2BBF8-DFB2-4632-88E9-8475633B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E48"/>
    <w:rPr>
      <w:color w:val="9B5A25"/>
      <w:u w:val="single"/>
    </w:rPr>
  </w:style>
  <w:style w:type="character" w:styleId="Strong">
    <w:name w:val="Strong"/>
    <w:basedOn w:val="DefaultParagraphFont"/>
    <w:uiPriority w:val="22"/>
    <w:qFormat/>
    <w:rsid w:val="0030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7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A5"/>
  </w:style>
  <w:style w:type="paragraph" w:styleId="Footer">
    <w:name w:val="footer"/>
    <w:basedOn w:val="Normal"/>
    <w:link w:val="FooterChar"/>
    <w:uiPriority w:val="99"/>
    <w:unhideWhenUsed/>
    <w:rsid w:val="009F7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2694">
                  <w:marLeft w:val="0"/>
                  <w:marRight w:val="0"/>
                  <w:marTop w:val="87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663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1" w:color="E6E6DA"/>
                        <w:left w:val="single" w:sz="8" w:space="17" w:color="E6E6DA"/>
                        <w:bottom w:val="single" w:sz="2" w:space="31" w:color="E6E6DA"/>
                        <w:right w:val="single" w:sz="8" w:space="17" w:color="E6E6DA"/>
                      </w:divBdr>
                      <w:divsChild>
                        <w:div w:id="21147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0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ionalcoreindicators.org/indicators/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4.jpg@01CCE270.09E3083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ationalcoreindicato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</dc:creator>
  <cp:keywords/>
  <dc:description/>
  <cp:lastModifiedBy>Kayla</cp:lastModifiedBy>
  <cp:revision>2</cp:revision>
  <cp:lastPrinted>2013-07-12T20:52:00Z</cp:lastPrinted>
  <dcterms:created xsi:type="dcterms:W3CDTF">2014-09-25T15:50:00Z</dcterms:created>
  <dcterms:modified xsi:type="dcterms:W3CDTF">2014-09-25T15:50:00Z</dcterms:modified>
</cp:coreProperties>
</file>