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0892472" w14:textId="5C5007DD" w:rsidR="00BC6F85" w:rsidRPr="00A31209" w:rsidRDefault="00127304">
      <w:pPr>
        <w:jc w:val="center"/>
        <w:rPr>
          <w:b/>
          <w:sz w:val="28"/>
        </w:rPr>
      </w:pPr>
      <w:proofErr w:type="spellStart"/>
      <w:proofErr w:type="gramStart"/>
      <w:r w:rsidRPr="00A31209">
        <w:rPr>
          <w:b/>
          <w:sz w:val="28"/>
        </w:rPr>
        <w:t>Nom</w:t>
      </w:r>
      <w:r w:rsidR="00BE5D9F">
        <w:rPr>
          <w:b/>
          <w:sz w:val="28"/>
        </w:rPr>
        <w:t>L</w:t>
      </w:r>
      <w:r w:rsidRPr="00A31209">
        <w:rPr>
          <w:b/>
          <w:sz w:val="28"/>
        </w:rPr>
        <w:t>ex</w:t>
      </w:r>
      <w:proofErr w:type="spellEnd"/>
      <w:proofErr w:type="gramEnd"/>
      <w:r w:rsidRPr="00A31209">
        <w:rPr>
          <w:b/>
          <w:sz w:val="28"/>
        </w:rPr>
        <w:t>-</w:t>
      </w:r>
      <w:r w:rsidR="00BE5D9F">
        <w:rPr>
          <w:b/>
          <w:sz w:val="28"/>
        </w:rPr>
        <w:t>PT</w:t>
      </w:r>
      <w:r w:rsidRPr="00A31209">
        <w:rPr>
          <w:b/>
          <w:sz w:val="28"/>
        </w:rPr>
        <w:t xml:space="preserve"> </w:t>
      </w:r>
      <w:proofErr w:type="spellStart"/>
      <w:r w:rsidRPr="00A31209">
        <w:rPr>
          <w:b/>
          <w:sz w:val="28"/>
        </w:rPr>
        <w:t>Guidelines</w:t>
      </w:r>
      <w:proofErr w:type="spellEnd"/>
    </w:p>
    <w:p w14:paraId="7847EDBF" w14:textId="77777777" w:rsidR="00087C0D" w:rsidRDefault="00087C0D">
      <w:pPr>
        <w:jc w:val="center"/>
        <w:rPr>
          <w:b/>
          <w:sz w:val="28"/>
        </w:rPr>
      </w:pPr>
      <w:r w:rsidRPr="00A31209">
        <w:rPr>
          <w:b/>
          <w:sz w:val="28"/>
        </w:rPr>
        <w:t>V.2</w:t>
      </w:r>
    </w:p>
    <w:p w14:paraId="179CF5E3" w14:textId="7B91B2A5" w:rsidR="00BE5D9F" w:rsidRPr="00A31209" w:rsidRDefault="00BE5D9F">
      <w:pPr>
        <w:jc w:val="center"/>
        <w:rPr>
          <w:b/>
          <w:sz w:val="28"/>
        </w:rPr>
      </w:pPr>
      <w:r>
        <w:rPr>
          <w:b/>
          <w:sz w:val="28"/>
        </w:rPr>
        <w:t>03/10/2014</w:t>
      </w:r>
    </w:p>
    <w:p w14:paraId="7A78AB66" w14:textId="3DF682F0" w:rsidR="00087C0D" w:rsidRPr="00A31209" w:rsidRDefault="00087C0D">
      <w:pPr>
        <w:jc w:val="center"/>
        <w:rPr>
          <w:sz w:val="24"/>
        </w:rPr>
      </w:pPr>
      <w:r w:rsidRPr="00A31209">
        <w:rPr>
          <w:b/>
          <w:sz w:val="28"/>
        </w:rPr>
        <w:t>Cláudia Freitas</w:t>
      </w:r>
      <w:proofErr w:type="gramStart"/>
      <w:r w:rsidRPr="00A31209">
        <w:rPr>
          <w:b/>
          <w:sz w:val="28"/>
        </w:rPr>
        <w:t>, Valeria</w:t>
      </w:r>
      <w:proofErr w:type="gramEnd"/>
      <w:r w:rsidRPr="00A31209">
        <w:rPr>
          <w:b/>
          <w:sz w:val="28"/>
        </w:rPr>
        <w:t xml:space="preserve"> de Paiva</w:t>
      </w:r>
    </w:p>
    <w:p w14:paraId="0254615E" w14:textId="77777777" w:rsidR="00BC6F85" w:rsidRPr="00A31209" w:rsidRDefault="00127304">
      <w:pPr>
        <w:rPr>
          <w:sz w:val="24"/>
        </w:rPr>
      </w:pPr>
      <w:proofErr w:type="spellStart"/>
      <w:r w:rsidRPr="00A31209">
        <w:rPr>
          <w:b/>
          <w:sz w:val="24"/>
          <w:u w:val="single"/>
        </w:rPr>
        <w:t>Agentive</w:t>
      </w:r>
      <w:proofErr w:type="spellEnd"/>
      <w:r w:rsidRPr="00A31209">
        <w:rPr>
          <w:sz w:val="24"/>
        </w:rPr>
        <w:t xml:space="preserve">: palavras </w:t>
      </w:r>
      <w:proofErr w:type="spellStart"/>
      <w:r w:rsidRPr="00A31209">
        <w:rPr>
          <w:sz w:val="24"/>
        </w:rPr>
        <w:t>agentivas</w:t>
      </w:r>
      <w:proofErr w:type="spellEnd"/>
      <w:r w:rsidRPr="00A31209">
        <w:rPr>
          <w:sz w:val="24"/>
        </w:rPr>
        <w:t xml:space="preserve"> são aquelas em que a paráfrase “o que X” (e X é Verbo) é possível</w:t>
      </w:r>
    </w:p>
    <w:p w14:paraId="7A28099E" w14:textId="77777777" w:rsidR="00BC6F85" w:rsidRPr="00A31209" w:rsidRDefault="00127304" w:rsidP="00EB79FB">
      <w:pPr>
        <w:rPr>
          <w:sz w:val="24"/>
        </w:rPr>
      </w:pPr>
      <w:r w:rsidRPr="00A31209">
        <w:rPr>
          <w:b/>
          <w:sz w:val="24"/>
        </w:rPr>
        <w:t xml:space="preserve">Valores da coluna </w:t>
      </w:r>
      <w:proofErr w:type="spellStart"/>
      <w:r w:rsidRPr="00A31209">
        <w:rPr>
          <w:b/>
          <w:sz w:val="24"/>
        </w:rPr>
        <w:t>Agentivo</w:t>
      </w:r>
      <w:proofErr w:type="spellEnd"/>
      <w:r w:rsidRPr="00A31209">
        <w:rPr>
          <w:b/>
          <w:sz w:val="24"/>
        </w:rPr>
        <w:t>: Y / N</w:t>
      </w:r>
    </w:p>
    <w:p w14:paraId="6D05F4A0" w14:textId="77777777" w:rsidR="00BC6F85" w:rsidRPr="00A31209" w:rsidRDefault="00127304">
      <w:pPr>
        <w:rPr>
          <w:sz w:val="24"/>
        </w:rPr>
      </w:pPr>
      <w:proofErr w:type="gramStart"/>
      <w:r w:rsidRPr="00A31209">
        <w:rPr>
          <w:sz w:val="24"/>
        </w:rPr>
        <w:t>pintor</w:t>
      </w:r>
      <w:proofErr w:type="gramEnd"/>
      <w:r w:rsidRPr="00A31209">
        <w:rPr>
          <w:sz w:val="24"/>
        </w:rPr>
        <w:t xml:space="preserve">: o que pinta →  </w:t>
      </w:r>
      <w:r w:rsidRPr="00A31209">
        <w:rPr>
          <w:b/>
          <w:color w:val="008000"/>
          <w:sz w:val="24"/>
        </w:rPr>
        <w:t>Y</w:t>
      </w:r>
    </w:p>
    <w:p w14:paraId="18868335" w14:textId="77777777" w:rsidR="00BC6F85" w:rsidRPr="00A31209" w:rsidRDefault="00127304">
      <w:pPr>
        <w:rPr>
          <w:sz w:val="24"/>
        </w:rPr>
      </w:pPr>
      <w:proofErr w:type="gramStart"/>
      <w:r w:rsidRPr="00A31209">
        <w:rPr>
          <w:sz w:val="24"/>
        </w:rPr>
        <w:t>construtor</w:t>
      </w:r>
      <w:proofErr w:type="gramEnd"/>
      <w:r w:rsidRPr="00A31209">
        <w:rPr>
          <w:sz w:val="24"/>
        </w:rPr>
        <w:t xml:space="preserve">: o que constrói →  </w:t>
      </w:r>
      <w:r w:rsidRPr="00A31209">
        <w:rPr>
          <w:b/>
          <w:color w:val="008000"/>
          <w:sz w:val="24"/>
        </w:rPr>
        <w:t>Y</w:t>
      </w:r>
    </w:p>
    <w:p w14:paraId="7B643D13" w14:textId="77777777" w:rsidR="00BC6F85" w:rsidRPr="00A31209" w:rsidRDefault="00127304">
      <w:pPr>
        <w:rPr>
          <w:sz w:val="24"/>
        </w:rPr>
      </w:pPr>
      <w:proofErr w:type="gramStart"/>
      <w:r w:rsidRPr="00A31209">
        <w:rPr>
          <w:sz w:val="24"/>
        </w:rPr>
        <w:t>aspirador</w:t>
      </w:r>
      <w:proofErr w:type="gramEnd"/>
      <w:r w:rsidRPr="00A31209">
        <w:rPr>
          <w:sz w:val="24"/>
        </w:rPr>
        <w:t xml:space="preserve">: o que aspira → </w:t>
      </w:r>
      <w:r w:rsidRPr="00A31209">
        <w:rPr>
          <w:b/>
          <w:color w:val="008000"/>
          <w:sz w:val="24"/>
        </w:rPr>
        <w:t>Y</w:t>
      </w:r>
    </w:p>
    <w:p w14:paraId="4F880447" w14:textId="77777777" w:rsidR="00BC6F85" w:rsidRPr="00A31209" w:rsidRDefault="00127304">
      <w:pPr>
        <w:rPr>
          <w:sz w:val="24"/>
        </w:rPr>
      </w:pPr>
      <w:bookmarkStart w:id="0" w:name="h.gjdgxs" w:colFirst="0" w:colLast="0"/>
      <w:bookmarkEnd w:id="0"/>
      <w:proofErr w:type="gramStart"/>
      <w:r w:rsidRPr="00A31209">
        <w:rPr>
          <w:sz w:val="24"/>
        </w:rPr>
        <w:t>presidente</w:t>
      </w:r>
      <w:proofErr w:type="gramEnd"/>
      <w:r w:rsidRPr="00A31209">
        <w:rPr>
          <w:sz w:val="24"/>
        </w:rPr>
        <w:t xml:space="preserve">: o que preside → </w:t>
      </w:r>
      <w:r w:rsidRPr="00A31209">
        <w:rPr>
          <w:b/>
          <w:color w:val="008000"/>
          <w:sz w:val="24"/>
        </w:rPr>
        <w:t>Y</w:t>
      </w:r>
    </w:p>
    <w:p w14:paraId="3018F3BB" w14:textId="77777777" w:rsidR="00BC6F85" w:rsidRPr="00A31209" w:rsidRDefault="00127304">
      <w:pPr>
        <w:rPr>
          <w:sz w:val="24"/>
        </w:rPr>
      </w:pPr>
      <w:proofErr w:type="gramStart"/>
      <w:r w:rsidRPr="00A31209">
        <w:rPr>
          <w:sz w:val="24"/>
        </w:rPr>
        <w:t>estudante</w:t>
      </w:r>
      <w:proofErr w:type="gramEnd"/>
      <w:r w:rsidRPr="00A31209">
        <w:rPr>
          <w:sz w:val="24"/>
        </w:rPr>
        <w:t xml:space="preserve">: o que estuda → </w:t>
      </w:r>
      <w:r w:rsidRPr="00A31209">
        <w:rPr>
          <w:b/>
          <w:color w:val="008000"/>
          <w:sz w:val="24"/>
        </w:rPr>
        <w:t>Y</w:t>
      </w:r>
    </w:p>
    <w:p w14:paraId="484B21E7" w14:textId="77777777" w:rsidR="00BC6F85" w:rsidRPr="00A31209" w:rsidRDefault="00127304">
      <w:pPr>
        <w:rPr>
          <w:sz w:val="24"/>
        </w:rPr>
      </w:pPr>
      <w:proofErr w:type="gramStart"/>
      <w:r w:rsidRPr="00A31209">
        <w:rPr>
          <w:sz w:val="24"/>
        </w:rPr>
        <w:t>utilização</w:t>
      </w:r>
      <w:proofErr w:type="gramEnd"/>
      <w:r w:rsidRPr="00A31209">
        <w:rPr>
          <w:sz w:val="24"/>
        </w:rPr>
        <w:t xml:space="preserve">: o que utiliza  → </w:t>
      </w:r>
      <w:r w:rsidRPr="00A31209">
        <w:rPr>
          <w:b/>
          <w:color w:val="FF0000"/>
          <w:sz w:val="24"/>
        </w:rPr>
        <w:t>N</w:t>
      </w:r>
    </w:p>
    <w:p w14:paraId="604F4971" w14:textId="4C5B3CAE" w:rsidR="00BC6F85" w:rsidRPr="00A31209" w:rsidRDefault="00116212">
      <w:pPr>
        <w:jc w:val="both"/>
        <w:rPr>
          <w:sz w:val="24"/>
        </w:rPr>
      </w:pPr>
      <w:r>
        <w:rPr>
          <w:sz w:val="24"/>
        </w:rPr>
        <w:t>O</w:t>
      </w:r>
      <w:r w:rsidR="00127304" w:rsidRPr="00A31209">
        <w:rPr>
          <w:sz w:val="24"/>
        </w:rPr>
        <w:t xml:space="preserve"> critério para a identificação é formal, e o </w:t>
      </w:r>
      <w:proofErr w:type="spellStart"/>
      <w:r w:rsidR="00127304" w:rsidRPr="00A31209">
        <w:rPr>
          <w:sz w:val="24"/>
        </w:rPr>
        <w:t>agentivo</w:t>
      </w:r>
      <w:proofErr w:type="spellEnd"/>
      <w:r w:rsidR="00127304" w:rsidRPr="00A31209">
        <w:rPr>
          <w:sz w:val="24"/>
        </w:rPr>
        <w:t xml:space="preserve"> corresponde apenas à construção “o que X”. </w:t>
      </w:r>
      <w:r w:rsidR="00127304" w:rsidRPr="00A31209">
        <w:rPr>
          <w:b/>
          <w:sz w:val="24"/>
        </w:rPr>
        <w:t xml:space="preserve">Democratização </w:t>
      </w:r>
      <w:r w:rsidR="00127304" w:rsidRPr="00A31209">
        <w:rPr>
          <w:sz w:val="24"/>
        </w:rPr>
        <w:t>ou</w:t>
      </w:r>
      <w:r w:rsidR="00127304" w:rsidRPr="00A31209">
        <w:rPr>
          <w:b/>
          <w:sz w:val="24"/>
        </w:rPr>
        <w:t xml:space="preserve"> globalização, por </w:t>
      </w:r>
      <w:proofErr w:type="spellStart"/>
      <w:r w:rsidR="00127304" w:rsidRPr="00A31209">
        <w:rPr>
          <w:b/>
          <w:sz w:val="24"/>
        </w:rPr>
        <w:t>ex</w:t>
      </w:r>
      <w:proofErr w:type="spellEnd"/>
      <w:r w:rsidR="00127304" w:rsidRPr="00A31209">
        <w:rPr>
          <w:b/>
          <w:sz w:val="24"/>
        </w:rPr>
        <w:t>,</w:t>
      </w:r>
      <w:r w:rsidR="00127304" w:rsidRPr="00A31209">
        <w:rPr>
          <w:sz w:val="24"/>
        </w:rPr>
        <w:t xml:space="preserve"> em “A democratização/globalização da mídia permitiu que...”, embora possa, de um ponto de vista, ser compatível com a ideia de agente,</w:t>
      </w:r>
      <w:proofErr w:type="gramStart"/>
      <w:r w:rsidR="00127304" w:rsidRPr="00A31209">
        <w:rPr>
          <w:sz w:val="24"/>
        </w:rPr>
        <w:t xml:space="preserve">  </w:t>
      </w:r>
      <w:proofErr w:type="gramEnd"/>
      <w:r w:rsidR="00127304" w:rsidRPr="00A31209">
        <w:rPr>
          <w:b/>
          <w:sz w:val="24"/>
        </w:rPr>
        <w:t>não correspondem</w:t>
      </w:r>
      <w:r w:rsidR="00127304" w:rsidRPr="00A31209">
        <w:rPr>
          <w:sz w:val="24"/>
        </w:rPr>
        <w:t xml:space="preserve"> a “</w:t>
      </w:r>
      <w:r w:rsidR="00127304" w:rsidRPr="00A31209">
        <w:rPr>
          <w:i/>
          <w:sz w:val="24"/>
        </w:rPr>
        <w:t>o que democratiza</w:t>
      </w:r>
      <w:r w:rsidR="00127304" w:rsidRPr="00A31209">
        <w:rPr>
          <w:sz w:val="24"/>
        </w:rPr>
        <w:t>”, ou “</w:t>
      </w:r>
      <w:r w:rsidR="00127304" w:rsidRPr="00A31209">
        <w:rPr>
          <w:i/>
          <w:sz w:val="24"/>
        </w:rPr>
        <w:t>o que globaliza</w:t>
      </w:r>
      <w:r w:rsidR="00127304" w:rsidRPr="00A31209">
        <w:rPr>
          <w:sz w:val="24"/>
        </w:rPr>
        <w:t xml:space="preserve">”, por isso, não são considerados </w:t>
      </w:r>
      <w:proofErr w:type="spellStart"/>
      <w:r w:rsidR="00127304" w:rsidRPr="00A31209">
        <w:rPr>
          <w:sz w:val="24"/>
        </w:rPr>
        <w:t>agentive</w:t>
      </w:r>
      <w:proofErr w:type="spellEnd"/>
      <w:r w:rsidR="00127304" w:rsidRPr="00A31209">
        <w:rPr>
          <w:sz w:val="24"/>
        </w:rPr>
        <w:t xml:space="preserve">. Para esses casos, os </w:t>
      </w:r>
      <w:proofErr w:type="spellStart"/>
      <w:r w:rsidR="00127304" w:rsidRPr="00A31209">
        <w:rPr>
          <w:sz w:val="24"/>
        </w:rPr>
        <w:t>agentive</w:t>
      </w:r>
      <w:proofErr w:type="spellEnd"/>
      <w:r w:rsidR="00127304" w:rsidRPr="00A31209">
        <w:rPr>
          <w:sz w:val="24"/>
        </w:rPr>
        <w:t xml:space="preserve"> seriam “</w:t>
      </w:r>
      <w:proofErr w:type="spellStart"/>
      <w:r w:rsidR="00127304" w:rsidRPr="00A31209">
        <w:rPr>
          <w:sz w:val="24"/>
        </w:rPr>
        <w:t>democratizador</w:t>
      </w:r>
      <w:proofErr w:type="spellEnd"/>
      <w:r w:rsidR="00127304" w:rsidRPr="00A31209">
        <w:rPr>
          <w:sz w:val="24"/>
        </w:rPr>
        <w:t>” e “</w:t>
      </w:r>
      <w:proofErr w:type="spellStart"/>
      <w:r w:rsidR="00127304" w:rsidRPr="00A31209">
        <w:rPr>
          <w:sz w:val="24"/>
        </w:rPr>
        <w:t>globalizador</w:t>
      </w:r>
      <w:proofErr w:type="spellEnd"/>
      <w:r w:rsidR="00127304" w:rsidRPr="00A31209">
        <w:rPr>
          <w:sz w:val="24"/>
        </w:rPr>
        <w:t>”, esse último apenas como adjetivo.</w:t>
      </w:r>
    </w:p>
    <w:p w14:paraId="5CC15049" w14:textId="77777777" w:rsidR="00BC6F85" w:rsidRPr="00A31209" w:rsidRDefault="00BC6F85">
      <w:pPr>
        <w:jc w:val="both"/>
        <w:rPr>
          <w:sz w:val="24"/>
        </w:rPr>
      </w:pPr>
    </w:p>
    <w:p w14:paraId="3A054564" w14:textId="77777777" w:rsidR="00BC6F85" w:rsidRPr="00A31209" w:rsidRDefault="00127304">
      <w:pPr>
        <w:rPr>
          <w:sz w:val="24"/>
        </w:rPr>
      </w:pPr>
      <w:proofErr w:type="spellStart"/>
      <w:r w:rsidRPr="00A31209">
        <w:rPr>
          <w:b/>
          <w:sz w:val="24"/>
          <w:u w:val="single"/>
        </w:rPr>
        <w:t>Animate</w:t>
      </w:r>
      <w:proofErr w:type="spellEnd"/>
      <w:r w:rsidRPr="00A31209">
        <w:rPr>
          <w:b/>
          <w:sz w:val="24"/>
          <w:u w:val="single"/>
        </w:rPr>
        <w:t>/</w:t>
      </w:r>
      <w:proofErr w:type="spellStart"/>
      <w:r w:rsidRPr="00A31209">
        <w:rPr>
          <w:b/>
          <w:sz w:val="24"/>
          <w:u w:val="single"/>
        </w:rPr>
        <w:t>Inanimate</w:t>
      </w:r>
      <w:proofErr w:type="spellEnd"/>
    </w:p>
    <w:p w14:paraId="7743E79D" w14:textId="77777777" w:rsidR="00BC6F85" w:rsidRPr="00A31209" w:rsidRDefault="00127304" w:rsidP="00EB79FB">
      <w:pPr>
        <w:rPr>
          <w:sz w:val="24"/>
        </w:rPr>
      </w:pPr>
      <w:r w:rsidRPr="00A31209">
        <w:rPr>
          <w:b/>
          <w:sz w:val="24"/>
        </w:rPr>
        <w:t xml:space="preserve">Valores da coluna </w:t>
      </w:r>
      <w:proofErr w:type="spellStart"/>
      <w:r w:rsidRPr="00A31209">
        <w:rPr>
          <w:b/>
          <w:sz w:val="24"/>
          <w:u w:val="single"/>
        </w:rPr>
        <w:t>Animate</w:t>
      </w:r>
      <w:proofErr w:type="spellEnd"/>
      <w:r w:rsidRPr="00A31209">
        <w:rPr>
          <w:b/>
          <w:sz w:val="24"/>
          <w:u w:val="single"/>
        </w:rPr>
        <w:t>/</w:t>
      </w:r>
      <w:proofErr w:type="spellStart"/>
      <w:r w:rsidRPr="00A31209">
        <w:rPr>
          <w:b/>
          <w:sz w:val="24"/>
          <w:u w:val="single"/>
        </w:rPr>
        <w:t>Inanimate</w:t>
      </w:r>
      <w:proofErr w:type="spellEnd"/>
      <w:r w:rsidRPr="00A31209">
        <w:rPr>
          <w:b/>
          <w:sz w:val="24"/>
        </w:rPr>
        <w:t xml:space="preserve">: </w:t>
      </w:r>
    </w:p>
    <w:p w14:paraId="03196D85" w14:textId="77777777" w:rsidR="00BC6F85" w:rsidRPr="00A31209" w:rsidRDefault="00127304" w:rsidP="00EB79FB">
      <w:pPr>
        <w:rPr>
          <w:sz w:val="24"/>
          <w:lang w:val="en-US"/>
        </w:rPr>
      </w:pPr>
      <w:r w:rsidRPr="00A31209">
        <w:rPr>
          <w:b/>
          <w:sz w:val="24"/>
          <w:lang w:val="en-US"/>
        </w:rPr>
        <w:t>A / I / B (both – underspecified)</w:t>
      </w:r>
    </w:p>
    <w:p w14:paraId="018B47FC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>Pintor → A</w:t>
      </w:r>
    </w:p>
    <w:p w14:paraId="575538A8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>Aspirador → I</w:t>
      </w:r>
    </w:p>
    <w:p w14:paraId="7B6B7903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>Utilização → I</w:t>
      </w:r>
    </w:p>
    <w:p w14:paraId="650E5C14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>Amor → B</w:t>
      </w:r>
    </w:p>
    <w:p w14:paraId="65F44DDC" w14:textId="43D61302" w:rsidR="001D54E0" w:rsidRPr="00A31209" w:rsidRDefault="00EB79FB">
      <w:pPr>
        <w:rPr>
          <w:sz w:val="24"/>
        </w:rPr>
      </w:pPr>
      <w:r w:rsidRPr="00A31209">
        <w:rPr>
          <w:sz w:val="24"/>
        </w:rPr>
        <w:lastRenderedPageBreak/>
        <w:t>Fabricante</w:t>
      </w:r>
      <w:r w:rsidR="001D54E0" w:rsidRPr="00A31209">
        <w:rPr>
          <w:sz w:val="24"/>
        </w:rPr>
        <w:t xml:space="preserve"> </w:t>
      </w:r>
      <w:r w:rsidR="001D54E0" w:rsidRPr="00A31209">
        <w:rPr>
          <w:sz w:val="24"/>
        </w:rPr>
        <w:sym w:font="Wingdings" w:char="F0E0"/>
      </w:r>
      <w:r w:rsidR="001D54E0" w:rsidRPr="00A31209">
        <w:rPr>
          <w:sz w:val="24"/>
        </w:rPr>
        <w:t xml:space="preserve"> B</w:t>
      </w:r>
    </w:p>
    <w:p w14:paraId="72EF4BFF" w14:textId="77777777" w:rsidR="00BC6F85" w:rsidRPr="00A31209" w:rsidRDefault="00BC6F85">
      <w:pPr>
        <w:rPr>
          <w:sz w:val="24"/>
        </w:rPr>
      </w:pPr>
    </w:p>
    <w:p w14:paraId="40945D2B" w14:textId="6FB63589" w:rsidR="00E00EAF" w:rsidRPr="00A31209" w:rsidRDefault="00127304">
      <w:pPr>
        <w:rPr>
          <w:sz w:val="24"/>
        </w:rPr>
      </w:pPr>
      <w:proofErr w:type="spellStart"/>
      <w:r w:rsidRPr="00A31209">
        <w:rPr>
          <w:b/>
          <w:sz w:val="24"/>
          <w:u w:val="single"/>
        </w:rPr>
        <w:t>Lexicalized</w:t>
      </w:r>
      <w:proofErr w:type="spellEnd"/>
      <w:r w:rsidRPr="00A31209">
        <w:rPr>
          <w:sz w:val="24"/>
        </w:rPr>
        <w:t xml:space="preserve"> </w:t>
      </w:r>
    </w:p>
    <w:p w14:paraId="61436295" w14:textId="74069616" w:rsidR="00BC6F85" w:rsidRPr="00A31209" w:rsidRDefault="00E00EAF">
      <w:pPr>
        <w:rPr>
          <w:sz w:val="24"/>
        </w:rPr>
      </w:pPr>
      <w:r w:rsidRPr="00A31209">
        <w:rPr>
          <w:sz w:val="24"/>
        </w:rPr>
        <w:t>C</w:t>
      </w:r>
      <w:r w:rsidR="004A3585" w:rsidRPr="00A31209">
        <w:rPr>
          <w:sz w:val="24"/>
        </w:rPr>
        <w:t xml:space="preserve">onsideramos </w:t>
      </w:r>
      <w:r w:rsidR="00127304" w:rsidRPr="00A31209">
        <w:rPr>
          <w:sz w:val="24"/>
        </w:rPr>
        <w:t xml:space="preserve">palavras lexicalizadas </w:t>
      </w:r>
      <w:r w:rsidRPr="00A31209">
        <w:rPr>
          <w:sz w:val="24"/>
        </w:rPr>
        <w:t xml:space="preserve">- </w:t>
      </w:r>
      <w:r w:rsidR="00127304" w:rsidRPr="00A31209">
        <w:rPr>
          <w:sz w:val="24"/>
        </w:rPr>
        <w:t xml:space="preserve">ou: </w:t>
      </w:r>
      <w:r w:rsidR="004A3585" w:rsidRPr="00A31209">
        <w:rPr>
          <w:sz w:val="24"/>
        </w:rPr>
        <w:t xml:space="preserve">palavras </w:t>
      </w:r>
      <w:r w:rsidR="00127304" w:rsidRPr="00A31209">
        <w:rPr>
          <w:sz w:val="24"/>
        </w:rPr>
        <w:t>que passaram por um processo de lexicalização</w:t>
      </w:r>
      <w:r w:rsidRPr="00A31209">
        <w:rPr>
          <w:sz w:val="24"/>
        </w:rPr>
        <w:t xml:space="preserve"> - </w:t>
      </w:r>
      <w:r w:rsidR="00127304" w:rsidRPr="00A31209">
        <w:rPr>
          <w:sz w:val="24"/>
        </w:rPr>
        <w:t>aquelas em que o significado final não corresponde mais ao significado decorrente do processo morfológico.  (“procuração” não corresponde ao ato de procurar; “coordenação” corresponde tanto ao ato de coordenar</w:t>
      </w:r>
      <w:r w:rsidR="004A3585" w:rsidRPr="00A31209">
        <w:rPr>
          <w:sz w:val="24"/>
        </w:rPr>
        <w:t xml:space="preserve"> </w:t>
      </w:r>
      <w:r w:rsidR="00127304" w:rsidRPr="00A31209">
        <w:rPr>
          <w:sz w:val="24"/>
        </w:rPr>
        <w:t>(a) quanto à entidade/pessoa(s) responsáveis por coordenar(b</w:t>
      </w:r>
      <w:proofErr w:type="gramStart"/>
      <w:r w:rsidR="00127304" w:rsidRPr="00A31209">
        <w:rPr>
          <w:sz w:val="24"/>
        </w:rPr>
        <w:t>)</w:t>
      </w:r>
      <w:proofErr w:type="gramEnd"/>
    </w:p>
    <w:p w14:paraId="7129CC29" w14:textId="54FB1A9D" w:rsidR="00BC6F85" w:rsidRPr="00A31209" w:rsidRDefault="00127304">
      <w:pPr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 w:rsidRPr="00A31209">
        <w:rPr>
          <w:sz w:val="24"/>
        </w:rPr>
        <w:t xml:space="preserve">A coordenação da pesquisa foi feita pelo </w:t>
      </w:r>
      <w:r w:rsidR="00116212">
        <w:rPr>
          <w:sz w:val="24"/>
        </w:rPr>
        <w:t>Departamento.</w:t>
      </w:r>
    </w:p>
    <w:p w14:paraId="6B8A3F85" w14:textId="4038E30F" w:rsidR="00BC6F85" w:rsidRPr="00A31209" w:rsidRDefault="00127304">
      <w:pPr>
        <w:numPr>
          <w:ilvl w:val="0"/>
          <w:numId w:val="1"/>
        </w:numPr>
        <w:ind w:hanging="359"/>
        <w:contextualSpacing/>
        <w:rPr>
          <w:sz w:val="24"/>
        </w:rPr>
      </w:pPr>
      <w:r w:rsidRPr="00A31209">
        <w:rPr>
          <w:sz w:val="24"/>
        </w:rPr>
        <w:t>A coordenação decidiu não aceitar a proposta.</w:t>
      </w:r>
    </w:p>
    <w:p w14:paraId="264C360E" w14:textId="77777777" w:rsidR="004A3585" w:rsidRPr="00A31209" w:rsidRDefault="004A3585">
      <w:pPr>
        <w:rPr>
          <w:sz w:val="24"/>
        </w:rPr>
      </w:pPr>
    </w:p>
    <w:p w14:paraId="31B3D09F" w14:textId="2A43D533" w:rsidR="00BC6F85" w:rsidRPr="00A31209" w:rsidRDefault="00127304">
      <w:pPr>
        <w:rPr>
          <w:sz w:val="24"/>
        </w:rPr>
      </w:pPr>
      <w:r w:rsidRPr="00A31209">
        <w:rPr>
          <w:sz w:val="24"/>
        </w:rPr>
        <w:t xml:space="preserve">Nem sempre é fácil decidir se estamos diante de uma palavra lexicalizada, e </w:t>
      </w:r>
      <w:r w:rsidR="004A3585" w:rsidRPr="00A31209">
        <w:rPr>
          <w:sz w:val="24"/>
        </w:rPr>
        <w:t>frequentemente</w:t>
      </w:r>
      <w:r w:rsidRPr="00A31209">
        <w:rPr>
          <w:sz w:val="24"/>
        </w:rPr>
        <w:t xml:space="preserve"> as palavras podem ter um equivalente lexicalizado em um domínio específico (ocorrência -&gt; ato de ocorrer</w:t>
      </w:r>
      <w:r w:rsidR="00A31209">
        <w:rPr>
          <w:sz w:val="24"/>
        </w:rPr>
        <w:t xml:space="preserve"> </w:t>
      </w:r>
      <w:r w:rsidRPr="00A31209">
        <w:rPr>
          <w:sz w:val="24"/>
        </w:rPr>
        <w:t xml:space="preserve">(ocorrência de chuvas) </w:t>
      </w:r>
      <w:proofErr w:type="spellStart"/>
      <w:proofErr w:type="gramStart"/>
      <w:r w:rsidRPr="00A31209">
        <w:rPr>
          <w:sz w:val="24"/>
        </w:rPr>
        <w:t>vs</w:t>
      </w:r>
      <w:proofErr w:type="spellEnd"/>
      <w:proofErr w:type="gramEnd"/>
      <w:r w:rsidRPr="00A31209">
        <w:rPr>
          <w:sz w:val="24"/>
        </w:rPr>
        <w:t xml:space="preserve">  </w:t>
      </w:r>
      <w:r w:rsidR="00A31209">
        <w:rPr>
          <w:sz w:val="24"/>
        </w:rPr>
        <w:t>(</w:t>
      </w:r>
      <w:r w:rsidRPr="00A31209">
        <w:rPr>
          <w:i/>
          <w:sz w:val="24"/>
        </w:rPr>
        <w:t>ocorrência</w:t>
      </w:r>
      <w:r w:rsidRPr="00A31209">
        <w:rPr>
          <w:sz w:val="24"/>
        </w:rPr>
        <w:t xml:space="preserve"> policial) </w:t>
      </w:r>
      <w:r w:rsidR="004A3585" w:rsidRPr="00A31209">
        <w:rPr>
          <w:sz w:val="24"/>
        </w:rPr>
        <w:t xml:space="preserve">; transferência (psicanalítica). </w:t>
      </w:r>
    </w:p>
    <w:p w14:paraId="75A7D3F2" w14:textId="64645F0C" w:rsidR="00E00EAF" w:rsidRPr="00A31209" w:rsidRDefault="004A3585">
      <w:pPr>
        <w:rPr>
          <w:sz w:val="24"/>
        </w:rPr>
      </w:pPr>
      <w:r w:rsidRPr="00A31209">
        <w:rPr>
          <w:sz w:val="24"/>
        </w:rPr>
        <w:t xml:space="preserve">Por ser difícil – talvez impossível – a decisão e reconhecimento de processos de lexicalização, </w:t>
      </w:r>
      <w:r w:rsidR="00E00EAF" w:rsidRPr="00A31209">
        <w:rPr>
          <w:sz w:val="24"/>
        </w:rPr>
        <w:t xml:space="preserve">e </w:t>
      </w:r>
      <w:r w:rsidR="00A31209" w:rsidRPr="00A31209">
        <w:rPr>
          <w:sz w:val="24"/>
        </w:rPr>
        <w:t>considerando</w:t>
      </w:r>
      <w:r w:rsidR="00E00EAF" w:rsidRPr="00A31209">
        <w:rPr>
          <w:sz w:val="24"/>
        </w:rPr>
        <w:t xml:space="preserve"> a polissemia sistemática como um dos aspectos decorrentes do processo de </w:t>
      </w:r>
      <w:proofErr w:type="spellStart"/>
      <w:r w:rsidR="00E00EAF" w:rsidRPr="00A31209">
        <w:rPr>
          <w:sz w:val="24"/>
        </w:rPr>
        <w:t>nominalização</w:t>
      </w:r>
      <w:proofErr w:type="spellEnd"/>
      <w:r w:rsidR="00E00EAF" w:rsidRPr="00A31209">
        <w:rPr>
          <w:sz w:val="24"/>
        </w:rPr>
        <w:t xml:space="preserve">, </w:t>
      </w:r>
      <w:r w:rsidR="00A31209">
        <w:rPr>
          <w:sz w:val="24"/>
        </w:rPr>
        <w:t xml:space="preserve">indicamos com </w:t>
      </w:r>
      <w:proofErr w:type="gramStart"/>
      <w:r w:rsidR="00BE5D9F">
        <w:rPr>
          <w:sz w:val="24"/>
        </w:rPr>
        <w:t>1</w:t>
      </w:r>
      <w:proofErr w:type="gramEnd"/>
      <w:r w:rsidR="00BE5D9F">
        <w:rPr>
          <w:sz w:val="24"/>
        </w:rPr>
        <w:t xml:space="preserve"> apenas os casos em que não é relevante (para a aplicação proposta) indicar o processo morfológico</w:t>
      </w:r>
      <w:r w:rsidR="00E00EAF" w:rsidRPr="00A31209">
        <w:rPr>
          <w:sz w:val="24"/>
        </w:rPr>
        <w:t>. Tais casos</w:t>
      </w:r>
      <w:proofErr w:type="gramStart"/>
      <w:r w:rsidR="008B68AD" w:rsidRPr="00A31209">
        <w:rPr>
          <w:sz w:val="24"/>
        </w:rPr>
        <w:t xml:space="preserve">, </w:t>
      </w:r>
      <w:r w:rsidR="00BE5D9F">
        <w:rPr>
          <w:sz w:val="24"/>
        </w:rPr>
        <w:t>são</w:t>
      </w:r>
      <w:proofErr w:type="gramEnd"/>
      <w:r w:rsidR="00BE5D9F">
        <w:rPr>
          <w:sz w:val="24"/>
        </w:rPr>
        <w:t xml:space="preserve"> muito </w:t>
      </w:r>
      <w:r w:rsidR="008B68AD" w:rsidRPr="00A31209">
        <w:rPr>
          <w:sz w:val="24"/>
        </w:rPr>
        <w:t>pouco frequentes</w:t>
      </w:r>
      <w:r w:rsidR="007C167E">
        <w:rPr>
          <w:sz w:val="24"/>
        </w:rPr>
        <w:t>.</w:t>
      </w:r>
      <w:r w:rsidR="00E00EAF" w:rsidRPr="00A31209">
        <w:rPr>
          <w:sz w:val="24"/>
        </w:rPr>
        <w:t xml:space="preserve"> </w:t>
      </w:r>
    </w:p>
    <w:p w14:paraId="70AB56CB" w14:textId="77777777" w:rsidR="00BE5D9F" w:rsidRDefault="00BE5D9F">
      <w:pPr>
        <w:rPr>
          <w:sz w:val="24"/>
        </w:rPr>
      </w:pPr>
      <w:r>
        <w:rPr>
          <w:sz w:val="24"/>
        </w:rPr>
        <w:t xml:space="preserve">Esta decisão difere ligeiramente de nossa primeira decisão, em que a intenção era diferenciar os casos de </w:t>
      </w:r>
      <w:proofErr w:type="spellStart"/>
      <w:proofErr w:type="gramStart"/>
      <w:r>
        <w:rPr>
          <w:sz w:val="24"/>
        </w:rPr>
        <w:t>nominalização</w:t>
      </w:r>
      <w:proofErr w:type="spellEnd"/>
      <w:proofErr w:type="gramEnd"/>
    </w:p>
    <w:p w14:paraId="133D4C46" w14:textId="77777777" w:rsidR="00BE5D9F" w:rsidRDefault="00BE5D9F" w:rsidP="00116212">
      <w:pPr>
        <w:ind w:left="720"/>
        <w:rPr>
          <w:sz w:val="24"/>
        </w:rPr>
      </w:pPr>
      <w:r>
        <w:rPr>
          <w:sz w:val="24"/>
        </w:rPr>
        <w:t xml:space="preserve">- em que o processo morfológico é irrelevante (indicados com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); </w:t>
      </w:r>
    </w:p>
    <w:p w14:paraId="24E479BB" w14:textId="520F6994" w:rsidR="00BE5D9F" w:rsidRDefault="00BE5D9F" w:rsidP="00116212">
      <w:pPr>
        <w:ind w:left="720"/>
        <w:rPr>
          <w:sz w:val="24"/>
        </w:rPr>
      </w:pPr>
      <w:r>
        <w:rPr>
          <w:sz w:val="24"/>
        </w:rPr>
        <w:t xml:space="preserve">- em que só conseguimos perceber um sentido diretamente vinculado ao verbo /processo morfológico (indicados com </w:t>
      </w:r>
      <w:proofErr w:type="gramStart"/>
      <w:r>
        <w:rPr>
          <w:sz w:val="24"/>
        </w:rPr>
        <w:t>0</w:t>
      </w:r>
      <w:proofErr w:type="gramEnd"/>
      <w:r>
        <w:rPr>
          <w:sz w:val="24"/>
        </w:rPr>
        <w:t>)</w:t>
      </w:r>
      <w:r w:rsidR="007D6790">
        <w:rPr>
          <w:sz w:val="24"/>
        </w:rPr>
        <w:t>;</w:t>
      </w:r>
    </w:p>
    <w:p w14:paraId="41A59A91" w14:textId="4E0114DF" w:rsidR="007D6790" w:rsidRDefault="00BE5D9F" w:rsidP="00116212">
      <w:pPr>
        <w:ind w:left="720"/>
        <w:rPr>
          <w:sz w:val="24"/>
        </w:rPr>
      </w:pPr>
      <w:r>
        <w:rPr>
          <w:sz w:val="24"/>
        </w:rPr>
        <w:t xml:space="preserve">- em que percebemos as duas situações anteriores (indicados com </w:t>
      </w:r>
      <w:r w:rsidR="007D6790">
        <w:rPr>
          <w:sz w:val="24"/>
        </w:rPr>
        <w:t>B)</w:t>
      </w:r>
    </w:p>
    <w:p w14:paraId="05179D6B" w14:textId="77777777" w:rsidR="00116212" w:rsidRDefault="00116212">
      <w:pPr>
        <w:rPr>
          <w:sz w:val="24"/>
        </w:rPr>
      </w:pPr>
    </w:p>
    <w:p w14:paraId="1A8A98AA" w14:textId="2CC31C06" w:rsidR="007D6790" w:rsidRDefault="007D6790">
      <w:pPr>
        <w:rPr>
          <w:sz w:val="24"/>
        </w:rPr>
      </w:pPr>
      <w:bookmarkStart w:id="1" w:name="_GoBack"/>
      <w:r>
        <w:rPr>
          <w:sz w:val="24"/>
        </w:rPr>
        <w:t xml:space="preserve">Com a mudança de perspectiva, a diferença entre </w:t>
      </w:r>
      <w:proofErr w:type="gramStart"/>
      <w:r>
        <w:rPr>
          <w:sz w:val="24"/>
        </w:rPr>
        <w:t>0</w:t>
      </w:r>
      <w:proofErr w:type="gramEnd"/>
      <w:r>
        <w:rPr>
          <w:sz w:val="24"/>
        </w:rPr>
        <w:t xml:space="preserve"> e B deixa de ser relevante. Optamos por mantê-la na lista </w:t>
      </w:r>
      <w:r w:rsidR="00116212">
        <w:rPr>
          <w:sz w:val="24"/>
        </w:rPr>
        <w:t xml:space="preserve">simplesmente </w:t>
      </w:r>
      <w:r>
        <w:rPr>
          <w:sz w:val="24"/>
        </w:rPr>
        <w:t xml:space="preserve">para não perder a informação </w:t>
      </w:r>
      <w:r w:rsidR="00116212">
        <w:rPr>
          <w:sz w:val="24"/>
        </w:rPr>
        <w:t xml:space="preserve">já indicada </w:t>
      </w:r>
      <w:r>
        <w:rPr>
          <w:sz w:val="24"/>
        </w:rPr>
        <w:t xml:space="preserve">de que, para certas palavras, nos foi imediato o reconhecimento de um sentido da </w:t>
      </w:r>
      <w:proofErr w:type="spellStart"/>
      <w:r>
        <w:rPr>
          <w:sz w:val="24"/>
        </w:rPr>
        <w:t>nominalização</w:t>
      </w:r>
      <w:proofErr w:type="spellEnd"/>
      <w:r>
        <w:rPr>
          <w:sz w:val="24"/>
        </w:rPr>
        <w:t xml:space="preserve"> que nomeia entidades, e que pertencerá a um </w:t>
      </w:r>
      <w:proofErr w:type="spellStart"/>
      <w:r>
        <w:rPr>
          <w:sz w:val="24"/>
        </w:rPr>
        <w:t>synset</w:t>
      </w:r>
      <w:proofErr w:type="spellEnd"/>
      <w:r>
        <w:rPr>
          <w:sz w:val="24"/>
        </w:rPr>
        <w:t xml:space="preserve"> diferente no contexto da </w:t>
      </w:r>
      <w:proofErr w:type="spellStart"/>
      <w:proofErr w:type="gramStart"/>
      <w:r>
        <w:rPr>
          <w:sz w:val="24"/>
        </w:rPr>
        <w:t>OpenWordNet</w:t>
      </w:r>
      <w:proofErr w:type="spellEnd"/>
      <w:r>
        <w:rPr>
          <w:sz w:val="24"/>
        </w:rPr>
        <w:t>-PT</w:t>
      </w:r>
      <w:proofErr w:type="gramEnd"/>
      <w:r>
        <w:rPr>
          <w:sz w:val="24"/>
        </w:rPr>
        <w:t xml:space="preserve">. Mas reforçamos que essa indicação entre </w:t>
      </w:r>
      <w:proofErr w:type="gramStart"/>
      <w:r>
        <w:rPr>
          <w:sz w:val="24"/>
        </w:rPr>
        <w:t>0</w:t>
      </w:r>
      <w:proofErr w:type="gramEnd"/>
      <w:r>
        <w:rPr>
          <w:sz w:val="24"/>
        </w:rPr>
        <w:t xml:space="preserve"> e B não é sistemática, e portanto a diferença relevante é entre (1) e os demais casos.   </w:t>
      </w:r>
    </w:p>
    <w:bookmarkEnd w:id="1"/>
    <w:p w14:paraId="5416E918" w14:textId="77777777" w:rsidR="00116212" w:rsidRPr="007C167E" w:rsidRDefault="00116212" w:rsidP="00A31209">
      <w:pPr>
        <w:rPr>
          <w:b/>
          <w:sz w:val="24"/>
        </w:rPr>
      </w:pPr>
    </w:p>
    <w:p w14:paraId="5A572E9D" w14:textId="77777777" w:rsidR="00BC6F85" w:rsidRPr="00BE5D9F" w:rsidRDefault="00127304" w:rsidP="00A31209">
      <w:pPr>
        <w:rPr>
          <w:sz w:val="24"/>
          <w:lang w:val="en-US"/>
        </w:rPr>
      </w:pPr>
      <w:proofErr w:type="spellStart"/>
      <w:r w:rsidRPr="00BE5D9F">
        <w:rPr>
          <w:b/>
          <w:sz w:val="24"/>
          <w:lang w:val="en-US"/>
        </w:rPr>
        <w:t>Valores</w:t>
      </w:r>
      <w:proofErr w:type="spellEnd"/>
      <w:r w:rsidRPr="00BE5D9F">
        <w:rPr>
          <w:b/>
          <w:sz w:val="24"/>
          <w:lang w:val="en-US"/>
        </w:rPr>
        <w:t xml:space="preserve"> da </w:t>
      </w:r>
      <w:proofErr w:type="spellStart"/>
      <w:r w:rsidRPr="00BE5D9F">
        <w:rPr>
          <w:b/>
          <w:sz w:val="24"/>
          <w:lang w:val="en-US"/>
        </w:rPr>
        <w:t>coluna</w:t>
      </w:r>
      <w:proofErr w:type="spellEnd"/>
      <w:r w:rsidRPr="00BE5D9F">
        <w:rPr>
          <w:sz w:val="24"/>
          <w:lang w:val="en-US"/>
        </w:rPr>
        <w:t xml:space="preserve"> </w:t>
      </w:r>
      <w:r w:rsidRPr="00BE5D9F">
        <w:rPr>
          <w:b/>
          <w:sz w:val="24"/>
          <w:u w:val="single"/>
          <w:lang w:val="en-US"/>
        </w:rPr>
        <w:t>Lexicalized</w:t>
      </w:r>
      <w:r w:rsidRPr="00BE5D9F">
        <w:rPr>
          <w:sz w:val="24"/>
          <w:lang w:val="en-US"/>
        </w:rPr>
        <w:t>:</w:t>
      </w:r>
    </w:p>
    <w:p w14:paraId="5DA4287B" w14:textId="77777777" w:rsidR="00BC6F85" w:rsidRPr="00BE5D9F" w:rsidRDefault="00127304" w:rsidP="00A31209">
      <w:pPr>
        <w:rPr>
          <w:b/>
          <w:sz w:val="24"/>
          <w:lang w:val="en-US"/>
        </w:rPr>
      </w:pPr>
      <w:r w:rsidRPr="00BE5D9F">
        <w:rPr>
          <w:b/>
          <w:sz w:val="24"/>
          <w:lang w:val="en-US"/>
        </w:rPr>
        <w:t>0 (non-lexicalized) / 1 (lexicalized only) / B (both)</w:t>
      </w:r>
    </w:p>
    <w:p w14:paraId="7DB1E2A7" w14:textId="77777777" w:rsidR="00087C0D" w:rsidRPr="00BE5D9F" w:rsidRDefault="00087C0D" w:rsidP="00087C0D">
      <w:pPr>
        <w:rPr>
          <w:sz w:val="24"/>
          <w:lang w:val="en-US"/>
        </w:rPr>
      </w:pPr>
    </w:p>
    <w:p w14:paraId="2C51170E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 xml:space="preserve">Publicação → B </w:t>
      </w:r>
    </w:p>
    <w:p w14:paraId="71310D64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>Declaração → B</w:t>
      </w:r>
    </w:p>
    <w:p w14:paraId="01DBA87F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>Coordenação → B</w:t>
      </w:r>
    </w:p>
    <w:p w14:paraId="62DBCAA7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>Organização→ B</w:t>
      </w:r>
    </w:p>
    <w:p w14:paraId="4529A106" w14:textId="68ED3424" w:rsidR="00BC6F85" w:rsidRPr="00A31209" w:rsidRDefault="00127304">
      <w:pPr>
        <w:rPr>
          <w:sz w:val="24"/>
        </w:rPr>
      </w:pPr>
      <w:r w:rsidRPr="00A31209">
        <w:rPr>
          <w:sz w:val="24"/>
        </w:rPr>
        <w:t xml:space="preserve">Habitação → </w:t>
      </w:r>
      <w:r w:rsidR="00A63F8B" w:rsidRPr="00A31209">
        <w:rPr>
          <w:sz w:val="24"/>
        </w:rPr>
        <w:t>B</w:t>
      </w:r>
    </w:p>
    <w:p w14:paraId="69133DFE" w14:textId="6DCF6ACE" w:rsidR="00BC6F85" w:rsidRPr="00A31209" w:rsidRDefault="00127304">
      <w:pPr>
        <w:rPr>
          <w:sz w:val="24"/>
        </w:rPr>
      </w:pPr>
      <w:r w:rsidRPr="00A31209">
        <w:rPr>
          <w:sz w:val="24"/>
        </w:rPr>
        <w:t xml:space="preserve">Civilização → </w:t>
      </w:r>
      <w:r w:rsidR="00A63F8B" w:rsidRPr="00A31209">
        <w:rPr>
          <w:sz w:val="24"/>
        </w:rPr>
        <w:t>B</w:t>
      </w:r>
      <w:r w:rsidR="005F153F" w:rsidRPr="00A31209">
        <w:rPr>
          <w:sz w:val="24"/>
        </w:rPr>
        <w:t xml:space="preserve"> </w:t>
      </w:r>
    </w:p>
    <w:p w14:paraId="223E18CF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>Pintura → B</w:t>
      </w:r>
    </w:p>
    <w:p w14:paraId="434A8761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>Vigilância → B</w:t>
      </w:r>
    </w:p>
    <w:p w14:paraId="1D386756" w14:textId="77777777" w:rsidR="00BC6F85" w:rsidRPr="00A31209" w:rsidRDefault="00127304">
      <w:pPr>
        <w:rPr>
          <w:sz w:val="24"/>
        </w:rPr>
      </w:pPr>
      <w:r w:rsidRPr="00A31209">
        <w:rPr>
          <w:sz w:val="24"/>
        </w:rPr>
        <w:t>Militância → B</w:t>
      </w:r>
    </w:p>
    <w:p w14:paraId="17E11294" w14:textId="786C85AD" w:rsidR="00BC6F85" w:rsidRPr="00A31209" w:rsidRDefault="00127304">
      <w:pPr>
        <w:rPr>
          <w:sz w:val="24"/>
        </w:rPr>
      </w:pPr>
      <w:r w:rsidRPr="00A31209">
        <w:rPr>
          <w:sz w:val="24"/>
        </w:rPr>
        <w:t xml:space="preserve">Anuência → B </w:t>
      </w:r>
    </w:p>
    <w:p w14:paraId="3092846B" w14:textId="77777777" w:rsidR="00087C0D" w:rsidRPr="00A31209" w:rsidRDefault="00087C0D">
      <w:pPr>
        <w:rPr>
          <w:sz w:val="24"/>
        </w:rPr>
      </w:pPr>
      <w:r w:rsidRPr="00A31209">
        <w:rPr>
          <w:sz w:val="24"/>
        </w:rPr>
        <w:t xml:space="preserve">Procuração </w:t>
      </w:r>
      <w:r w:rsidRPr="00A31209">
        <w:rPr>
          <w:sz w:val="24"/>
        </w:rPr>
        <w:sym w:font="Wingdings" w:char="F0E0"/>
      </w:r>
      <w:r w:rsidRPr="00A31209">
        <w:rPr>
          <w:sz w:val="24"/>
        </w:rPr>
        <w:t xml:space="preserve"> 1</w:t>
      </w:r>
    </w:p>
    <w:p w14:paraId="7FEECFBD" w14:textId="77777777" w:rsidR="00087C0D" w:rsidRDefault="00087C0D">
      <w:pPr>
        <w:rPr>
          <w:sz w:val="24"/>
        </w:rPr>
      </w:pPr>
      <w:r w:rsidRPr="00A31209">
        <w:rPr>
          <w:sz w:val="24"/>
        </w:rPr>
        <w:t xml:space="preserve">Restaurante </w:t>
      </w:r>
      <w:r w:rsidRPr="00A31209">
        <w:rPr>
          <w:sz w:val="24"/>
        </w:rPr>
        <w:sym w:font="Wingdings" w:char="F0E0"/>
      </w:r>
      <w:r w:rsidRPr="00A31209">
        <w:rPr>
          <w:sz w:val="24"/>
        </w:rPr>
        <w:t xml:space="preserve"> 1</w:t>
      </w:r>
    </w:p>
    <w:p w14:paraId="235179DA" w14:textId="77777777" w:rsidR="0016665C" w:rsidRDefault="0016665C">
      <w:pPr>
        <w:rPr>
          <w:sz w:val="24"/>
        </w:rPr>
      </w:pPr>
    </w:p>
    <w:p w14:paraId="0EF444A6" w14:textId="4BFA5C76" w:rsidR="00116212" w:rsidRDefault="00116212">
      <w:pPr>
        <w:rPr>
          <w:sz w:val="24"/>
        </w:rPr>
      </w:pPr>
      <w:r>
        <w:rPr>
          <w:sz w:val="24"/>
        </w:rPr>
        <w:t>Como citar o trabalho:</w:t>
      </w:r>
    </w:p>
    <w:p w14:paraId="359E31CA" w14:textId="44547CBD" w:rsidR="00507178" w:rsidRDefault="00116212" w:rsidP="00507178">
      <w:pPr>
        <w:jc w:val="both"/>
        <w:rPr>
          <w:sz w:val="24"/>
          <w:szCs w:val="24"/>
          <w:lang w:val="en-US"/>
        </w:rPr>
      </w:pPr>
      <w:r w:rsidRPr="00116212">
        <w:rPr>
          <w:sz w:val="24"/>
        </w:rPr>
        <w:t>Cláudia Freitas</w:t>
      </w:r>
      <w:proofErr w:type="gramStart"/>
      <w:r w:rsidRPr="00116212">
        <w:rPr>
          <w:sz w:val="24"/>
        </w:rPr>
        <w:t>, Valeria</w:t>
      </w:r>
      <w:proofErr w:type="gramEnd"/>
      <w:r w:rsidRPr="00116212">
        <w:rPr>
          <w:sz w:val="24"/>
        </w:rPr>
        <w:t xml:space="preserve"> de Paiva, </w:t>
      </w:r>
      <w:proofErr w:type="spellStart"/>
      <w:r w:rsidRPr="00116212">
        <w:rPr>
          <w:sz w:val="24"/>
        </w:rPr>
        <w:t>Livy</w:t>
      </w:r>
      <w:proofErr w:type="spellEnd"/>
      <w:r w:rsidRPr="00116212">
        <w:rPr>
          <w:sz w:val="24"/>
        </w:rPr>
        <w:t xml:space="preserve"> Real, Alexandre Rademaker, Anne de </w:t>
      </w:r>
      <w:proofErr w:type="spellStart"/>
      <w:r w:rsidRPr="00116212">
        <w:rPr>
          <w:sz w:val="24"/>
        </w:rPr>
        <w:t>Araujo</w:t>
      </w:r>
      <w:proofErr w:type="spellEnd"/>
      <w:r w:rsidRPr="00116212">
        <w:rPr>
          <w:sz w:val="24"/>
        </w:rPr>
        <w:t xml:space="preserve"> Correia da Silva. </w:t>
      </w:r>
      <w:proofErr w:type="gramStart"/>
      <w:r w:rsidRPr="00507178">
        <w:rPr>
          <w:b/>
          <w:i/>
          <w:sz w:val="24"/>
          <w:lang w:val="en-US"/>
        </w:rPr>
        <w:t>Extending a Lexicon of Portuguese Nominalizations with Data from Corpora</w:t>
      </w:r>
      <w:r w:rsidRPr="00116212">
        <w:rPr>
          <w:sz w:val="24"/>
          <w:lang w:val="en-US"/>
        </w:rPr>
        <w:t>.</w:t>
      </w:r>
      <w:proofErr w:type="gramEnd"/>
      <w:r w:rsidRPr="00116212">
        <w:rPr>
          <w:sz w:val="24"/>
          <w:lang w:val="en-US"/>
        </w:rPr>
        <w:t xml:space="preserve"> In: 10th International Conference on Computational Processing of the Portuguese Language - PROPOR, 2014. </w:t>
      </w:r>
      <w:proofErr w:type="gramStart"/>
      <w:r w:rsidRPr="00116212">
        <w:rPr>
          <w:sz w:val="24"/>
          <w:lang w:val="en-US"/>
        </w:rPr>
        <w:t>Computational Processing of the Portuguese Language - Lecture Notes in Artificial Intelligence.</w:t>
      </w:r>
      <w:proofErr w:type="gramEnd"/>
      <w:r w:rsidRPr="00116212">
        <w:rPr>
          <w:sz w:val="24"/>
          <w:lang w:val="en-US"/>
        </w:rPr>
        <w:t xml:space="preserve"> </w:t>
      </w:r>
      <w:r w:rsidR="00507178">
        <w:rPr>
          <w:sz w:val="24"/>
        </w:rPr>
        <w:t>Springer-</w:t>
      </w:r>
      <w:proofErr w:type="spellStart"/>
      <w:r w:rsidR="00507178">
        <w:rPr>
          <w:sz w:val="24"/>
        </w:rPr>
        <w:t>Verlag</w:t>
      </w:r>
      <w:proofErr w:type="spellEnd"/>
      <w:r w:rsidR="00507178">
        <w:rPr>
          <w:sz w:val="24"/>
        </w:rPr>
        <w:t xml:space="preserve">, </w:t>
      </w:r>
      <w:proofErr w:type="gramStart"/>
      <w:r w:rsidR="00507178">
        <w:rPr>
          <w:sz w:val="24"/>
        </w:rPr>
        <w:t>pp</w:t>
      </w:r>
      <w:proofErr w:type="gramEnd"/>
      <w:r w:rsidR="00507178">
        <w:rPr>
          <w:sz w:val="24"/>
        </w:rPr>
        <w:t xml:space="preserve"> 114-124. </w:t>
      </w:r>
      <w:hyperlink r:id="rId6" w:history="1">
        <w:r w:rsidR="00507178" w:rsidRPr="00CD6BD1">
          <w:rPr>
            <w:rStyle w:val="Hyperlink"/>
            <w:sz w:val="24"/>
            <w:szCs w:val="24"/>
            <w:lang w:val="en-US"/>
          </w:rPr>
          <w:t>http://link.springer.com/chapter/10.1007%2F978-3-319-09761-9_12</w:t>
        </w:r>
      </w:hyperlink>
    </w:p>
    <w:p w14:paraId="6F0D852A" w14:textId="77777777" w:rsidR="00507178" w:rsidRPr="00507178" w:rsidRDefault="00507178">
      <w:pPr>
        <w:rPr>
          <w:sz w:val="24"/>
          <w:lang w:val="en-US"/>
        </w:rPr>
      </w:pPr>
    </w:p>
    <w:sectPr w:rsidR="00507178" w:rsidRPr="00507178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T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C43"/>
    <w:multiLevelType w:val="hybridMultilevel"/>
    <w:tmpl w:val="F7DEAF2C"/>
    <w:lvl w:ilvl="0" w:tplc="BF22F148">
      <w:numFmt w:val="bullet"/>
      <w:lvlText w:val=""/>
      <w:lvlJc w:val="left"/>
      <w:pPr>
        <w:ind w:left="720" w:hanging="360"/>
      </w:pPr>
      <w:rPr>
        <w:rFonts w:ascii="Wingdings" w:eastAsia="Calibri" w:hAnsi="Wingdings" w:cs="Palatino-RomanTh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97B1F"/>
    <w:multiLevelType w:val="multilevel"/>
    <w:tmpl w:val="61FC6164"/>
    <w:lvl w:ilvl="0">
      <w:start w:val="1"/>
      <w:numFmt w:val="lowerLetter"/>
      <w:lvlText w:val="%1)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85"/>
    <w:rsid w:val="000632B7"/>
    <w:rsid w:val="00087C0D"/>
    <w:rsid w:val="000C122B"/>
    <w:rsid w:val="00105EBD"/>
    <w:rsid w:val="00116212"/>
    <w:rsid w:val="00127304"/>
    <w:rsid w:val="0016665C"/>
    <w:rsid w:val="001D54E0"/>
    <w:rsid w:val="00291C3E"/>
    <w:rsid w:val="002C65E6"/>
    <w:rsid w:val="00490C7D"/>
    <w:rsid w:val="004A3585"/>
    <w:rsid w:val="00507178"/>
    <w:rsid w:val="00520038"/>
    <w:rsid w:val="005B6A6F"/>
    <w:rsid w:val="005E47F9"/>
    <w:rsid w:val="005F153F"/>
    <w:rsid w:val="006141DC"/>
    <w:rsid w:val="006357BB"/>
    <w:rsid w:val="006C3C7D"/>
    <w:rsid w:val="006F09BA"/>
    <w:rsid w:val="007034D3"/>
    <w:rsid w:val="007C167E"/>
    <w:rsid w:val="007C3672"/>
    <w:rsid w:val="007D6790"/>
    <w:rsid w:val="008B4E38"/>
    <w:rsid w:val="008B68AD"/>
    <w:rsid w:val="0092236D"/>
    <w:rsid w:val="009E40D8"/>
    <w:rsid w:val="00A31209"/>
    <w:rsid w:val="00A63F8B"/>
    <w:rsid w:val="00AA1B2C"/>
    <w:rsid w:val="00BC6F85"/>
    <w:rsid w:val="00BE5D9F"/>
    <w:rsid w:val="00C841BC"/>
    <w:rsid w:val="00C87991"/>
    <w:rsid w:val="00D37F2C"/>
    <w:rsid w:val="00DD5FEF"/>
    <w:rsid w:val="00E00EAF"/>
    <w:rsid w:val="00E204D5"/>
    <w:rsid w:val="00E42D92"/>
    <w:rsid w:val="00EB79FB"/>
    <w:rsid w:val="00F1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7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Refdecomentrio">
    <w:name w:val="annotation reference"/>
    <w:basedOn w:val="Fontepargpadro"/>
    <w:uiPriority w:val="99"/>
    <w:semiHidden/>
    <w:unhideWhenUsed/>
    <w:rsid w:val="005F15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F153F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F153F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15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153F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53F"/>
    <w:rPr>
      <w:rFonts w:ascii="Tahoma" w:hAnsi="Tahoma" w:cs="Tahoma"/>
      <w:sz w:val="16"/>
      <w:szCs w:val="16"/>
    </w:rPr>
  </w:style>
  <w:style w:type="character" w:customStyle="1" w:styleId="il">
    <w:name w:val="il"/>
    <w:basedOn w:val="Fontepargpadro"/>
    <w:rsid w:val="007034D3"/>
  </w:style>
  <w:style w:type="paragraph" w:styleId="PargrafodaLista">
    <w:name w:val="List Paragraph"/>
    <w:basedOn w:val="Normal"/>
    <w:uiPriority w:val="34"/>
    <w:qFormat/>
    <w:rsid w:val="00C841BC"/>
    <w:pPr>
      <w:ind w:left="720"/>
      <w:contextualSpacing/>
    </w:pPr>
  </w:style>
  <w:style w:type="character" w:customStyle="1" w:styleId="st">
    <w:name w:val="st"/>
    <w:basedOn w:val="Fontepargpadro"/>
    <w:rsid w:val="00520038"/>
  </w:style>
  <w:style w:type="character" w:styleId="nfase">
    <w:name w:val="Emphasis"/>
    <w:basedOn w:val="Fontepargpadro"/>
    <w:uiPriority w:val="20"/>
    <w:qFormat/>
    <w:rsid w:val="00520038"/>
    <w:rPr>
      <w:i/>
      <w:iCs/>
    </w:rPr>
  </w:style>
  <w:style w:type="paragraph" w:styleId="Reviso">
    <w:name w:val="Revision"/>
    <w:hidden/>
    <w:uiPriority w:val="99"/>
    <w:semiHidden/>
    <w:rsid w:val="00C87991"/>
    <w:pPr>
      <w:widowControl/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071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Refdecomentrio">
    <w:name w:val="annotation reference"/>
    <w:basedOn w:val="Fontepargpadro"/>
    <w:uiPriority w:val="99"/>
    <w:semiHidden/>
    <w:unhideWhenUsed/>
    <w:rsid w:val="005F15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F153F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F153F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15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153F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53F"/>
    <w:rPr>
      <w:rFonts w:ascii="Tahoma" w:hAnsi="Tahoma" w:cs="Tahoma"/>
      <w:sz w:val="16"/>
      <w:szCs w:val="16"/>
    </w:rPr>
  </w:style>
  <w:style w:type="character" w:customStyle="1" w:styleId="il">
    <w:name w:val="il"/>
    <w:basedOn w:val="Fontepargpadro"/>
    <w:rsid w:val="007034D3"/>
  </w:style>
  <w:style w:type="paragraph" w:styleId="PargrafodaLista">
    <w:name w:val="List Paragraph"/>
    <w:basedOn w:val="Normal"/>
    <w:uiPriority w:val="34"/>
    <w:qFormat/>
    <w:rsid w:val="00C841BC"/>
    <w:pPr>
      <w:ind w:left="720"/>
      <w:contextualSpacing/>
    </w:pPr>
  </w:style>
  <w:style w:type="character" w:customStyle="1" w:styleId="st">
    <w:name w:val="st"/>
    <w:basedOn w:val="Fontepargpadro"/>
    <w:rsid w:val="00520038"/>
  </w:style>
  <w:style w:type="character" w:styleId="nfase">
    <w:name w:val="Emphasis"/>
    <w:basedOn w:val="Fontepargpadro"/>
    <w:uiPriority w:val="20"/>
    <w:qFormat/>
    <w:rsid w:val="00520038"/>
    <w:rPr>
      <w:i/>
      <w:iCs/>
    </w:rPr>
  </w:style>
  <w:style w:type="paragraph" w:styleId="Reviso">
    <w:name w:val="Revision"/>
    <w:hidden/>
    <w:uiPriority w:val="99"/>
    <w:semiHidden/>
    <w:rsid w:val="00C87991"/>
    <w:pPr>
      <w:widowControl/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071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springer.com/chapter/10.1007%2F978-3-319-09761-9_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597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Nomlex Guidelines.docx</vt:lpstr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Nomlex Guidelines.docx</dc:title>
  <dc:creator>claudia</dc:creator>
  <cp:lastModifiedBy>claudia</cp:lastModifiedBy>
  <cp:revision>11</cp:revision>
  <dcterms:created xsi:type="dcterms:W3CDTF">2014-10-03T15:09:00Z</dcterms:created>
  <dcterms:modified xsi:type="dcterms:W3CDTF">2014-10-06T12:22:00Z</dcterms:modified>
</cp:coreProperties>
</file>