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87373" w14:textId="77777777" w:rsidR="00E02FDA" w:rsidRPr="00E02FDA" w:rsidRDefault="00E02FDA" w:rsidP="00E02FDA">
      <w:pPr>
        <w:jc w:val="center"/>
        <w:rPr>
          <w:b/>
          <w:bCs/>
          <w:sz w:val="40"/>
          <w:szCs w:val="40"/>
        </w:rPr>
      </w:pPr>
      <w:r w:rsidRPr="00E02FDA">
        <w:rPr>
          <w:b/>
          <w:bCs/>
          <w:sz w:val="40"/>
          <w:szCs w:val="40"/>
        </w:rPr>
        <w:t>EDVIRON – REVENUE, COMMISSION &amp; SETTLEMENT ANALYTICS REPORT</w:t>
      </w:r>
    </w:p>
    <w:p w14:paraId="50A1DB31" w14:textId="77777777" w:rsidR="00E02FDA" w:rsidRPr="00E02FDA" w:rsidRDefault="00E02FDA" w:rsidP="00E02FDA">
      <w:r w:rsidRPr="00E02FDA">
        <w:pict w14:anchorId="0BEE5C30">
          <v:rect id="_x0000_i1127" style="width:0;height:1.5pt" o:hralign="center" o:hrstd="t" o:hr="t" fillcolor="#a0a0a0" stroked="f"/>
        </w:pict>
      </w:r>
    </w:p>
    <w:p w14:paraId="6C62CD86" w14:textId="77777777" w:rsidR="00E02FDA" w:rsidRPr="00E02FDA" w:rsidRDefault="00E02FDA" w:rsidP="00E02FDA">
      <w:pPr>
        <w:rPr>
          <w:b/>
          <w:bCs/>
          <w:sz w:val="24"/>
          <w:szCs w:val="24"/>
        </w:rPr>
      </w:pPr>
      <w:r w:rsidRPr="00E02FDA">
        <w:rPr>
          <w:b/>
          <w:bCs/>
          <w:sz w:val="24"/>
          <w:szCs w:val="24"/>
        </w:rPr>
        <w:t>1. EXECUTIVE SUMMARY</w:t>
      </w:r>
    </w:p>
    <w:p w14:paraId="25738F02" w14:textId="77777777" w:rsidR="00E02FDA" w:rsidRPr="00E02FDA" w:rsidRDefault="00E02FDA" w:rsidP="00E02FDA">
      <w:r w:rsidRPr="00E02FDA">
        <w:t xml:space="preserve">This report presents a structured financial and operational analysis of transactional earnings processed through </w:t>
      </w:r>
      <w:proofErr w:type="spellStart"/>
      <w:r w:rsidRPr="00E02FDA">
        <w:t>Edviron’s</w:t>
      </w:r>
      <w:proofErr w:type="spellEnd"/>
      <w:r w:rsidRPr="00E02FDA">
        <w:t xml:space="preserve"> payment platform. The objective was to clean, normalize, compute, and visualize revenue streams across ERP partners, gateways, and settlement layers using Microsoft Excel.</w:t>
      </w:r>
    </w:p>
    <w:p w14:paraId="5D4206FB" w14:textId="77777777" w:rsidR="00E02FDA" w:rsidRPr="00E02FDA" w:rsidRDefault="00E02FDA" w:rsidP="00E02FDA">
      <w:r w:rsidRPr="00E02FDA">
        <w:t>The solution ensures:</w:t>
      </w:r>
    </w:p>
    <w:p w14:paraId="4912C16C" w14:textId="77777777" w:rsidR="00E02FDA" w:rsidRPr="00E02FDA" w:rsidRDefault="00E02FDA" w:rsidP="00E02FDA">
      <w:pPr>
        <w:numPr>
          <w:ilvl w:val="0"/>
          <w:numId w:val="1"/>
        </w:numPr>
      </w:pPr>
      <w:r w:rsidRPr="00E02FDA">
        <w:t>Accurate revenue computation across three pricing layers</w:t>
      </w:r>
    </w:p>
    <w:p w14:paraId="6F9317D6" w14:textId="77777777" w:rsidR="00E02FDA" w:rsidRPr="00E02FDA" w:rsidRDefault="00E02FDA" w:rsidP="00E02FDA">
      <w:pPr>
        <w:numPr>
          <w:ilvl w:val="0"/>
          <w:numId w:val="1"/>
        </w:numPr>
      </w:pPr>
      <w:r w:rsidRPr="00E02FDA">
        <w:t>Clear partner profitability analysis</w:t>
      </w:r>
    </w:p>
    <w:p w14:paraId="79065125" w14:textId="77777777" w:rsidR="00E02FDA" w:rsidRPr="00E02FDA" w:rsidRDefault="00E02FDA" w:rsidP="00E02FDA">
      <w:pPr>
        <w:numPr>
          <w:ilvl w:val="0"/>
          <w:numId w:val="1"/>
        </w:numPr>
      </w:pPr>
      <w:r w:rsidRPr="00E02FDA">
        <w:t>Settlement exposure tracking</w:t>
      </w:r>
    </w:p>
    <w:p w14:paraId="0263E192" w14:textId="77777777" w:rsidR="00E02FDA" w:rsidRPr="00E02FDA" w:rsidRDefault="00E02FDA" w:rsidP="00E02FDA">
      <w:pPr>
        <w:numPr>
          <w:ilvl w:val="0"/>
          <w:numId w:val="1"/>
        </w:numPr>
      </w:pPr>
      <w:r w:rsidRPr="00E02FDA">
        <w:t>Interactive dashboard reporting</w:t>
      </w:r>
    </w:p>
    <w:p w14:paraId="4CD14B85" w14:textId="77777777" w:rsidR="00E02FDA" w:rsidRPr="00E02FDA" w:rsidRDefault="00E02FDA" w:rsidP="00E02FDA">
      <w:pPr>
        <w:numPr>
          <w:ilvl w:val="0"/>
          <w:numId w:val="1"/>
        </w:numPr>
      </w:pPr>
      <w:r w:rsidRPr="00E02FDA">
        <w:t>Scalable and auditable financial modeling</w:t>
      </w:r>
    </w:p>
    <w:p w14:paraId="144B10FA" w14:textId="77777777" w:rsidR="00E02FDA" w:rsidRPr="00E02FDA" w:rsidRDefault="00E02FDA" w:rsidP="00E02FDA">
      <w:r w:rsidRPr="00E02FDA">
        <w:pict w14:anchorId="525359FB">
          <v:rect id="_x0000_i1128" style="width:0;height:1.5pt" o:hralign="center" o:hrstd="t" o:hr="t" fillcolor="#a0a0a0" stroked="f"/>
        </w:pict>
      </w:r>
    </w:p>
    <w:p w14:paraId="1ED70144" w14:textId="77777777" w:rsidR="00E02FDA" w:rsidRPr="00E02FDA" w:rsidRDefault="00E02FDA" w:rsidP="00E02FDA">
      <w:pPr>
        <w:rPr>
          <w:b/>
          <w:bCs/>
          <w:sz w:val="24"/>
          <w:szCs w:val="24"/>
        </w:rPr>
      </w:pPr>
      <w:r w:rsidRPr="00E02FDA">
        <w:rPr>
          <w:b/>
          <w:bCs/>
          <w:sz w:val="24"/>
          <w:szCs w:val="24"/>
        </w:rPr>
        <w:t>2. REPORTS CREATED</w:t>
      </w:r>
    </w:p>
    <w:p w14:paraId="39585B41" w14:textId="77777777" w:rsidR="00E02FDA" w:rsidRPr="00E02FDA" w:rsidRDefault="00E02FDA" w:rsidP="00E02FDA">
      <w:r w:rsidRPr="00E02FDA">
        <w:t>Four analytical reports were generated using structured PivotTables and dynamic calculations.</w:t>
      </w:r>
    </w:p>
    <w:p w14:paraId="0DB1A661" w14:textId="77777777" w:rsidR="00E02FDA" w:rsidRPr="00E02FDA" w:rsidRDefault="00E02FDA" w:rsidP="00E02FDA">
      <w:r w:rsidRPr="00E02FDA">
        <w:pict w14:anchorId="62AFC308">
          <v:rect id="_x0000_i1129" style="width:0;height:1.5pt" o:hralign="center" o:hrstd="t" o:hr="t" fillcolor="#a0a0a0" stroked="f"/>
        </w:pict>
      </w:r>
    </w:p>
    <w:p w14:paraId="7348A1F0" w14:textId="77777777" w:rsidR="00E02FDA" w:rsidRPr="00E02FDA" w:rsidRDefault="00E02FDA" w:rsidP="00E02FDA">
      <w:pPr>
        <w:rPr>
          <w:b/>
          <w:bCs/>
        </w:rPr>
      </w:pPr>
      <w:r w:rsidRPr="00E02FDA">
        <w:rPr>
          <w:b/>
          <w:bCs/>
        </w:rPr>
        <w:t>Report 1: Daily / Weekly / Monthly Revenue Summary</w:t>
      </w:r>
    </w:p>
    <w:p w14:paraId="44797810" w14:textId="77777777" w:rsidR="00E02FDA" w:rsidRPr="00E02FDA" w:rsidRDefault="00E02FDA" w:rsidP="00E02FDA">
      <w:r w:rsidRPr="00E02FDA">
        <w:t>This report provides time-based revenue insights to evaluate transaction growth and revenue performance.</w:t>
      </w:r>
    </w:p>
    <w:p w14:paraId="02FFCBAB" w14:textId="77777777" w:rsidR="00E02FDA" w:rsidRPr="00E02FDA" w:rsidRDefault="00E02FDA" w:rsidP="00E02FDA">
      <w:r w:rsidRPr="00E02FDA">
        <w:t>Metrics Included:</w:t>
      </w:r>
    </w:p>
    <w:p w14:paraId="2A350809" w14:textId="77777777" w:rsidR="00E02FDA" w:rsidRPr="00E02FDA" w:rsidRDefault="00E02FDA" w:rsidP="00E02FDA">
      <w:pPr>
        <w:numPr>
          <w:ilvl w:val="0"/>
          <w:numId w:val="2"/>
        </w:numPr>
      </w:pPr>
      <w:r w:rsidRPr="00E02FDA">
        <w:t>Total Transactions</w:t>
      </w:r>
    </w:p>
    <w:p w14:paraId="4F81FB7E" w14:textId="77777777" w:rsidR="00E02FDA" w:rsidRPr="00E02FDA" w:rsidRDefault="00E02FDA" w:rsidP="00E02FDA">
      <w:pPr>
        <w:numPr>
          <w:ilvl w:val="0"/>
          <w:numId w:val="2"/>
        </w:numPr>
      </w:pPr>
      <w:r w:rsidRPr="00E02FDA">
        <w:t>Gross Merchandise Value (GMV)</w:t>
      </w:r>
    </w:p>
    <w:p w14:paraId="4899E06C" w14:textId="77777777" w:rsidR="00E02FDA" w:rsidRPr="00E02FDA" w:rsidRDefault="00E02FDA" w:rsidP="00E02FDA">
      <w:pPr>
        <w:numPr>
          <w:ilvl w:val="0"/>
          <w:numId w:val="2"/>
        </w:numPr>
      </w:pPr>
      <w:r w:rsidRPr="00E02FDA">
        <w:t>ERP Revenue</w:t>
      </w:r>
    </w:p>
    <w:p w14:paraId="52436C4B" w14:textId="77777777" w:rsidR="00E02FDA" w:rsidRPr="00E02FDA" w:rsidRDefault="00E02FDA" w:rsidP="00E02FDA">
      <w:pPr>
        <w:numPr>
          <w:ilvl w:val="0"/>
          <w:numId w:val="2"/>
        </w:numPr>
      </w:pPr>
      <w:proofErr w:type="spellStart"/>
      <w:r w:rsidRPr="00E02FDA">
        <w:t>Edviron</w:t>
      </w:r>
      <w:proofErr w:type="spellEnd"/>
      <w:r w:rsidRPr="00E02FDA">
        <w:t xml:space="preserve"> Net Revenue</w:t>
      </w:r>
    </w:p>
    <w:p w14:paraId="7F9E6A02" w14:textId="77777777" w:rsidR="00E02FDA" w:rsidRPr="00E02FDA" w:rsidRDefault="00E02FDA" w:rsidP="00E02FDA">
      <w:pPr>
        <w:numPr>
          <w:ilvl w:val="0"/>
          <w:numId w:val="2"/>
        </w:numPr>
      </w:pPr>
      <w:proofErr w:type="spellStart"/>
      <w:r w:rsidRPr="00E02FDA">
        <w:t>Edviron</w:t>
      </w:r>
      <w:proofErr w:type="spellEnd"/>
      <w:r w:rsidRPr="00E02FDA">
        <w:t xml:space="preserve"> Gross Revenue</w:t>
      </w:r>
    </w:p>
    <w:p w14:paraId="7B55DD16" w14:textId="77777777" w:rsidR="00E02FDA" w:rsidRPr="00E02FDA" w:rsidRDefault="00E02FDA" w:rsidP="00E02FDA">
      <w:pPr>
        <w:numPr>
          <w:ilvl w:val="0"/>
          <w:numId w:val="2"/>
        </w:numPr>
      </w:pPr>
      <w:r w:rsidRPr="00E02FDA">
        <w:t>Unique Users</w:t>
      </w:r>
    </w:p>
    <w:p w14:paraId="280F99B1" w14:textId="77777777" w:rsidR="00E02FDA" w:rsidRPr="00E02FDA" w:rsidRDefault="00E02FDA" w:rsidP="00E02FDA">
      <w:r w:rsidRPr="00E02FDA">
        <w:t>This report helps management track revenue trends and seasonality patterns.</w:t>
      </w:r>
    </w:p>
    <w:p w14:paraId="7987E926" w14:textId="77777777" w:rsidR="00E02FDA" w:rsidRPr="00E02FDA" w:rsidRDefault="00E02FDA" w:rsidP="00E02FDA">
      <w:r w:rsidRPr="00E02FDA">
        <w:pict w14:anchorId="0BD9E360">
          <v:rect id="_x0000_i1130" style="width:0;height:1.5pt" o:hralign="center" o:hrstd="t" o:hr="t" fillcolor="#a0a0a0" stroked="f"/>
        </w:pict>
      </w:r>
    </w:p>
    <w:p w14:paraId="6E084C71" w14:textId="77777777" w:rsidR="00E02FDA" w:rsidRPr="00E02FDA" w:rsidRDefault="00E02FDA" w:rsidP="00E02FDA">
      <w:pPr>
        <w:rPr>
          <w:b/>
          <w:bCs/>
        </w:rPr>
      </w:pPr>
      <w:r w:rsidRPr="00E02FDA">
        <w:rPr>
          <w:b/>
          <w:bCs/>
        </w:rPr>
        <w:t>Report 2: Partner (ERP-wise) Performance</w:t>
      </w:r>
    </w:p>
    <w:p w14:paraId="4F696BC8" w14:textId="77777777" w:rsidR="00E02FDA" w:rsidRPr="00E02FDA" w:rsidRDefault="00E02FDA" w:rsidP="00E02FDA">
      <w:r w:rsidRPr="00E02FDA">
        <w:t>This report evaluates ERP partner contribution and profitability.</w:t>
      </w:r>
    </w:p>
    <w:p w14:paraId="1A58C4AE" w14:textId="77777777" w:rsidR="00E02FDA" w:rsidRPr="00E02FDA" w:rsidRDefault="00E02FDA" w:rsidP="00E02FDA">
      <w:r w:rsidRPr="00E02FDA">
        <w:lastRenderedPageBreak/>
        <w:t>Metrics Included:</w:t>
      </w:r>
    </w:p>
    <w:p w14:paraId="5A7E05B3" w14:textId="77777777" w:rsidR="00E02FDA" w:rsidRPr="00E02FDA" w:rsidRDefault="00E02FDA" w:rsidP="00E02FDA">
      <w:pPr>
        <w:numPr>
          <w:ilvl w:val="0"/>
          <w:numId w:val="3"/>
        </w:numPr>
      </w:pPr>
      <w:r w:rsidRPr="00E02FDA">
        <w:t>Transaction Count</w:t>
      </w:r>
    </w:p>
    <w:p w14:paraId="2FAD909A" w14:textId="77777777" w:rsidR="00E02FDA" w:rsidRPr="00E02FDA" w:rsidRDefault="00E02FDA" w:rsidP="00E02FDA">
      <w:pPr>
        <w:numPr>
          <w:ilvl w:val="0"/>
          <w:numId w:val="3"/>
        </w:numPr>
      </w:pPr>
      <w:r w:rsidRPr="00E02FDA">
        <w:t>Total GMV</w:t>
      </w:r>
    </w:p>
    <w:p w14:paraId="30911EFD" w14:textId="77777777" w:rsidR="00E02FDA" w:rsidRPr="00E02FDA" w:rsidRDefault="00E02FDA" w:rsidP="00E02FDA">
      <w:pPr>
        <w:numPr>
          <w:ilvl w:val="0"/>
          <w:numId w:val="3"/>
        </w:numPr>
      </w:pPr>
      <w:r w:rsidRPr="00E02FDA">
        <w:t>ERP Revenue</w:t>
      </w:r>
    </w:p>
    <w:p w14:paraId="4A5EAED8" w14:textId="77777777" w:rsidR="00E02FDA" w:rsidRPr="00E02FDA" w:rsidRDefault="00E02FDA" w:rsidP="00E02FDA">
      <w:pPr>
        <w:numPr>
          <w:ilvl w:val="0"/>
          <w:numId w:val="3"/>
        </w:numPr>
      </w:pPr>
      <w:proofErr w:type="spellStart"/>
      <w:r w:rsidRPr="00E02FDA">
        <w:t>Edviron</w:t>
      </w:r>
      <w:proofErr w:type="spellEnd"/>
      <w:r w:rsidRPr="00E02FDA">
        <w:t xml:space="preserve"> Net Revenue</w:t>
      </w:r>
    </w:p>
    <w:p w14:paraId="2D6673A1" w14:textId="77777777" w:rsidR="00E02FDA" w:rsidRPr="00E02FDA" w:rsidRDefault="00E02FDA" w:rsidP="00E02FDA">
      <w:pPr>
        <w:numPr>
          <w:ilvl w:val="0"/>
          <w:numId w:val="3"/>
        </w:numPr>
      </w:pPr>
      <w:r w:rsidRPr="00E02FDA">
        <w:t>Revenue Split Comparison</w:t>
      </w:r>
    </w:p>
    <w:p w14:paraId="4E6EB530" w14:textId="77777777" w:rsidR="00E02FDA" w:rsidRPr="00E02FDA" w:rsidRDefault="00E02FDA" w:rsidP="00E02FDA">
      <w:pPr>
        <w:numPr>
          <w:ilvl w:val="0"/>
          <w:numId w:val="3"/>
        </w:numPr>
      </w:pPr>
      <w:r w:rsidRPr="00E02FDA">
        <w:t>Average Take Rate</w:t>
      </w:r>
    </w:p>
    <w:p w14:paraId="0829DA24" w14:textId="77777777" w:rsidR="00E02FDA" w:rsidRPr="00E02FDA" w:rsidRDefault="00E02FDA" w:rsidP="00E02FDA">
      <w:r w:rsidRPr="00E02FDA">
        <w:t>This enables identification of high-performing and low-margin partners.</w:t>
      </w:r>
    </w:p>
    <w:p w14:paraId="48A2598A" w14:textId="77777777" w:rsidR="00E02FDA" w:rsidRPr="00E02FDA" w:rsidRDefault="00E02FDA" w:rsidP="00E02FDA">
      <w:r w:rsidRPr="00E02FDA">
        <w:pict w14:anchorId="40F488B5">
          <v:rect id="_x0000_i1131" style="width:0;height:1.5pt" o:hralign="center" o:hrstd="t" o:hr="t" fillcolor="#a0a0a0" stroked="f"/>
        </w:pict>
      </w:r>
    </w:p>
    <w:p w14:paraId="1751E165" w14:textId="77777777" w:rsidR="00E02FDA" w:rsidRPr="00E02FDA" w:rsidRDefault="00E02FDA" w:rsidP="00E02FDA">
      <w:pPr>
        <w:rPr>
          <w:b/>
          <w:bCs/>
        </w:rPr>
      </w:pPr>
      <w:r w:rsidRPr="00E02FDA">
        <w:rPr>
          <w:b/>
          <w:bCs/>
        </w:rPr>
        <w:t>Report 3: Gateway-wise &amp; Payment Method Analysis</w:t>
      </w:r>
    </w:p>
    <w:p w14:paraId="3B40A680" w14:textId="77777777" w:rsidR="00E02FDA" w:rsidRPr="00E02FDA" w:rsidRDefault="00E02FDA" w:rsidP="00E02FDA">
      <w:r w:rsidRPr="00E02FDA">
        <w:t>This report analyzes operational performance across payment gateways and payment modes.</w:t>
      </w:r>
    </w:p>
    <w:p w14:paraId="3A4048ED" w14:textId="77777777" w:rsidR="00E02FDA" w:rsidRPr="00E02FDA" w:rsidRDefault="00E02FDA" w:rsidP="00E02FDA">
      <w:r w:rsidRPr="00E02FDA">
        <w:t>Metrics Included:</w:t>
      </w:r>
    </w:p>
    <w:p w14:paraId="4F3A906D" w14:textId="77777777" w:rsidR="00E02FDA" w:rsidRPr="00E02FDA" w:rsidRDefault="00E02FDA" w:rsidP="00E02FDA">
      <w:pPr>
        <w:numPr>
          <w:ilvl w:val="0"/>
          <w:numId w:val="4"/>
        </w:numPr>
      </w:pPr>
      <w:r w:rsidRPr="00E02FDA">
        <w:t>Transaction Volume</w:t>
      </w:r>
    </w:p>
    <w:p w14:paraId="14C387C2" w14:textId="77777777" w:rsidR="00E02FDA" w:rsidRPr="00E02FDA" w:rsidRDefault="00E02FDA" w:rsidP="00E02FDA">
      <w:pPr>
        <w:numPr>
          <w:ilvl w:val="0"/>
          <w:numId w:val="4"/>
        </w:numPr>
      </w:pPr>
      <w:r w:rsidRPr="00E02FDA">
        <w:t>GMV Contribution</w:t>
      </w:r>
    </w:p>
    <w:p w14:paraId="2C3BCF01" w14:textId="77777777" w:rsidR="00E02FDA" w:rsidRPr="00E02FDA" w:rsidRDefault="00E02FDA" w:rsidP="00E02FDA">
      <w:pPr>
        <w:numPr>
          <w:ilvl w:val="0"/>
          <w:numId w:val="4"/>
        </w:numPr>
      </w:pPr>
      <w:r w:rsidRPr="00E02FDA">
        <w:t>ERP Revenue</w:t>
      </w:r>
    </w:p>
    <w:p w14:paraId="0D8135AE" w14:textId="77777777" w:rsidR="00E02FDA" w:rsidRPr="00E02FDA" w:rsidRDefault="00E02FDA" w:rsidP="00E02FDA">
      <w:pPr>
        <w:numPr>
          <w:ilvl w:val="0"/>
          <w:numId w:val="4"/>
        </w:numPr>
      </w:pPr>
      <w:proofErr w:type="spellStart"/>
      <w:r w:rsidRPr="00E02FDA">
        <w:t>Edviron</w:t>
      </w:r>
      <w:proofErr w:type="spellEnd"/>
      <w:r w:rsidRPr="00E02FDA">
        <w:t xml:space="preserve"> Revenue</w:t>
      </w:r>
    </w:p>
    <w:p w14:paraId="30F4FF4C" w14:textId="77777777" w:rsidR="00E02FDA" w:rsidRPr="00E02FDA" w:rsidRDefault="00E02FDA" w:rsidP="00E02FDA">
      <w:pPr>
        <w:numPr>
          <w:ilvl w:val="0"/>
          <w:numId w:val="4"/>
        </w:numPr>
      </w:pPr>
      <w:r w:rsidRPr="00E02FDA">
        <w:t>Success vs Failure Rates</w:t>
      </w:r>
    </w:p>
    <w:p w14:paraId="41F2CB18" w14:textId="77777777" w:rsidR="00E02FDA" w:rsidRPr="00E02FDA" w:rsidRDefault="00E02FDA" w:rsidP="00E02FDA">
      <w:r w:rsidRPr="00E02FDA">
        <w:t>This helps identify gateway concentration risk and payment behavior trends.</w:t>
      </w:r>
    </w:p>
    <w:p w14:paraId="1A66324F" w14:textId="77777777" w:rsidR="00E02FDA" w:rsidRPr="00E02FDA" w:rsidRDefault="00E02FDA" w:rsidP="00E02FDA">
      <w:r w:rsidRPr="00E02FDA">
        <w:pict w14:anchorId="002D4F64">
          <v:rect id="_x0000_i1132" style="width:0;height:1.5pt" o:hralign="center" o:hrstd="t" o:hr="t" fillcolor="#a0a0a0" stroked="f"/>
        </w:pict>
      </w:r>
    </w:p>
    <w:p w14:paraId="5DA4CB54" w14:textId="77777777" w:rsidR="00E02FDA" w:rsidRPr="00E02FDA" w:rsidRDefault="00E02FDA" w:rsidP="00E02FDA">
      <w:pPr>
        <w:rPr>
          <w:b/>
          <w:bCs/>
        </w:rPr>
      </w:pPr>
      <w:r w:rsidRPr="00E02FDA">
        <w:rPr>
          <w:b/>
          <w:bCs/>
        </w:rPr>
        <w:t>Report 4: Pending vs Settled Exposure Report</w:t>
      </w:r>
    </w:p>
    <w:p w14:paraId="16192C10" w14:textId="77777777" w:rsidR="00E02FDA" w:rsidRPr="00E02FDA" w:rsidRDefault="00E02FDA" w:rsidP="00E02FDA">
      <w:r w:rsidRPr="00E02FDA">
        <w:t>This report evaluates financial exposure and settlement risks.</w:t>
      </w:r>
    </w:p>
    <w:p w14:paraId="5EBC0D6B" w14:textId="77777777" w:rsidR="00E02FDA" w:rsidRPr="00E02FDA" w:rsidRDefault="00E02FDA" w:rsidP="00E02FDA">
      <w:r w:rsidRPr="00E02FDA">
        <w:t>Categories Included:</w:t>
      </w:r>
    </w:p>
    <w:p w14:paraId="6F5BB722" w14:textId="77777777" w:rsidR="00E02FDA" w:rsidRPr="00E02FDA" w:rsidRDefault="00E02FDA" w:rsidP="00E02FDA">
      <w:pPr>
        <w:numPr>
          <w:ilvl w:val="0"/>
          <w:numId w:val="5"/>
        </w:numPr>
      </w:pPr>
      <w:r w:rsidRPr="00E02FDA">
        <w:t>SUCCESS Transactions</w:t>
      </w:r>
    </w:p>
    <w:p w14:paraId="2C8D7775" w14:textId="77777777" w:rsidR="00E02FDA" w:rsidRPr="00E02FDA" w:rsidRDefault="00E02FDA" w:rsidP="00E02FDA">
      <w:pPr>
        <w:numPr>
          <w:ilvl w:val="0"/>
          <w:numId w:val="5"/>
        </w:numPr>
      </w:pPr>
      <w:r w:rsidRPr="00E02FDA">
        <w:t>PENDING Transactions</w:t>
      </w:r>
    </w:p>
    <w:p w14:paraId="4A2C90C1" w14:textId="77777777" w:rsidR="00E02FDA" w:rsidRPr="00E02FDA" w:rsidRDefault="00E02FDA" w:rsidP="00E02FDA">
      <w:pPr>
        <w:numPr>
          <w:ilvl w:val="0"/>
          <w:numId w:val="5"/>
        </w:numPr>
      </w:pPr>
      <w:r w:rsidRPr="00E02FDA">
        <w:t>FAILED Transactions</w:t>
      </w:r>
    </w:p>
    <w:p w14:paraId="2ABA205E" w14:textId="77777777" w:rsidR="00E02FDA" w:rsidRPr="00E02FDA" w:rsidRDefault="00E02FDA" w:rsidP="00E02FDA">
      <w:pPr>
        <w:numPr>
          <w:ilvl w:val="0"/>
          <w:numId w:val="5"/>
        </w:numPr>
      </w:pPr>
      <w:r w:rsidRPr="00E02FDA">
        <w:t>ERP Payable Exposure</w:t>
      </w:r>
    </w:p>
    <w:p w14:paraId="41789156" w14:textId="77777777" w:rsidR="00E02FDA" w:rsidRPr="00E02FDA" w:rsidRDefault="00E02FDA" w:rsidP="00E02FDA">
      <w:pPr>
        <w:numPr>
          <w:ilvl w:val="0"/>
          <w:numId w:val="5"/>
        </w:numPr>
      </w:pPr>
      <w:r w:rsidRPr="00E02FDA">
        <w:t>Capture Pending Exposure</w:t>
      </w:r>
    </w:p>
    <w:p w14:paraId="496C6C41" w14:textId="77777777" w:rsidR="00E02FDA" w:rsidRPr="00E02FDA" w:rsidRDefault="00E02FDA" w:rsidP="00E02FDA">
      <w:r w:rsidRPr="00E02FDA">
        <w:t>This ensures proper monitoring of receivables and payables risk.</w:t>
      </w:r>
    </w:p>
    <w:p w14:paraId="5F81D58C" w14:textId="77777777" w:rsidR="00E02FDA" w:rsidRPr="00E02FDA" w:rsidRDefault="00E02FDA" w:rsidP="00E02FDA">
      <w:r w:rsidRPr="00E02FDA">
        <w:pict w14:anchorId="654B5551">
          <v:rect id="_x0000_i1133" style="width:0;height:1.5pt" o:hralign="center" o:hrstd="t" o:hr="t" fillcolor="#a0a0a0" stroked="f"/>
        </w:pict>
      </w:r>
    </w:p>
    <w:p w14:paraId="12EA5732" w14:textId="77777777" w:rsidR="00E02FDA" w:rsidRPr="00E02FDA" w:rsidRDefault="00E02FDA" w:rsidP="00E02FDA">
      <w:pPr>
        <w:rPr>
          <w:b/>
          <w:bCs/>
          <w:sz w:val="24"/>
          <w:szCs w:val="24"/>
        </w:rPr>
      </w:pPr>
      <w:r w:rsidRPr="00E02FDA">
        <w:rPr>
          <w:b/>
          <w:bCs/>
          <w:sz w:val="24"/>
          <w:szCs w:val="24"/>
        </w:rPr>
        <w:t>3. REVENUE LOGIC IMPLEMENTATION</w:t>
      </w:r>
    </w:p>
    <w:p w14:paraId="431FCBE4" w14:textId="77777777" w:rsidR="00E02FDA" w:rsidRPr="00E02FDA" w:rsidRDefault="00E02FDA" w:rsidP="00E02FDA">
      <w:r w:rsidRPr="00E02FDA">
        <w:t>The pricing structure consisted of three layers:</w:t>
      </w:r>
    </w:p>
    <w:p w14:paraId="35DDC28B" w14:textId="77777777" w:rsidR="00E02FDA" w:rsidRPr="00E02FDA" w:rsidRDefault="00E02FDA" w:rsidP="00E02FDA">
      <w:pPr>
        <w:numPr>
          <w:ilvl w:val="0"/>
          <w:numId w:val="6"/>
        </w:numPr>
      </w:pPr>
      <w:proofErr w:type="spellStart"/>
      <w:r w:rsidRPr="00E02FDA">
        <w:lastRenderedPageBreak/>
        <w:t>Edviron</w:t>
      </w:r>
      <w:proofErr w:type="spellEnd"/>
      <w:r w:rsidRPr="00E02FDA">
        <w:t xml:space="preserve"> Buying Price (Cost Layer)</w:t>
      </w:r>
    </w:p>
    <w:p w14:paraId="177D2ABC" w14:textId="77777777" w:rsidR="00E02FDA" w:rsidRPr="00E02FDA" w:rsidRDefault="00E02FDA" w:rsidP="00E02FDA">
      <w:pPr>
        <w:numPr>
          <w:ilvl w:val="0"/>
          <w:numId w:val="6"/>
        </w:numPr>
      </w:pPr>
      <w:r w:rsidRPr="00E02FDA">
        <w:t>Partner Pricing (ERP Layer)</w:t>
      </w:r>
    </w:p>
    <w:p w14:paraId="37DD38C7" w14:textId="77777777" w:rsidR="00E02FDA" w:rsidRPr="00E02FDA" w:rsidRDefault="00E02FDA" w:rsidP="00E02FDA">
      <w:pPr>
        <w:numPr>
          <w:ilvl w:val="0"/>
          <w:numId w:val="6"/>
        </w:numPr>
      </w:pPr>
      <w:r w:rsidRPr="00E02FDA">
        <w:t>Merchant Pricing (School Layer)</w:t>
      </w:r>
    </w:p>
    <w:p w14:paraId="3CD7F2E6" w14:textId="77777777" w:rsidR="00E02FDA" w:rsidRPr="00E02FDA" w:rsidRDefault="00E02FDA" w:rsidP="00E02FDA">
      <w:r w:rsidRPr="00E02FDA">
        <w:t>All pricing inputs were normalized into absolute INR values using Flat vs Percentage conversion logic.</w:t>
      </w:r>
    </w:p>
    <w:p w14:paraId="438E3BC5" w14:textId="77777777" w:rsidR="00E02FDA" w:rsidRPr="00E02FDA" w:rsidRDefault="00E02FDA" w:rsidP="00E02FDA">
      <w:r w:rsidRPr="00E02FDA">
        <w:t>Revenue Calculations Implemented:</w:t>
      </w:r>
    </w:p>
    <w:p w14:paraId="4297C2B7" w14:textId="77777777" w:rsidR="00E02FDA" w:rsidRPr="00E02FDA" w:rsidRDefault="00E02FDA" w:rsidP="00E02FDA">
      <w:pPr>
        <w:numPr>
          <w:ilvl w:val="0"/>
          <w:numId w:val="7"/>
        </w:numPr>
      </w:pPr>
      <w:r w:rsidRPr="00E02FDA">
        <w:t>ERP Revenue = Merchant Pricing – Partner Pricing</w:t>
      </w:r>
    </w:p>
    <w:p w14:paraId="5315D1A1" w14:textId="77777777" w:rsidR="00E02FDA" w:rsidRPr="00E02FDA" w:rsidRDefault="00E02FDA" w:rsidP="00E02FDA">
      <w:pPr>
        <w:numPr>
          <w:ilvl w:val="0"/>
          <w:numId w:val="7"/>
        </w:numPr>
      </w:pPr>
      <w:proofErr w:type="spellStart"/>
      <w:r w:rsidRPr="00E02FDA">
        <w:t>Edviron</w:t>
      </w:r>
      <w:proofErr w:type="spellEnd"/>
      <w:r w:rsidRPr="00E02FDA">
        <w:t xml:space="preserve"> Net Revenue = Partner Pricing – </w:t>
      </w:r>
      <w:proofErr w:type="spellStart"/>
      <w:r w:rsidRPr="00E02FDA">
        <w:t>Edviron</w:t>
      </w:r>
      <w:proofErr w:type="spellEnd"/>
      <w:r w:rsidRPr="00E02FDA">
        <w:t xml:space="preserve"> Buying</w:t>
      </w:r>
    </w:p>
    <w:p w14:paraId="0717DD97" w14:textId="77777777" w:rsidR="00E02FDA" w:rsidRPr="00E02FDA" w:rsidRDefault="00E02FDA" w:rsidP="00E02FDA">
      <w:pPr>
        <w:numPr>
          <w:ilvl w:val="0"/>
          <w:numId w:val="7"/>
        </w:numPr>
      </w:pPr>
      <w:proofErr w:type="spellStart"/>
      <w:r w:rsidRPr="00E02FDA">
        <w:t>Edviron</w:t>
      </w:r>
      <w:proofErr w:type="spellEnd"/>
      <w:r w:rsidRPr="00E02FDA">
        <w:t xml:space="preserve"> Gross Revenue = ERP Revenue + </w:t>
      </w:r>
      <w:proofErr w:type="spellStart"/>
      <w:r w:rsidRPr="00E02FDA">
        <w:t>Edviron</w:t>
      </w:r>
      <w:proofErr w:type="spellEnd"/>
      <w:r w:rsidRPr="00E02FDA">
        <w:t xml:space="preserve"> Net Revenue</w:t>
      </w:r>
    </w:p>
    <w:p w14:paraId="399CA400" w14:textId="77777777" w:rsidR="00E02FDA" w:rsidRPr="00E02FDA" w:rsidRDefault="00E02FDA" w:rsidP="00E02FDA">
      <w:r w:rsidRPr="00E02FDA">
        <w:t>Validation checks were implemented to ensure:</w:t>
      </w:r>
    </w:p>
    <w:p w14:paraId="494C6C0A" w14:textId="77777777" w:rsidR="00E02FDA" w:rsidRPr="00E02FDA" w:rsidRDefault="00E02FDA" w:rsidP="00E02FDA">
      <w:pPr>
        <w:numPr>
          <w:ilvl w:val="0"/>
          <w:numId w:val="8"/>
        </w:numPr>
      </w:pPr>
      <w:r w:rsidRPr="00E02FDA">
        <w:t>No negative margin transactions</w:t>
      </w:r>
    </w:p>
    <w:p w14:paraId="13D9A5E2" w14:textId="77777777" w:rsidR="00E02FDA" w:rsidRPr="00E02FDA" w:rsidRDefault="00E02FDA" w:rsidP="00E02FDA">
      <w:pPr>
        <w:numPr>
          <w:ilvl w:val="0"/>
          <w:numId w:val="8"/>
        </w:numPr>
      </w:pPr>
      <w:r w:rsidRPr="00E02FDA">
        <w:t>Revenue reconciliation consistency</w:t>
      </w:r>
    </w:p>
    <w:p w14:paraId="1FBD984F" w14:textId="77777777" w:rsidR="00E02FDA" w:rsidRPr="00E02FDA" w:rsidRDefault="00E02FDA" w:rsidP="00E02FDA">
      <w:pPr>
        <w:numPr>
          <w:ilvl w:val="0"/>
          <w:numId w:val="8"/>
        </w:numPr>
      </w:pPr>
      <w:r w:rsidRPr="00E02FDA">
        <w:t>Pricing hierarchy correctness</w:t>
      </w:r>
    </w:p>
    <w:p w14:paraId="4788D3EF" w14:textId="77777777" w:rsidR="00E02FDA" w:rsidRPr="00E02FDA" w:rsidRDefault="00E02FDA" w:rsidP="00E02FDA">
      <w:r w:rsidRPr="00E02FDA">
        <w:pict w14:anchorId="1614E1CA">
          <v:rect id="_x0000_i1134" style="width:0;height:1.5pt" o:hralign="center" o:hrstd="t" o:hr="t" fillcolor="#a0a0a0" stroked="f"/>
        </w:pict>
      </w:r>
    </w:p>
    <w:p w14:paraId="67374B5E" w14:textId="77777777" w:rsidR="00E02FDA" w:rsidRPr="00E02FDA" w:rsidRDefault="00E02FDA" w:rsidP="00E02FDA">
      <w:pPr>
        <w:rPr>
          <w:b/>
          <w:bCs/>
          <w:sz w:val="24"/>
          <w:szCs w:val="24"/>
        </w:rPr>
      </w:pPr>
      <w:r w:rsidRPr="00E02FDA">
        <w:rPr>
          <w:b/>
          <w:bCs/>
          <w:sz w:val="24"/>
          <w:szCs w:val="24"/>
        </w:rPr>
        <w:t>4. DASHBOARD DESIGN</w:t>
      </w:r>
    </w:p>
    <w:p w14:paraId="4F53434B" w14:textId="77777777" w:rsidR="00E02FDA" w:rsidRPr="00E02FDA" w:rsidRDefault="00E02FDA" w:rsidP="00E02FDA">
      <w:r w:rsidRPr="00E02FDA">
        <w:t xml:space="preserve">An interactive dashboard was created using PivotTables, </w:t>
      </w:r>
      <w:proofErr w:type="spellStart"/>
      <w:r w:rsidRPr="00E02FDA">
        <w:t>PivotCharts</w:t>
      </w:r>
      <w:proofErr w:type="spellEnd"/>
      <w:r w:rsidRPr="00E02FDA">
        <w:t>, Slicers, and Timeline controls.</w:t>
      </w:r>
    </w:p>
    <w:p w14:paraId="48496E89" w14:textId="77777777" w:rsidR="00E02FDA" w:rsidRPr="00E02FDA" w:rsidRDefault="00E02FDA" w:rsidP="00E02FDA">
      <w:pPr>
        <w:rPr>
          <w:b/>
          <w:bCs/>
        </w:rPr>
      </w:pPr>
      <w:r w:rsidRPr="00E02FDA">
        <w:rPr>
          <w:b/>
          <w:bCs/>
        </w:rPr>
        <w:t>Key Metrics Displayed (KPI Cards)</w:t>
      </w:r>
    </w:p>
    <w:p w14:paraId="442252E3" w14:textId="77777777" w:rsidR="00E02FDA" w:rsidRPr="00E02FDA" w:rsidRDefault="00E02FDA" w:rsidP="00E02FDA">
      <w:pPr>
        <w:numPr>
          <w:ilvl w:val="0"/>
          <w:numId w:val="9"/>
        </w:numPr>
      </w:pPr>
      <w:r w:rsidRPr="00E02FDA">
        <w:t>Total Transactions</w:t>
      </w:r>
    </w:p>
    <w:p w14:paraId="73D2B57D" w14:textId="77777777" w:rsidR="00E02FDA" w:rsidRPr="00E02FDA" w:rsidRDefault="00E02FDA" w:rsidP="00E02FDA">
      <w:pPr>
        <w:numPr>
          <w:ilvl w:val="0"/>
          <w:numId w:val="9"/>
        </w:numPr>
      </w:pPr>
      <w:r w:rsidRPr="00E02FDA">
        <w:t>Total GMV</w:t>
      </w:r>
    </w:p>
    <w:p w14:paraId="7589733E" w14:textId="77777777" w:rsidR="00E02FDA" w:rsidRPr="00E02FDA" w:rsidRDefault="00E02FDA" w:rsidP="00E02FDA">
      <w:pPr>
        <w:numPr>
          <w:ilvl w:val="0"/>
          <w:numId w:val="9"/>
        </w:numPr>
      </w:pPr>
      <w:r w:rsidRPr="00E02FDA">
        <w:t>ERP Revenue</w:t>
      </w:r>
    </w:p>
    <w:p w14:paraId="35171506" w14:textId="77777777" w:rsidR="00E02FDA" w:rsidRPr="00E02FDA" w:rsidRDefault="00E02FDA" w:rsidP="00E02FDA">
      <w:pPr>
        <w:numPr>
          <w:ilvl w:val="0"/>
          <w:numId w:val="9"/>
        </w:numPr>
      </w:pPr>
      <w:proofErr w:type="spellStart"/>
      <w:r w:rsidRPr="00E02FDA">
        <w:t>Edviron</w:t>
      </w:r>
      <w:proofErr w:type="spellEnd"/>
      <w:r w:rsidRPr="00E02FDA">
        <w:t xml:space="preserve"> Net Revenue</w:t>
      </w:r>
    </w:p>
    <w:p w14:paraId="518E58A0" w14:textId="77777777" w:rsidR="00E02FDA" w:rsidRPr="00E02FDA" w:rsidRDefault="00E02FDA" w:rsidP="00E02FDA">
      <w:pPr>
        <w:numPr>
          <w:ilvl w:val="0"/>
          <w:numId w:val="9"/>
        </w:numPr>
      </w:pPr>
      <w:proofErr w:type="spellStart"/>
      <w:r w:rsidRPr="00E02FDA">
        <w:t>Edviron</w:t>
      </w:r>
      <w:proofErr w:type="spellEnd"/>
      <w:r w:rsidRPr="00E02FDA">
        <w:t xml:space="preserve"> Gross Revenue</w:t>
      </w:r>
    </w:p>
    <w:p w14:paraId="5CEADCF9" w14:textId="77777777" w:rsidR="00E02FDA" w:rsidRPr="00E02FDA" w:rsidRDefault="00E02FDA" w:rsidP="00E02FDA">
      <w:pPr>
        <w:numPr>
          <w:ilvl w:val="0"/>
          <w:numId w:val="9"/>
        </w:numPr>
      </w:pPr>
      <w:r w:rsidRPr="00E02FDA">
        <w:t>Unique Users</w:t>
      </w:r>
    </w:p>
    <w:p w14:paraId="392C170C" w14:textId="77777777" w:rsidR="00E02FDA" w:rsidRPr="00E02FDA" w:rsidRDefault="00E02FDA" w:rsidP="00E02FDA">
      <w:pPr>
        <w:numPr>
          <w:ilvl w:val="0"/>
          <w:numId w:val="9"/>
        </w:numPr>
      </w:pPr>
      <w:r w:rsidRPr="00E02FDA">
        <w:t>Pending Exposure</w:t>
      </w:r>
    </w:p>
    <w:p w14:paraId="6B7CF1FC" w14:textId="77777777" w:rsidR="00E02FDA" w:rsidRPr="00E02FDA" w:rsidRDefault="00E02FDA" w:rsidP="00E02FDA">
      <w:pPr>
        <w:numPr>
          <w:ilvl w:val="0"/>
          <w:numId w:val="9"/>
        </w:numPr>
      </w:pPr>
      <w:r w:rsidRPr="00E02FDA">
        <w:t>Payment Frequency per User</w:t>
      </w:r>
    </w:p>
    <w:p w14:paraId="335C4D74" w14:textId="77777777" w:rsidR="00E02FDA" w:rsidRPr="00E02FDA" w:rsidRDefault="00E02FDA" w:rsidP="00E02FDA">
      <w:r w:rsidRPr="00E02FDA">
        <w:pict w14:anchorId="3A26D0AF">
          <v:rect id="_x0000_i1135" style="width:0;height:1.5pt" o:hralign="center" o:hrstd="t" o:hr="t" fillcolor="#a0a0a0" stroked="f"/>
        </w:pict>
      </w:r>
    </w:p>
    <w:p w14:paraId="77142D2F" w14:textId="77777777" w:rsidR="00E02FDA" w:rsidRPr="00E02FDA" w:rsidRDefault="00E02FDA" w:rsidP="00E02FDA">
      <w:pPr>
        <w:rPr>
          <w:b/>
          <w:bCs/>
        </w:rPr>
      </w:pPr>
      <w:r w:rsidRPr="00E02FDA">
        <w:rPr>
          <w:b/>
          <w:bCs/>
        </w:rPr>
        <w:t>Visualizations Included</w:t>
      </w:r>
    </w:p>
    <w:p w14:paraId="5C16604E" w14:textId="77777777" w:rsidR="00E02FDA" w:rsidRPr="00E02FDA" w:rsidRDefault="00E02FDA" w:rsidP="00E02FDA">
      <w:pPr>
        <w:numPr>
          <w:ilvl w:val="0"/>
          <w:numId w:val="10"/>
        </w:numPr>
      </w:pPr>
      <w:r w:rsidRPr="00E02FDA">
        <w:t xml:space="preserve">Revenue Split Chart (ERP vs </w:t>
      </w:r>
      <w:proofErr w:type="spellStart"/>
      <w:r w:rsidRPr="00E02FDA">
        <w:t>Edviron</w:t>
      </w:r>
      <w:proofErr w:type="spellEnd"/>
      <w:r w:rsidRPr="00E02FDA">
        <w:t>)</w:t>
      </w:r>
    </w:p>
    <w:p w14:paraId="61797078" w14:textId="77777777" w:rsidR="00E02FDA" w:rsidRPr="00E02FDA" w:rsidRDefault="00E02FDA" w:rsidP="00E02FDA">
      <w:pPr>
        <w:numPr>
          <w:ilvl w:val="0"/>
          <w:numId w:val="10"/>
        </w:numPr>
      </w:pPr>
      <w:r w:rsidRPr="00E02FDA">
        <w:t>Time-Based Revenue Trend (Daily / Monthly)</w:t>
      </w:r>
    </w:p>
    <w:p w14:paraId="0ADC8729" w14:textId="77777777" w:rsidR="00E02FDA" w:rsidRPr="00E02FDA" w:rsidRDefault="00E02FDA" w:rsidP="00E02FDA">
      <w:pPr>
        <w:numPr>
          <w:ilvl w:val="0"/>
          <w:numId w:val="10"/>
        </w:numPr>
      </w:pPr>
      <w:r w:rsidRPr="00E02FDA">
        <w:t>Gateway Contribution Chart</w:t>
      </w:r>
    </w:p>
    <w:p w14:paraId="4939E205" w14:textId="77777777" w:rsidR="00E02FDA" w:rsidRPr="00E02FDA" w:rsidRDefault="00E02FDA" w:rsidP="00E02FDA">
      <w:pPr>
        <w:numPr>
          <w:ilvl w:val="0"/>
          <w:numId w:val="10"/>
        </w:numPr>
      </w:pPr>
      <w:r w:rsidRPr="00E02FDA">
        <w:t>Payment Method Mix Chart</w:t>
      </w:r>
    </w:p>
    <w:p w14:paraId="4CA0C783" w14:textId="77777777" w:rsidR="00E02FDA" w:rsidRPr="00E02FDA" w:rsidRDefault="00E02FDA" w:rsidP="00E02FDA">
      <w:r w:rsidRPr="00E02FDA">
        <w:pict w14:anchorId="7E209C4B">
          <v:rect id="_x0000_i1136" style="width:0;height:1.5pt" o:hralign="center" o:hrstd="t" o:hr="t" fillcolor="#a0a0a0" stroked="f"/>
        </w:pict>
      </w:r>
    </w:p>
    <w:p w14:paraId="4F12C36E" w14:textId="77777777" w:rsidR="00E02FDA" w:rsidRPr="00E02FDA" w:rsidRDefault="00E02FDA" w:rsidP="00E02FDA">
      <w:pPr>
        <w:rPr>
          <w:b/>
          <w:bCs/>
        </w:rPr>
      </w:pPr>
      <w:r w:rsidRPr="00E02FDA">
        <w:rPr>
          <w:b/>
          <w:bCs/>
        </w:rPr>
        <w:lastRenderedPageBreak/>
        <w:t>Interactive Controls</w:t>
      </w:r>
    </w:p>
    <w:p w14:paraId="1DE040CF" w14:textId="77777777" w:rsidR="00E02FDA" w:rsidRPr="00E02FDA" w:rsidRDefault="00E02FDA" w:rsidP="00E02FDA">
      <w:pPr>
        <w:numPr>
          <w:ilvl w:val="0"/>
          <w:numId w:val="11"/>
        </w:numPr>
      </w:pPr>
      <w:r w:rsidRPr="00E02FDA">
        <w:t>Date Range Selector (Timeline)</w:t>
      </w:r>
    </w:p>
    <w:p w14:paraId="3F23039D" w14:textId="77777777" w:rsidR="00E02FDA" w:rsidRPr="00E02FDA" w:rsidRDefault="00E02FDA" w:rsidP="00E02FDA">
      <w:pPr>
        <w:numPr>
          <w:ilvl w:val="0"/>
          <w:numId w:val="11"/>
        </w:numPr>
      </w:pPr>
      <w:r w:rsidRPr="00E02FDA">
        <w:t>ERP Partner Filter</w:t>
      </w:r>
    </w:p>
    <w:p w14:paraId="3D4E83A3" w14:textId="77777777" w:rsidR="00E02FDA" w:rsidRPr="00E02FDA" w:rsidRDefault="00E02FDA" w:rsidP="00E02FDA">
      <w:pPr>
        <w:numPr>
          <w:ilvl w:val="0"/>
          <w:numId w:val="11"/>
        </w:numPr>
      </w:pPr>
      <w:r w:rsidRPr="00E02FDA">
        <w:t>Gateway Filter</w:t>
      </w:r>
    </w:p>
    <w:p w14:paraId="081CE9BF" w14:textId="77777777" w:rsidR="00E02FDA" w:rsidRPr="00E02FDA" w:rsidRDefault="00E02FDA" w:rsidP="00E02FDA">
      <w:pPr>
        <w:numPr>
          <w:ilvl w:val="0"/>
          <w:numId w:val="11"/>
        </w:numPr>
      </w:pPr>
      <w:r w:rsidRPr="00E02FDA">
        <w:t>Payment Method Filter</w:t>
      </w:r>
    </w:p>
    <w:p w14:paraId="583FFC95" w14:textId="77777777" w:rsidR="00E02FDA" w:rsidRPr="00E02FDA" w:rsidRDefault="00E02FDA" w:rsidP="00E02FDA">
      <w:r w:rsidRPr="00E02FDA">
        <w:t>All visuals dynamically update using structured formulas and Pivot connections without manual filtering.</w:t>
      </w:r>
    </w:p>
    <w:p w14:paraId="29C9C2D0" w14:textId="77777777" w:rsidR="00E02FDA" w:rsidRPr="00E02FDA" w:rsidRDefault="00E02FDA" w:rsidP="00E02FDA">
      <w:r w:rsidRPr="00E02FDA">
        <w:pict w14:anchorId="4418D777">
          <v:rect id="_x0000_i1137" style="width:0;height:1.5pt" o:hralign="center" o:hrstd="t" o:hr="t" fillcolor="#a0a0a0" stroked="f"/>
        </w:pict>
      </w:r>
    </w:p>
    <w:p w14:paraId="3C436181" w14:textId="77777777" w:rsidR="00E02FDA" w:rsidRPr="00E02FDA" w:rsidRDefault="00E02FDA" w:rsidP="00E02FDA">
      <w:pPr>
        <w:rPr>
          <w:b/>
          <w:bCs/>
          <w:sz w:val="24"/>
          <w:szCs w:val="24"/>
        </w:rPr>
      </w:pPr>
      <w:r w:rsidRPr="00E02FDA">
        <w:rPr>
          <w:b/>
          <w:bCs/>
          <w:sz w:val="24"/>
          <w:szCs w:val="24"/>
        </w:rPr>
        <w:t>5. KEY BUSINESS OBSERVATIONS</w:t>
      </w:r>
    </w:p>
    <w:p w14:paraId="000077B2" w14:textId="77777777" w:rsidR="00E02FDA" w:rsidRPr="00E02FDA" w:rsidRDefault="00E02FDA" w:rsidP="00E02FDA">
      <w:pPr>
        <w:numPr>
          <w:ilvl w:val="0"/>
          <w:numId w:val="12"/>
        </w:numPr>
      </w:pPr>
      <w:r w:rsidRPr="00E02FDA">
        <w:t>Revenue margins remain stable across partners</w:t>
      </w:r>
    </w:p>
    <w:p w14:paraId="2CFC955F" w14:textId="77777777" w:rsidR="00E02FDA" w:rsidRPr="00E02FDA" w:rsidRDefault="00E02FDA" w:rsidP="00E02FDA">
      <w:pPr>
        <w:numPr>
          <w:ilvl w:val="0"/>
          <w:numId w:val="12"/>
        </w:numPr>
      </w:pPr>
      <w:r w:rsidRPr="00E02FDA">
        <w:t>No negative margin transactions detected</w:t>
      </w:r>
    </w:p>
    <w:p w14:paraId="70FB2FB5" w14:textId="77777777" w:rsidR="00E02FDA" w:rsidRPr="00E02FDA" w:rsidRDefault="00E02FDA" w:rsidP="00E02FDA">
      <w:pPr>
        <w:numPr>
          <w:ilvl w:val="0"/>
          <w:numId w:val="12"/>
        </w:numPr>
      </w:pPr>
      <w:r w:rsidRPr="00E02FDA">
        <w:t>Majority of users demonstrate single-payment frequency</w:t>
      </w:r>
    </w:p>
    <w:p w14:paraId="6F622458" w14:textId="77777777" w:rsidR="00E02FDA" w:rsidRPr="00E02FDA" w:rsidRDefault="00E02FDA" w:rsidP="00E02FDA">
      <w:pPr>
        <w:numPr>
          <w:ilvl w:val="0"/>
          <w:numId w:val="12"/>
        </w:numPr>
      </w:pPr>
      <w:r w:rsidRPr="00E02FDA">
        <w:t>Gateway usage shows concentration in selected providers</w:t>
      </w:r>
    </w:p>
    <w:p w14:paraId="23192BE5" w14:textId="77777777" w:rsidR="00E02FDA" w:rsidRPr="00E02FDA" w:rsidRDefault="00E02FDA" w:rsidP="00E02FDA">
      <w:pPr>
        <w:numPr>
          <w:ilvl w:val="0"/>
          <w:numId w:val="12"/>
        </w:numPr>
      </w:pPr>
      <w:r w:rsidRPr="00E02FDA">
        <w:t>No major pending exposure observed under SUCCESS transactions</w:t>
      </w:r>
    </w:p>
    <w:p w14:paraId="17B5C7A3" w14:textId="77777777" w:rsidR="00E02FDA" w:rsidRPr="00E02FDA" w:rsidRDefault="00E02FDA" w:rsidP="00E02FDA">
      <w:r w:rsidRPr="00E02FDA">
        <w:t>These insights support operational stability and predictable revenue performance.</w:t>
      </w:r>
    </w:p>
    <w:p w14:paraId="33B86AB8" w14:textId="77777777" w:rsidR="00E02FDA" w:rsidRPr="00E02FDA" w:rsidRDefault="00E02FDA" w:rsidP="00E02FDA">
      <w:r w:rsidRPr="00E02FDA">
        <w:pict w14:anchorId="080ED191">
          <v:rect id="_x0000_i1138" style="width:0;height:1.5pt" o:hralign="center" o:hrstd="t" o:hr="t" fillcolor="#a0a0a0" stroked="f"/>
        </w:pict>
      </w:r>
    </w:p>
    <w:p w14:paraId="44E2D8A7" w14:textId="77777777" w:rsidR="00E02FDA" w:rsidRPr="00E02FDA" w:rsidRDefault="00E02FDA" w:rsidP="00E02FDA">
      <w:pPr>
        <w:rPr>
          <w:b/>
          <w:bCs/>
          <w:sz w:val="24"/>
          <w:szCs w:val="24"/>
        </w:rPr>
      </w:pPr>
      <w:r w:rsidRPr="00E02FDA">
        <w:rPr>
          <w:b/>
          <w:bCs/>
          <w:sz w:val="24"/>
          <w:szCs w:val="24"/>
        </w:rPr>
        <w:t>6. TECHNICAL IMPLEMENTATION DETAILS</w:t>
      </w:r>
    </w:p>
    <w:p w14:paraId="4D9E6744" w14:textId="77777777" w:rsidR="00E02FDA" w:rsidRPr="00E02FDA" w:rsidRDefault="00E02FDA" w:rsidP="00E02FDA">
      <w:r w:rsidRPr="00E02FDA">
        <w:t>Software Used: Microsoft Excel</w:t>
      </w:r>
      <w:r w:rsidRPr="00E02FDA">
        <w:br/>
        <w:t>Features Used:</w:t>
      </w:r>
    </w:p>
    <w:p w14:paraId="50EC8B6C" w14:textId="77777777" w:rsidR="00E02FDA" w:rsidRPr="00E02FDA" w:rsidRDefault="00E02FDA" w:rsidP="00E02FDA">
      <w:pPr>
        <w:numPr>
          <w:ilvl w:val="0"/>
          <w:numId w:val="13"/>
        </w:numPr>
      </w:pPr>
      <w:r w:rsidRPr="00E02FDA">
        <w:t>Structured Tables</w:t>
      </w:r>
    </w:p>
    <w:p w14:paraId="1DAD8168" w14:textId="77777777" w:rsidR="00E02FDA" w:rsidRPr="00E02FDA" w:rsidRDefault="00E02FDA" w:rsidP="00E02FDA">
      <w:pPr>
        <w:numPr>
          <w:ilvl w:val="0"/>
          <w:numId w:val="13"/>
        </w:numPr>
      </w:pPr>
      <w:r w:rsidRPr="00E02FDA">
        <w:t>Power Query (Data Cleaning)</w:t>
      </w:r>
    </w:p>
    <w:p w14:paraId="244A3E16" w14:textId="77777777" w:rsidR="00E02FDA" w:rsidRPr="00E02FDA" w:rsidRDefault="00E02FDA" w:rsidP="00E02FDA">
      <w:pPr>
        <w:numPr>
          <w:ilvl w:val="0"/>
          <w:numId w:val="13"/>
        </w:numPr>
      </w:pPr>
      <w:r w:rsidRPr="00E02FDA">
        <w:t>PivotTables</w:t>
      </w:r>
    </w:p>
    <w:p w14:paraId="4F3C9A86" w14:textId="77777777" w:rsidR="00E02FDA" w:rsidRPr="00E02FDA" w:rsidRDefault="00E02FDA" w:rsidP="00E02FDA">
      <w:pPr>
        <w:numPr>
          <w:ilvl w:val="0"/>
          <w:numId w:val="13"/>
        </w:numPr>
      </w:pPr>
      <w:proofErr w:type="spellStart"/>
      <w:r w:rsidRPr="00E02FDA">
        <w:t>PivotCharts</w:t>
      </w:r>
      <w:proofErr w:type="spellEnd"/>
    </w:p>
    <w:p w14:paraId="6300D9EC" w14:textId="77777777" w:rsidR="00E02FDA" w:rsidRPr="00E02FDA" w:rsidRDefault="00E02FDA" w:rsidP="00E02FDA">
      <w:pPr>
        <w:numPr>
          <w:ilvl w:val="0"/>
          <w:numId w:val="13"/>
        </w:numPr>
      </w:pPr>
      <w:r w:rsidRPr="00E02FDA">
        <w:t>Slicers &amp; Timeline</w:t>
      </w:r>
    </w:p>
    <w:p w14:paraId="32B52B5F" w14:textId="77777777" w:rsidR="00E02FDA" w:rsidRPr="00E02FDA" w:rsidRDefault="00E02FDA" w:rsidP="00E02FDA">
      <w:pPr>
        <w:numPr>
          <w:ilvl w:val="0"/>
          <w:numId w:val="13"/>
        </w:numPr>
      </w:pPr>
      <w:r w:rsidRPr="00E02FDA">
        <w:t>Data Validation Checks</w:t>
      </w:r>
    </w:p>
    <w:p w14:paraId="6B4D9FEB" w14:textId="77777777" w:rsidR="00E02FDA" w:rsidRPr="00E02FDA" w:rsidRDefault="00E02FDA" w:rsidP="00E02FDA">
      <w:pPr>
        <w:numPr>
          <w:ilvl w:val="0"/>
          <w:numId w:val="13"/>
        </w:numPr>
      </w:pPr>
      <w:r w:rsidRPr="00E02FDA">
        <w:t>Conditional Formatting</w:t>
      </w:r>
    </w:p>
    <w:p w14:paraId="1BFCF45B" w14:textId="77777777" w:rsidR="00E02FDA" w:rsidRPr="00E02FDA" w:rsidRDefault="00E02FDA" w:rsidP="00E02FDA">
      <w:r w:rsidRPr="00E02FDA">
        <w:t>File Format: .xlsx</w:t>
      </w:r>
    </w:p>
    <w:p w14:paraId="523715CF" w14:textId="77777777" w:rsidR="00E02FDA" w:rsidRPr="00E02FDA" w:rsidRDefault="00E02FDA" w:rsidP="00E02FDA">
      <w:r w:rsidRPr="00E02FDA">
        <w:t>The model is modular, scalable, and refreshable upon new data upload.</w:t>
      </w:r>
    </w:p>
    <w:p w14:paraId="264C7C5E" w14:textId="77777777" w:rsidR="00E02FDA" w:rsidRPr="00E02FDA" w:rsidRDefault="00E02FDA" w:rsidP="00E02FDA">
      <w:r w:rsidRPr="00E02FDA">
        <w:pict w14:anchorId="3B8A5947">
          <v:rect id="_x0000_i1139" style="width:0;height:1.5pt" o:hralign="center" o:hrstd="t" o:hr="t" fillcolor="#a0a0a0" stroked="f"/>
        </w:pict>
      </w:r>
    </w:p>
    <w:p w14:paraId="5F4BF7A4" w14:textId="77777777" w:rsidR="00E02FDA" w:rsidRPr="00E02FDA" w:rsidRDefault="00E02FDA" w:rsidP="00E02FDA">
      <w:pPr>
        <w:rPr>
          <w:b/>
          <w:bCs/>
          <w:sz w:val="24"/>
          <w:szCs w:val="24"/>
        </w:rPr>
      </w:pPr>
      <w:r w:rsidRPr="00E02FDA">
        <w:rPr>
          <w:b/>
          <w:bCs/>
          <w:sz w:val="24"/>
          <w:szCs w:val="24"/>
        </w:rPr>
        <w:t>7. ASSUMPTIONS MADE</w:t>
      </w:r>
    </w:p>
    <w:p w14:paraId="00683216" w14:textId="77777777" w:rsidR="00E02FDA" w:rsidRPr="00E02FDA" w:rsidRDefault="00E02FDA" w:rsidP="00E02FDA">
      <w:pPr>
        <w:numPr>
          <w:ilvl w:val="0"/>
          <w:numId w:val="14"/>
        </w:numPr>
      </w:pPr>
      <w:r w:rsidRPr="00E02FDA">
        <w:t>Revenue calculated only for SUCCESS transactions</w:t>
      </w:r>
    </w:p>
    <w:p w14:paraId="385631DC" w14:textId="77777777" w:rsidR="00E02FDA" w:rsidRPr="00E02FDA" w:rsidRDefault="00E02FDA" w:rsidP="00E02FDA">
      <w:pPr>
        <w:numPr>
          <w:ilvl w:val="0"/>
          <w:numId w:val="14"/>
        </w:numPr>
      </w:pPr>
      <w:r w:rsidRPr="00E02FDA">
        <w:lastRenderedPageBreak/>
        <w:t>PENDING transactions treated as exposure</w:t>
      </w:r>
    </w:p>
    <w:p w14:paraId="5DC3A3C8" w14:textId="77777777" w:rsidR="00E02FDA" w:rsidRPr="00E02FDA" w:rsidRDefault="00E02FDA" w:rsidP="00E02FDA">
      <w:pPr>
        <w:numPr>
          <w:ilvl w:val="0"/>
          <w:numId w:val="14"/>
        </w:numPr>
      </w:pPr>
      <w:r w:rsidRPr="00E02FDA">
        <w:t>ERP payable assumed outstanding if not explicitly settled</w:t>
      </w:r>
    </w:p>
    <w:p w14:paraId="356F163C" w14:textId="77777777" w:rsidR="00E02FDA" w:rsidRPr="00E02FDA" w:rsidRDefault="00E02FDA" w:rsidP="00E02FDA">
      <w:pPr>
        <w:numPr>
          <w:ilvl w:val="0"/>
          <w:numId w:val="14"/>
        </w:numPr>
      </w:pPr>
      <w:r w:rsidRPr="00E02FDA">
        <w:t>No external gateway fee data provided; hence inferred where applicable</w:t>
      </w:r>
    </w:p>
    <w:p w14:paraId="01B4C8D4" w14:textId="77777777" w:rsidR="00E02FDA" w:rsidRPr="00E02FDA" w:rsidRDefault="00E02FDA" w:rsidP="00E02FDA">
      <w:r w:rsidRPr="00E02FDA">
        <w:t>All assumptions are documented for audit transparency.</w:t>
      </w:r>
    </w:p>
    <w:p w14:paraId="0F891601" w14:textId="77777777" w:rsidR="00E02FDA" w:rsidRPr="00E02FDA" w:rsidRDefault="00E02FDA" w:rsidP="00E02FDA">
      <w:r w:rsidRPr="00E02FDA">
        <w:pict w14:anchorId="458FDC13">
          <v:rect id="_x0000_i1140" style="width:0;height:1.5pt" o:hralign="center" o:hrstd="t" o:hr="t" fillcolor="#a0a0a0" stroked="f"/>
        </w:pict>
      </w:r>
    </w:p>
    <w:p w14:paraId="191DE58E" w14:textId="77777777" w:rsidR="00E02FDA" w:rsidRPr="00E02FDA" w:rsidRDefault="00E02FDA" w:rsidP="00E02FDA">
      <w:pPr>
        <w:rPr>
          <w:b/>
          <w:bCs/>
        </w:rPr>
      </w:pPr>
      <w:r w:rsidRPr="00E02FDA">
        <w:rPr>
          <w:b/>
          <w:bCs/>
        </w:rPr>
        <w:t>8. LIMITATIONS</w:t>
      </w:r>
    </w:p>
    <w:p w14:paraId="2AFC441E" w14:textId="77777777" w:rsidR="00E02FDA" w:rsidRPr="00E02FDA" w:rsidRDefault="00E02FDA" w:rsidP="00E02FDA">
      <w:pPr>
        <w:numPr>
          <w:ilvl w:val="0"/>
          <w:numId w:val="15"/>
        </w:numPr>
      </w:pPr>
      <w:r w:rsidRPr="00E02FDA">
        <w:t>Sample dataset size may limit long-term trend evaluation</w:t>
      </w:r>
    </w:p>
    <w:p w14:paraId="2ACDE9F9" w14:textId="77777777" w:rsidR="00E02FDA" w:rsidRPr="00E02FDA" w:rsidRDefault="00E02FDA" w:rsidP="00E02FDA">
      <w:pPr>
        <w:numPr>
          <w:ilvl w:val="0"/>
          <w:numId w:val="15"/>
        </w:numPr>
      </w:pPr>
      <w:r w:rsidRPr="00E02FDA">
        <w:t>Absence of detailed settlement timestamps restricts advanced reconciliation</w:t>
      </w:r>
    </w:p>
    <w:p w14:paraId="3895BC57" w14:textId="77777777" w:rsidR="00E02FDA" w:rsidRPr="00E02FDA" w:rsidRDefault="00E02FDA" w:rsidP="00E02FDA">
      <w:pPr>
        <w:numPr>
          <w:ilvl w:val="0"/>
          <w:numId w:val="15"/>
        </w:numPr>
      </w:pPr>
      <w:r w:rsidRPr="00E02FDA">
        <w:t>No gateway fee breakdown provided in raw dataset</w:t>
      </w:r>
    </w:p>
    <w:p w14:paraId="63672900" w14:textId="77777777" w:rsidR="00E02FDA" w:rsidRPr="00E02FDA" w:rsidRDefault="00E02FDA" w:rsidP="00E02FDA">
      <w:r w:rsidRPr="00E02FDA">
        <w:pict w14:anchorId="3AFA923B">
          <v:rect id="_x0000_i1141" style="width:0;height:1.5pt" o:hralign="center" o:hrstd="t" o:hr="t" fillcolor="#a0a0a0" stroked="f"/>
        </w:pict>
      </w:r>
    </w:p>
    <w:p w14:paraId="079CC536" w14:textId="77777777" w:rsidR="00E02FDA" w:rsidRPr="00E02FDA" w:rsidRDefault="00E02FDA" w:rsidP="00E02FDA">
      <w:pPr>
        <w:rPr>
          <w:b/>
          <w:bCs/>
          <w:sz w:val="24"/>
          <w:szCs w:val="24"/>
        </w:rPr>
      </w:pPr>
      <w:r w:rsidRPr="00E02FDA">
        <w:rPr>
          <w:b/>
          <w:bCs/>
          <w:sz w:val="24"/>
          <w:szCs w:val="24"/>
        </w:rPr>
        <w:t>9. FUTURE ENHANCEMENTS</w:t>
      </w:r>
    </w:p>
    <w:p w14:paraId="244664C9" w14:textId="77777777" w:rsidR="00E02FDA" w:rsidRPr="00E02FDA" w:rsidRDefault="00E02FDA" w:rsidP="00E02FDA">
      <w:pPr>
        <w:numPr>
          <w:ilvl w:val="0"/>
          <w:numId w:val="16"/>
        </w:numPr>
      </w:pPr>
      <w:r w:rsidRPr="00E02FDA">
        <w:t>Automated reconciliation logic</w:t>
      </w:r>
    </w:p>
    <w:p w14:paraId="3B954764" w14:textId="77777777" w:rsidR="00E02FDA" w:rsidRPr="00E02FDA" w:rsidRDefault="00E02FDA" w:rsidP="00E02FDA">
      <w:pPr>
        <w:numPr>
          <w:ilvl w:val="0"/>
          <w:numId w:val="16"/>
        </w:numPr>
      </w:pPr>
      <w:r w:rsidRPr="00E02FDA">
        <w:t>Exception flagging dashboard</w:t>
      </w:r>
    </w:p>
    <w:p w14:paraId="68E08F08" w14:textId="77777777" w:rsidR="00E02FDA" w:rsidRPr="00E02FDA" w:rsidRDefault="00E02FDA" w:rsidP="00E02FDA">
      <w:pPr>
        <w:numPr>
          <w:ilvl w:val="0"/>
          <w:numId w:val="16"/>
        </w:numPr>
      </w:pPr>
      <w:r w:rsidRPr="00E02FDA">
        <w:t>Scenario-based pricing simulation (Flat vs % stress testing)</w:t>
      </w:r>
    </w:p>
    <w:p w14:paraId="09DC1F98" w14:textId="77777777" w:rsidR="00E02FDA" w:rsidRPr="00E02FDA" w:rsidRDefault="00E02FDA" w:rsidP="00E02FDA">
      <w:pPr>
        <w:numPr>
          <w:ilvl w:val="0"/>
          <w:numId w:val="16"/>
        </w:numPr>
      </w:pPr>
      <w:r w:rsidRPr="00E02FDA">
        <w:t>Settlement aging analysis</w:t>
      </w:r>
    </w:p>
    <w:p w14:paraId="5CB4BD18" w14:textId="77777777" w:rsidR="00E02FDA" w:rsidRPr="00E02FDA" w:rsidRDefault="00E02FDA" w:rsidP="00E02FDA">
      <w:pPr>
        <w:numPr>
          <w:ilvl w:val="0"/>
          <w:numId w:val="16"/>
        </w:numPr>
      </w:pPr>
      <w:r w:rsidRPr="00E02FDA">
        <w:t>UI/UX enhancement for executive-level reporting</w:t>
      </w:r>
    </w:p>
    <w:p w14:paraId="1CC7285F" w14:textId="77777777" w:rsidR="00E02FDA" w:rsidRPr="00E02FDA" w:rsidRDefault="00E02FDA" w:rsidP="00E02FDA">
      <w:r w:rsidRPr="00E02FDA">
        <w:pict w14:anchorId="39C8A64B">
          <v:rect id="_x0000_i1142" style="width:0;height:1.5pt" o:hralign="center" o:hrstd="t" o:hr="t" fillcolor="#a0a0a0" stroked="f"/>
        </w:pict>
      </w:r>
    </w:p>
    <w:p w14:paraId="1F649882" w14:textId="77777777" w:rsidR="00E02FDA" w:rsidRPr="00E02FDA" w:rsidRDefault="00E02FDA" w:rsidP="00E02FDA">
      <w:pPr>
        <w:rPr>
          <w:b/>
          <w:bCs/>
          <w:sz w:val="24"/>
          <w:szCs w:val="24"/>
        </w:rPr>
      </w:pPr>
      <w:r w:rsidRPr="00E02FDA">
        <w:rPr>
          <w:b/>
          <w:bCs/>
          <w:sz w:val="24"/>
          <w:szCs w:val="24"/>
        </w:rPr>
        <w:t>10. CONCLUSION</w:t>
      </w:r>
    </w:p>
    <w:p w14:paraId="713B7E74" w14:textId="77777777" w:rsidR="00E02FDA" w:rsidRPr="00E02FDA" w:rsidRDefault="00E02FDA" w:rsidP="00E02FDA">
      <w:r w:rsidRPr="00E02FDA">
        <w:t>This solution demonstrates structured financial modeling, accurate revenue computation across multi-layer pricing structures, and interactive dashboard reporting.</w:t>
      </w:r>
    </w:p>
    <w:p w14:paraId="126F1012" w14:textId="77777777" w:rsidR="00E02FDA" w:rsidRPr="00E02FDA" w:rsidRDefault="00E02FDA" w:rsidP="00E02FDA">
      <w:r w:rsidRPr="00E02FDA">
        <w:t>The implemented model ensures clarity, auditability, and dynamic performance tracking, aligning with real-world revenue and settlement analytics standards.</w:t>
      </w:r>
    </w:p>
    <w:p w14:paraId="49C8339E" w14:textId="77777777" w:rsidR="00E02FDA" w:rsidRPr="00E02FDA" w:rsidRDefault="00E02FDA" w:rsidP="00E02FDA">
      <w:r w:rsidRPr="00E02FDA">
        <w:pict w14:anchorId="61A06250">
          <v:rect id="_x0000_i1143" style="width:0;height:1.5pt" o:hralign="center" o:hrstd="t" o:hr="t" fillcolor="#a0a0a0" stroked="f"/>
        </w:pict>
      </w:r>
    </w:p>
    <w:p w14:paraId="20710D44" w14:textId="77777777" w:rsidR="00E02FDA" w:rsidRPr="00E02FDA" w:rsidRDefault="00E02FDA" w:rsidP="00E02FDA">
      <w:pPr>
        <w:rPr>
          <w:b/>
          <w:bCs/>
          <w:sz w:val="24"/>
          <w:szCs w:val="24"/>
        </w:rPr>
      </w:pPr>
      <w:r w:rsidRPr="00E02FDA">
        <w:rPr>
          <w:b/>
          <w:bCs/>
          <w:sz w:val="24"/>
          <w:szCs w:val="24"/>
        </w:rPr>
        <w:t>Prepared By:</w:t>
      </w:r>
    </w:p>
    <w:p w14:paraId="2C16AD84" w14:textId="77777777" w:rsidR="00E02FDA" w:rsidRPr="00E02FDA" w:rsidRDefault="00E02FDA" w:rsidP="00E02FDA">
      <w:r w:rsidRPr="00E02FDA">
        <w:rPr>
          <w:b/>
          <w:bCs/>
        </w:rPr>
        <w:t>Vishal Vishwas Desai</w:t>
      </w:r>
      <w:r w:rsidRPr="00E02FDA">
        <w:br/>
        <w:t>Data Analyst – Revenue &amp; Settlement Analytics</w:t>
      </w:r>
      <w:r w:rsidRPr="00E02FDA">
        <w:br/>
        <w:t>March 2026</w:t>
      </w:r>
    </w:p>
    <w:p w14:paraId="5A630BED" w14:textId="77777777" w:rsidR="001C5BF7" w:rsidRDefault="001C5BF7"/>
    <w:sectPr w:rsidR="001C5BF7" w:rsidSect="00450E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4608E"/>
    <w:multiLevelType w:val="multilevel"/>
    <w:tmpl w:val="04EAE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B10C8"/>
    <w:multiLevelType w:val="multilevel"/>
    <w:tmpl w:val="1DF46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0451C"/>
    <w:multiLevelType w:val="multilevel"/>
    <w:tmpl w:val="1BA27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3C5D3F"/>
    <w:multiLevelType w:val="multilevel"/>
    <w:tmpl w:val="FC10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4A35A2"/>
    <w:multiLevelType w:val="multilevel"/>
    <w:tmpl w:val="679C6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331F29"/>
    <w:multiLevelType w:val="multilevel"/>
    <w:tmpl w:val="3D963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147CB2"/>
    <w:multiLevelType w:val="multilevel"/>
    <w:tmpl w:val="1ED6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802BA3"/>
    <w:multiLevelType w:val="multilevel"/>
    <w:tmpl w:val="87F2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1232B1"/>
    <w:multiLevelType w:val="multilevel"/>
    <w:tmpl w:val="D9EA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AC28E4"/>
    <w:multiLevelType w:val="multilevel"/>
    <w:tmpl w:val="ED3CD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627D4C"/>
    <w:multiLevelType w:val="multilevel"/>
    <w:tmpl w:val="5FD4D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5E71CC"/>
    <w:multiLevelType w:val="multilevel"/>
    <w:tmpl w:val="C576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1A2C0D"/>
    <w:multiLevelType w:val="multilevel"/>
    <w:tmpl w:val="6EC4B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E500E1"/>
    <w:multiLevelType w:val="multilevel"/>
    <w:tmpl w:val="F1E20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5B0911"/>
    <w:multiLevelType w:val="multilevel"/>
    <w:tmpl w:val="01AA4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5A7B21"/>
    <w:multiLevelType w:val="multilevel"/>
    <w:tmpl w:val="E496E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5739387">
    <w:abstractNumId w:val="10"/>
  </w:num>
  <w:num w:numId="2" w16cid:durableId="135993336">
    <w:abstractNumId w:val="2"/>
  </w:num>
  <w:num w:numId="3" w16cid:durableId="1756901353">
    <w:abstractNumId w:val="9"/>
  </w:num>
  <w:num w:numId="4" w16cid:durableId="1845121388">
    <w:abstractNumId w:val="7"/>
  </w:num>
  <w:num w:numId="5" w16cid:durableId="1362630474">
    <w:abstractNumId w:val="13"/>
  </w:num>
  <w:num w:numId="6" w16cid:durableId="1476727402">
    <w:abstractNumId w:val="4"/>
  </w:num>
  <w:num w:numId="7" w16cid:durableId="1070232923">
    <w:abstractNumId w:val="8"/>
  </w:num>
  <w:num w:numId="8" w16cid:durableId="393042375">
    <w:abstractNumId w:val="12"/>
  </w:num>
  <w:num w:numId="9" w16cid:durableId="2100329096">
    <w:abstractNumId w:val="15"/>
  </w:num>
  <w:num w:numId="10" w16cid:durableId="729380308">
    <w:abstractNumId w:val="0"/>
  </w:num>
  <w:num w:numId="11" w16cid:durableId="1646932845">
    <w:abstractNumId w:val="3"/>
  </w:num>
  <w:num w:numId="12" w16cid:durableId="1102871162">
    <w:abstractNumId w:val="6"/>
  </w:num>
  <w:num w:numId="13" w16cid:durableId="969826598">
    <w:abstractNumId w:val="14"/>
  </w:num>
  <w:num w:numId="14" w16cid:durableId="329218246">
    <w:abstractNumId w:val="11"/>
  </w:num>
  <w:num w:numId="15" w16cid:durableId="1192260860">
    <w:abstractNumId w:val="1"/>
  </w:num>
  <w:num w:numId="16" w16cid:durableId="4404152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FDA"/>
    <w:rsid w:val="001C5BF7"/>
    <w:rsid w:val="0022149C"/>
    <w:rsid w:val="00450E86"/>
    <w:rsid w:val="006A4EDB"/>
    <w:rsid w:val="00713A39"/>
    <w:rsid w:val="00833CFA"/>
    <w:rsid w:val="00E02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9F902"/>
  <w15:chartTrackingRefBased/>
  <w15:docId w15:val="{A6BE2007-FD3F-45F7-82AB-16B10F09F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F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F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F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F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F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F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F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F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F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FD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FD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FD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F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F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F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F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F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F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F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02FD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F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02FD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02F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F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F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F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F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F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F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764</Words>
  <Characters>4359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Desai</dc:creator>
  <cp:keywords/>
  <dc:description/>
  <cp:lastModifiedBy>Vishal Desai</cp:lastModifiedBy>
  <cp:revision>1</cp:revision>
  <dcterms:created xsi:type="dcterms:W3CDTF">2026-03-02T16:39:00Z</dcterms:created>
  <dcterms:modified xsi:type="dcterms:W3CDTF">2026-03-02T16:51:00Z</dcterms:modified>
</cp:coreProperties>
</file>