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pPr w:leftFromText="180" w:rightFromText="180" w:horzAnchor="margin" w:tblpXSpec="center" w:tblpY="203"/>
        <w:tblW w:w="9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20" w:firstRow="1" w:lastRow="0" w:firstColumn="0" w:lastColumn="0" w:noHBand="0" w:noVBand="1"/>
      </w:tblPr>
      <w:tblGrid>
        <w:gridCol w:w="626"/>
        <w:gridCol w:w="1077"/>
        <w:gridCol w:w="1347"/>
        <w:gridCol w:w="1348"/>
        <w:gridCol w:w="1353"/>
        <w:gridCol w:w="1356"/>
        <w:gridCol w:w="1443"/>
        <w:gridCol w:w="810"/>
        <w:gridCol w:w="180"/>
      </w:tblGrid>
      <w:tr w:rsidR="004203C5" w:rsidRPr="00A46F60" w14:paraId="5D9B10B2" w14:textId="77777777" w:rsidTr="004203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tc>
          <w:tcPr>
            <w:tcW w:w="1703" w:type="dxa"/>
            <w:gridSpan w:val="2"/>
          </w:tcPr>
          <w:p w14:paraId="61F3C9A9" w14:textId="3BC4D35C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right="100"/>
              <w:rPr>
                <w:rFonts w:ascii="Helvetica" w:eastAsia="Helvetica" w:hAnsi="Helvetica" w:cs="Helvetica"/>
                <w:b w:val="0"/>
                <w:bCs w:val="0"/>
                <w:color w:val="000000"/>
                <w:sz w:val="11"/>
                <w:szCs w:val="11"/>
              </w:rPr>
            </w:pPr>
          </w:p>
        </w:tc>
        <w:tc>
          <w:tcPr>
            <w:tcW w:w="1347" w:type="dxa"/>
          </w:tcPr>
          <w:p w14:paraId="608C420B" w14:textId="66803431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Cs w:val="0"/>
                <w:color w:val="000000"/>
                <w:sz w:val="13"/>
                <w:szCs w:val="13"/>
              </w:rPr>
            </w:pPr>
            <w:r>
              <w:rPr>
                <w:rFonts w:ascii="Helvetica" w:eastAsia="Helvetica" w:hAnsi="Helvetica" w:cs="Helvetica"/>
                <w:bCs w:val="0"/>
                <w:color w:val="000000"/>
                <w:sz w:val="13"/>
                <w:szCs w:val="13"/>
              </w:rPr>
              <w:t>BMDE-noWTT-CPM-RF-S</w:t>
            </w:r>
            <w:r w:rsidR="00EE1068">
              <w:rPr>
                <w:rFonts w:ascii="Helvetica" w:eastAsia="Helvetica" w:hAnsi="Helvetica" w:cs="Helvetica"/>
                <w:bCs w:val="0"/>
                <w:color w:val="000000"/>
                <w:sz w:val="13"/>
                <w:szCs w:val="13"/>
              </w:rPr>
              <w:t>5</w:t>
            </w:r>
          </w:p>
        </w:tc>
        <w:tc>
          <w:tcPr>
            <w:tcW w:w="1348" w:type="dxa"/>
          </w:tcPr>
          <w:p w14:paraId="7FCE7E2D" w14:textId="7C2C72E9" w:rsidR="004203C5" w:rsidRPr="00AD4BA9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Cs w:val="0"/>
                <w:color w:val="000000"/>
                <w:sz w:val="13"/>
                <w:szCs w:val="13"/>
                <w:lang w:val="nl-NL"/>
              </w:rPr>
            </w:pPr>
            <w:r w:rsidRPr="00AD4BA9">
              <w:rPr>
                <w:rFonts w:ascii="Helvetica" w:eastAsia="Helvetica" w:hAnsi="Helvetica" w:cs="Helvetica"/>
                <w:bCs w:val="0"/>
                <w:color w:val="000000"/>
                <w:sz w:val="13"/>
                <w:szCs w:val="13"/>
                <w:lang w:val="nl-NL"/>
              </w:rPr>
              <w:t>BMDE-WTT-CPM-RF-S0</w:t>
            </w:r>
          </w:p>
        </w:tc>
        <w:tc>
          <w:tcPr>
            <w:tcW w:w="1353" w:type="dxa"/>
          </w:tcPr>
          <w:p w14:paraId="6B8FF168" w14:textId="279B2BCC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3"/>
                <w:szCs w:val="13"/>
              </w:rPr>
            </w:pPr>
            <w:r>
              <w:rPr>
                <w:rFonts w:ascii="Helvetica" w:eastAsia="Helvetica" w:hAnsi="Helvetica" w:cs="Helvetica"/>
                <w:bCs w:val="0"/>
                <w:color w:val="000000"/>
                <w:sz w:val="13"/>
                <w:szCs w:val="13"/>
              </w:rPr>
              <w:t>DRO-Quad-UQ-RF-S0</w:t>
            </w:r>
          </w:p>
        </w:tc>
        <w:tc>
          <w:tcPr>
            <w:tcW w:w="1356" w:type="dxa"/>
          </w:tcPr>
          <w:p w14:paraId="391F3911" w14:textId="1C537ADD" w:rsidR="004203C5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Cs w:val="0"/>
                <w:color w:val="000000"/>
                <w:sz w:val="13"/>
                <w:szCs w:val="13"/>
              </w:rPr>
            </w:pPr>
            <w:r>
              <w:rPr>
                <w:rFonts w:ascii="Helvetica" w:eastAsia="Helvetica" w:hAnsi="Helvetica" w:cs="Helvetica"/>
                <w:bCs w:val="0"/>
                <w:color w:val="000000"/>
                <w:sz w:val="13"/>
                <w:szCs w:val="13"/>
              </w:rPr>
              <w:t>DRO-Quad-VST-C10-S0</w:t>
            </w:r>
          </w:p>
        </w:tc>
        <w:tc>
          <w:tcPr>
            <w:tcW w:w="1443" w:type="dxa"/>
          </w:tcPr>
          <w:p w14:paraId="5710F88A" w14:textId="53AD443A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Cs w:val="0"/>
                <w:color w:val="000000"/>
                <w:sz w:val="13"/>
                <w:szCs w:val="13"/>
              </w:rPr>
            </w:pPr>
            <w:r>
              <w:rPr>
                <w:rFonts w:ascii="Helvetica" w:eastAsia="Helvetica" w:hAnsi="Helvetica" w:cs="Helvetica"/>
                <w:bCs w:val="0"/>
                <w:color w:val="000000"/>
                <w:sz w:val="13"/>
                <w:szCs w:val="13"/>
              </w:rPr>
              <w:t>DRO-Quad-VST-RF-S0</w:t>
            </w:r>
          </w:p>
        </w:tc>
        <w:tc>
          <w:tcPr>
            <w:tcW w:w="990" w:type="dxa"/>
            <w:gridSpan w:val="2"/>
          </w:tcPr>
          <w:p w14:paraId="411BABD0" w14:textId="2480284B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Cs w:val="0"/>
                <w:color w:val="000000"/>
                <w:sz w:val="13"/>
                <w:szCs w:val="13"/>
              </w:rPr>
            </w:pPr>
            <w:r w:rsidRPr="00A46F60">
              <w:rPr>
                <w:rFonts w:ascii="Helvetica" w:eastAsia="Helvetica" w:hAnsi="Helvetica" w:cs="Helvetica"/>
                <w:bCs w:val="0"/>
                <w:color w:val="000000"/>
                <w:sz w:val="13"/>
                <w:szCs w:val="13"/>
              </w:rPr>
              <w:t>Mean</w:t>
            </w:r>
          </w:p>
        </w:tc>
      </w:tr>
      <w:tr w:rsidR="004203C5" w:rsidRPr="00A46F60" w14:paraId="765A31EF" w14:textId="77777777" w:rsidTr="004203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80" w:type="dxa"/>
          <w:trHeight w:val="286"/>
        </w:trPr>
        <w:tc>
          <w:tcPr>
            <w:tcW w:w="626" w:type="dxa"/>
            <w:vMerge w:val="restart"/>
          </w:tcPr>
          <w:p w14:paraId="20DC571B" w14:textId="0F84684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  <w:t>4h</w:t>
            </w:r>
          </w:p>
        </w:tc>
        <w:tc>
          <w:tcPr>
            <w:tcW w:w="1077" w:type="dxa"/>
          </w:tcPr>
          <w:p w14:paraId="40066380" w14:textId="4BD9D6D0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25th ranked</w:t>
            </w:r>
          </w:p>
        </w:tc>
        <w:tc>
          <w:tcPr>
            <w:tcW w:w="1347" w:type="dxa"/>
          </w:tcPr>
          <w:p w14:paraId="50240449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9.95 (7.36–11.84)</w:t>
            </w:r>
          </w:p>
        </w:tc>
        <w:tc>
          <w:tcPr>
            <w:tcW w:w="1348" w:type="dxa"/>
          </w:tcPr>
          <w:p w14:paraId="10C535BF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13.99 (11.19–15.82)</w:t>
            </w:r>
          </w:p>
        </w:tc>
        <w:tc>
          <w:tcPr>
            <w:tcW w:w="1353" w:type="dxa"/>
          </w:tcPr>
          <w:p w14:paraId="2431B358" w14:textId="499D3718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2.17 (1.56–11.55)</w:t>
            </w:r>
          </w:p>
        </w:tc>
        <w:tc>
          <w:tcPr>
            <w:tcW w:w="1356" w:type="dxa"/>
          </w:tcPr>
          <w:p w14:paraId="68BEDDAE" w14:textId="7DDD0C66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0.19 (0.11–0.53)</w:t>
            </w:r>
          </w:p>
        </w:tc>
        <w:tc>
          <w:tcPr>
            <w:tcW w:w="1443" w:type="dxa"/>
          </w:tcPr>
          <w:p w14:paraId="7D4B4C13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0.31 (0.06–0.75)</w:t>
            </w:r>
          </w:p>
        </w:tc>
        <w:tc>
          <w:tcPr>
            <w:tcW w:w="810" w:type="dxa"/>
          </w:tcPr>
          <w:p w14:paraId="4CB27C5F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5.32</w:t>
            </w:r>
          </w:p>
        </w:tc>
      </w:tr>
      <w:tr w:rsidR="004203C5" w:rsidRPr="00A46F60" w14:paraId="618F6DA9" w14:textId="77777777" w:rsidTr="004203C5">
        <w:trPr>
          <w:gridAfter w:val="1"/>
          <w:wAfter w:w="180" w:type="dxa"/>
          <w:trHeight w:val="302"/>
        </w:trPr>
        <w:tc>
          <w:tcPr>
            <w:tcW w:w="626" w:type="dxa"/>
            <w:vMerge/>
          </w:tcPr>
          <w:p w14:paraId="7D3A8D77" w14:textId="019CABC8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4A5200CC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5th percentile</w:t>
            </w:r>
          </w:p>
        </w:tc>
        <w:tc>
          <w:tcPr>
            <w:tcW w:w="1347" w:type="dxa"/>
          </w:tcPr>
          <w:p w14:paraId="46F5619C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0.99 (0.23–2.36)</w:t>
            </w:r>
          </w:p>
        </w:tc>
        <w:tc>
          <w:tcPr>
            <w:tcW w:w="1348" w:type="dxa"/>
          </w:tcPr>
          <w:p w14:paraId="4EAE6CCC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5.17 (1.12–7.35)</w:t>
            </w:r>
          </w:p>
        </w:tc>
        <w:tc>
          <w:tcPr>
            <w:tcW w:w="1353" w:type="dxa"/>
          </w:tcPr>
          <w:p w14:paraId="79C7AB02" w14:textId="2F576026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0.42 (0.05–0.88)</w:t>
            </w:r>
          </w:p>
        </w:tc>
        <w:tc>
          <w:tcPr>
            <w:tcW w:w="1356" w:type="dxa"/>
          </w:tcPr>
          <w:p w14:paraId="0B73F35E" w14:textId="21BA0E6A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1.14 (1.04–1.28)</w:t>
            </w:r>
          </w:p>
        </w:tc>
        <w:tc>
          <w:tcPr>
            <w:tcW w:w="1443" w:type="dxa"/>
          </w:tcPr>
          <w:p w14:paraId="7A4C1C29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0.05 (0.03–0.24)</w:t>
            </w:r>
          </w:p>
        </w:tc>
        <w:tc>
          <w:tcPr>
            <w:tcW w:w="810" w:type="dxa"/>
          </w:tcPr>
          <w:p w14:paraId="54E147E1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1.56</w:t>
            </w:r>
          </w:p>
        </w:tc>
      </w:tr>
      <w:tr w:rsidR="004203C5" w:rsidRPr="00A46F60" w14:paraId="43D55CB4" w14:textId="77777777" w:rsidTr="004203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80" w:type="dxa"/>
          <w:trHeight w:val="302"/>
        </w:trPr>
        <w:tc>
          <w:tcPr>
            <w:tcW w:w="626" w:type="dxa"/>
            <w:vMerge/>
          </w:tcPr>
          <w:p w14:paraId="566ECDF3" w14:textId="707C9C19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73DFD025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First mode</w:t>
            </w:r>
          </w:p>
        </w:tc>
        <w:tc>
          <w:tcPr>
            <w:tcW w:w="1347" w:type="dxa"/>
          </w:tcPr>
          <w:p w14:paraId="6C4118B8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12.12 (1.9–14.32)</w:t>
            </w:r>
          </w:p>
        </w:tc>
        <w:tc>
          <w:tcPr>
            <w:tcW w:w="1348" w:type="dxa"/>
          </w:tcPr>
          <w:p w14:paraId="185E3FA9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10.08 (1.17–15.32)</w:t>
            </w:r>
          </w:p>
        </w:tc>
        <w:tc>
          <w:tcPr>
            <w:tcW w:w="1353" w:type="dxa"/>
          </w:tcPr>
          <w:p w14:paraId="0104413C" w14:textId="46104FC5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1.25 (0.95–1.46)</w:t>
            </w:r>
          </w:p>
        </w:tc>
        <w:tc>
          <w:tcPr>
            <w:tcW w:w="1356" w:type="dxa"/>
          </w:tcPr>
          <w:p w14:paraId="556D55C9" w14:textId="7BF855E6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1.18 (1.02–1.26)</w:t>
            </w:r>
          </w:p>
        </w:tc>
        <w:tc>
          <w:tcPr>
            <w:tcW w:w="1443" w:type="dxa"/>
          </w:tcPr>
          <w:p w14:paraId="5E80DDE7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1.18 (1.01–1.3)</w:t>
            </w:r>
          </w:p>
        </w:tc>
        <w:tc>
          <w:tcPr>
            <w:tcW w:w="810" w:type="dxa"/>
          </w:tcPr>
          <w:p w14:paraId="10CDD79D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5.16</w:t>
            </w:r>
          </w:p>
        </w:tc>
      </w:tr>
      <w:tr w:rsidR="004203C5" w:rsidRPr="00A46F60" w14:paraId="5F714B6F" w14:textId="77777777" w:rsidTr="004203C5">
        <w:trPr>
          <w:gridAfter w:val="1"/>
          <w:wAfter w:w="180" w:type="dxa"/>
          <w:trHeight w:val="302"/>
        </w:trPr>
        <w:tc>
          <w:tcPr>
            <w:tcW w:w="626" w:type="dxa"/>
            <w:vMerge/>
          </w:tcPr>
          <w:p w14:paraId="6B5247D8" w14:textId="3D973043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4E9B1D3B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proofErr w:type="spellStart"/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Kneedle</w:t>
            </w:r>
            <w:proofErr w:type="spellEnd"/>
          </w:p>
        </w:tc>
        <w:tc>
          <w:tcPr>
            <w:tcW w:w="1347" w:type="dxa"/>
          </w:tcPr>
          <w:p w14:paraId="2FBD52B3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4.73 (1.09–10.76)</w:t>
            </w:r>
          </w:p>
        </w:tc>
        <w:tc>
          <w:tcPr>
            <w:tcW w:w="1348" w:type="dxa"/>
          </w:tcPr>
          <w:p w14:paraId="0D1A76F2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6.9 (4.2–15.13)</w:t>
            </w:r>
          </w:p>
        </w:tc>
        <w:tc>
          <w:tcPr>
            <w:tcW w:w="1353" w:type="dxa"/>
          </w:tcPr>
          <w:p w14:paraId="18287567" w14:textId="7AD11AB8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11.39 (0.75–15.41)</w:t>
            </w:r>
          </w:p>
        </w:tc>
        <w:tc>
          <w:tcPr>
            <w:tcW w:w="1356" w:type="dxa"/>
          </w:tcPr>
          <w:p w14:paraId="1D463112" w14:textId="1B4744D6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0.71 (0.07–0.97)</w:t>
            </w:r>
          </w:p>
        </w:tc>
        <w:tc>
          <w:tcPr>
            <w:tcW w:w="1443" w:type="dxa"/>
          </w:tcPr>
          <w:p w14:paraId="28D54E24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16.76 (0.64–17.3)</w:t>
            </w:r>
          </w:p>
        </w:tc>
        <w:tc>
          <w:tcPr>
            <w:tcW w:w="810" w:type="dxa"/>
          </w:tcPr>
          <w:p w14:paraId="1A238350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8.10</w:t>
            </w:r>
          </w:p>
        </w:tc>
      </w:tr>
      <w:tr w:rsidR="004203C5" w:rsidRPr="00A46F60" w14:paraId="47FBBBC8" w14:textId="77777777" w:rsidTr="004203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80" w:type="dxa"/>
          <w:trHeight w:val="302"/>
        </w:trPr>
        <w:tc>
          <w:tcPr>
            <w:tcW w:w="626" w:type="dxa"/>
            <w:vMerge/>
          </w:tcPr>
          <w:p w14:paraId="1867C415" w14:textId="1F421204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5FDA1C8A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LCRD</w:t>
            </w:r>
          </w:p>
        </w:tc>
        <w:tc>
          <w:tcPr>
            <w:tcW w:w="1347" w:type="dxa"/>
          </w:tcPr>
          <w:p w14:paraId="4D85BBD7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0.73 (0.73–7.31)</w:t>
            </w:r>
          </w:p>
        </w:tc>
        <w:tc>
          <w:tcPr>
            <w:tcW w:w="1348" w:type="dxa"/>
          </w:tcPr>
          <w:p w14:paraId="1E83FB8D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4.2 (4.2–6.9)</w:t>
            </w:r>
          </w:p>
        </w:tc>
        <w:tc>
          <w:tcPr>
            <w:tcW w:w="1353" w:type="dxa"/>
          </w:tcPr>
          <w:p w14:paraId="41943591" w14:textId="42FB0319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8.97 (8.97–11.27)</w:t>
            </w:r>
          </w:p>
        </w:tc>
        <w:tc>
          <w:tcPr>
            <w:tcW w:w="1356" w:type="dxa"/>
          </w:tcPr>
          <w:p w14:paraId="2AEC2CC1" w14:textId="632C9D1C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0.04 (0.04–0.47)</w:t>
            </w:r>
          </w:p>
        </w:tc>
        <w:tc>
          <w:tcPr>
            <w:tcW w:w="1443" w:type="dxa"/>
          </w:tcPr>
          <w:p w14:paraId="417DC1BA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0.03 (0.03–0.69)</w:t>
            </w:r>
          </w:p>
        </w:tc>
        <w:tc>
          <w:tcPr>
            <w:tcW w:w="810" w:type="dxa"/>
          </w:tcPr>
          <w:p w14:paraId="107DDFB4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2.79</w:t>
            </w:r>
          </w:p>
        </w:tc>
      </w:tr>
      <w:tr w:rsidR="004203C5" w:rsidRPr="00A46F60" w14:paraId="0C36F1D2" w14:textId="77777777" w:rsidTr="004203C5">
        <w:trPr>
          <w:gridAfter w:val="1"/>
          <w:wAfter w:w="180" w:type="dxa"/>
          <w:trHeight w:val="302"/>
        </w:trPr>
        <w:tc>
          <w:tcPr>
            <w:tcW w:w="626" w:type="dxa"/>
            <w:vMerge w:val="restart"/>
          </w:tcPr>
          <w:p w14:paraId="1F5FB4C3" w14:textId="76DE58CB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  <w:t>8h</w:t>
            </w:r>
          </w:p>
        </w:tc>
        <w:tc>
          <w:tcPr>
            <w:tcW w:w="1077" w:type="dxa"/>
          </w:tcPr>
          <w:p w14:paraId="35A64CCB" w14:textId="44D21321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25th ranked</w:t>
            </w:r>
          </w:p>
        </w:tc>
        <w:tc>
          <w:tcPr>
            <w:tcW w:w="1347" w:type="dxa"/>
          </w:tcPr>
          <w:p w14:paraId="47DCEB2D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1.84 (1.45–2.76)</w:t>
            </w:r>
          </w:p>
        </w:tc>
        <w:tc>
          <w:tcPr>
            <w:tcW w:w="1348" w:type="dxa"/>
          </w:tcPr>
          <w:p w14:paraId="0136F89D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2.75 (1.97–3.28)</w:t>
            </w:r>
          </w:p>
        </w:tc>
        <w:tc>
          <w:tcPr>
            <w:tcW w:w="1353" w:type="dxa"/>
          </w:tcPr>
          <w:p w14:paraId="0D5D6CA9" w14:textId="32B2B278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0.39 (0.23–0.67)</w:t>
            </w:r>
          </w:p>
        </w:tc>
        <w:tc>
          <w:tcPr>
            <w:tcW w:w="1356" w:type="dxa"/>
          </w:tcPr>
          <w:p w14:paraId="6A84ED7C" w14:textId="6DD7DD9B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0.94 (0.75–1.24)</w:t>
            </w:r>
          </w:p>
        </w:tc>
        <w:tc>
          <w:tcPr>
            <w:tcW w:w="1443" w:type="dxa"/>
          </w:tcPr>
          <w:p w14:paraId="08978EE5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0.23 (0.12–0.38)</w:t>
            </w:r>
          </w:p>
        </w:tc>
        <w:tc>
          <w:tcPr>
            <w:tcW w:w="810" w:type="dxa"/>
          </w:tcPr>
          <w:p w14:paraId="3951A515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1.23</w:t>
            </w:r>
          </w:p>
        </w:tc>
      </w:tr>
      <w:tr w:rsidR="004203C5" w:rsidRPr="00A46F60" w14:paraId="30555FD4" w14:textId="77777777" w:rsidTr="004203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80" w:type="dxa"/>
          <w:trHeight w:val="302"/>
        </w:trPr>
        <w:tc>
          <w:tcPr>
            <w:tcW w:w="626" w:type="dxa"/>
            <w:vMerge/>
          </w:tcPr>
          <w:p w14:paraId="32E7BAF0" w14:textId="1AB2741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7EFB651F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5th percentile</w:t>
            </w:r>
          </w:p>
        </w:tc>
        <w:tc>
          <w:tcPr>
            <w:tcW w:w="1347" w:type="dxa"/>
          </w:tcPr>
          <w:p w14:paraId="0D635199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2.76 (2.05–3.31)</w:t>
            </w:r>
          </w:p>
        </w:tc>
        <w:tc>
          <w:tcPr>
            <w:tcW w:w="1348" w:type="dxa"/>
          </w:tcPr>
          <w:p w14:paraId="363E0D4F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3.27 (2.76–3.93)</w:t>
            </w:r>
          </w:p>
        </w:tc>
        <w:tc>
          <w:tcPr>
            <w:tcW w:w="1353" w:type="dxa"/>
          </w:tcPr>
          <w:p w14:paraId="2A315D14" w14:textId="0C757E03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0.98 (0.89–1.13)</w:t>
            </w:r>
          </w:p>
        </w:tc>
        <w:tc>
          <w:tcPr>
            <w:tcW w:w="1356" w:type="dxa"/>
          </w:tcPr>
          <w:p w14:paraId="365F86BF" w14:textId="541E51B5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2.9 (2.6–3.35)</w:t>
            </w:r>
          </w:p>
        </w:tc>
        <w:tc>
          <w:tcPr>
            <w:tcW w:w="1443" w:type="dxa"/>
          </w:tcPr>
          <w:p w14:paraId="09C117DE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0.83 (0.77–0.91)</w:t>
            </w:r>
          </w:p>
        </w:tc>
        <w:tc>
          <w:tcPr>
            <w:tcW w:w="810" w:type="dxa"/>
          </w:tcPr>
          <w:p w14:paraId="4FBD6841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2.15</w:t>
            </w:r>
          </w:p>
        </w:tc>
      </w:tr>
      <w:tr w:rsidR="004203C5" w:rsidRPr="00A46F60" w14:paraId="792811AC" w14:textId="77777777" w:rsidTr="004203C5">
        <w:trPr>
          <w:gridAfter w:val="1"/>
          <w:wAfter w:w="180" w:type="dxa"/>
          <w:trHeight w:val="302"/>
        </w:trPr>
        <w:tc>
          <w:tcPr>
            <w:tcW w:w="626" w:type="dxa"/>
            <w:vMerge/>
          </w:tcPr>
          <w:p w14:paraId="564A162A" w14:textId="184AD65E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73413467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First mode</w:t>
            </w:r>
          </w:p>
        </w:tc>
        <w:tc>
          <w:tcPr>
            <w:tcW w:w="1347" w:type="dxa"/>
          </w:tcPr>
          <w:p w14:paraId="278449E2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9.89 (8.9–10.66)</w:t>
            </w:r>
          </w:p>
        </w:tc>
        <w:tc>
          <w:tcPr>
            <w:tcW w:w="1348" w:type="dxa"/>
          </w:tcPr>
          <w:p w14:paraId="19131D53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10.08 (8.96–10.88)</w:t>
            </w:r>
          </w:p>
        </w:tc>
        <w:tc>
          <w:tcPr>
            <w:tcW w:w="1353" w:type="dxa"/>
          </w:tcPr>
          <w:p w14:paraId="3DD5CA1B" w14:textId="126FF975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1.66 (1.58–1.8)</w:t>
            </w:r>
          </w:p>
        </w:tc>
        <w:tc>
          <w:tcPr>
            <w:tcW w:w="1356" w:type="dxa"/>
          </w:tcPr>
          <w:p w14:paraId="1EA9C53D" w14:textId="42CC9751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4.06 (3.53–4.46)</w:t>
            </w:r>
          </w:p>
        </w:tc>
        <w:tc>
          <w:tcPr>
            <w:tcW w:w="1443" w:type="dxa"/>
          </w:tcPr>
          <w:p w14:paraId="72007EBD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1.55 (1.47–1.65)</w:t>
            </w:r>
          </w:p>
        </w:tc>
        <w:tc>
          <w:tcPr>
            <w:tcW w:w="810" w:type="dxa"/>
          </w:tcPr>
          <w:p w14:paraId="180B00BD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5.45</w:t>
            </w:r>
          </w:p>
        </w:tc>
      </w:tr>
      <w:tr w:rsidR="004203C5" w:rsidRPr="00A46F60" w14:paraId="55481D0E" w14:textId="77777777" w:rsidTr="004203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80" w:type="dxa"/>
          <w:trHeight w:val="302"/>
        </w:trPr>
        <w:tc>
          <w:tcPr>
            <w:tcW w:w="626" w:type="dxa"/>
            <w:vMerge/>
          </w:tcPr>
          <w:p w14:paraId="113AEA79" w14:textId="677895B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1C41E885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proofErr w:type="spellStart"/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Kneedle</w:t>
            </w:r>
            <w:proofErr w:type="spellEnd"/>
          </w:p>
        </w:tc>
        <w:tc>
          <w:tcPr>
            <w:tcW w:w="1347" w:type="dxa"/>
          </w:tcPr>
          <w:p w14:paraId="2781F183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 (0.93–2.89)</w:t>
            </w:r>
          </w:p>
        </w:tc>
        <w:tc>
          <w:tcPr>
            <w:tcW w:w="1348" w:type="dxa"/>
          </w:tcPr>
          <w:p w14:paraId="3F1AF519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1.86 (0.88–3.45)</w:t>
            </w:r>
          </w:p>
        </w:tc>
        <w:tc>
          <w:tcPr>
            <w:tcW w:w="1353" w:type="dxa"/>
          </w:tcPr>
          <w:p w14:paraId="082560EF" w14:textId="6CC1B21A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0.67 (0.11–7.69)</w:t>
            </w:r>
          </w:p>
        </w:tc>
        <w:tc>
          <w:tcPr>
            <w:tcW w:w="1356" w:type="dxa"/>
          </w:tcPr>
          <w:p w14:paraId="2462A974" w14:textId="4DB732D1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1.35 (0.94–2.59)</w:t>
            </w:r>
          </w:p>
        </w:tc>
        <w:tc>
          <w:tcPr>
            <w:tcW w:w="1443" w:type="dxa"/>
          </w:tcPr>
          <w:p w14:paraId="780B816F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0.65 (0.19–5.28)</w:t>
            </w:r>
          </w:p>
        </w:tc>
        <w:tc>
          <w:tcPr>
            <w:tcW w:w="810" w:type="dxa"/>
          </w:tcPr>
          <w:p w14:paraId="6C71654D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1.11</w:t>
            </w:r>
          </w:p>
        </w:tc>
      </w:tr>
      <w:tr w:rsidR="004203C5" w:rsidRPr="00A46F60" w14:paraId="38D1033D" w14:textId="77777777" w:rsidTr="004203C5">
        <w:trPr>
          <w:gridAfter w:val="1"/>
          <w:wAfter w:w="180" w:type="dxa"/>
          <w:trHeight w:val="302"/>
        </w:trPr>
        <w:tc>
          <w:tcPr>
            <w:tcW w:w="626" w:type="dxa"/>
            <w:vMerge/>
          </w:tcPr>
          <w:p w14:paraId="4A8F7315" w14:textId="3348E6A1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7C3ED407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LCRD</w:t>
            </w:r>
          </w:p>
        </w:tc>
        <w:tc>
          <w:tcPr>
            <w:tcW w:w="1347" w:type="dxa"/>
          </w:tcPr>
          <w:p w14:paraId="115903DC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0.49 (0.49–0.97)</w:t>
            </w:r>
          </w:p>
        </w:tc>
        <w:tc>
          <w:tcPr>
            <w:tcW w:w="1348" w:type="dxa"/>
          </w:tcPr>
          <w:p w14:paraId="1EF5D761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0.45 (0.45–1.4)</w:t>
            </w:r>
          </w:p>
        </w:tc>
        <w:tc>
          <w:tcPr>
            <w:tcW w:w="1353" w:type="dxa"/>
          </w:tcPr>
          <w:p w14:paraId="4BAE3979" w14:textId="5DDA7CEA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0.04 (0.04–0.18)</w:t>
            </w:r>
          </w:p>
        </w:tc>
        <w:tc>
          <w:tcPr>
            <w:tcW w:w="1356" w:type="dxa"/>
          </w:tcPr>
          <w:p w14:paraId="3A6D4E59" w14:textId="1D045E9C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0.15 (0.15–0.75)</w:t>
            </w:r>
          </w:p>
        </w:tc>
        <w:tc>
          <w:tcPr>
            <w:tcW w:w="1443" w:type="dxa"/>
          </w:tcPr>
          <w:p w14:paraId="0E63705F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0.01 (0.01–0.21)</w:t>
            </w:r>
          </w:p>
        </w:tc>
        <w:tc>
          <w:tcPr>
            <w:tcW w:w="810" w:type="dxa"/>
          </w:tcPr>
          <w:p w14:paraId="17DA9D4B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0.23</w:t>
            </w:r>
          </w:p>
        </w:tc>
      </w:tr>
      <w:tr w:rsidR="004203C5" w:rsidRPr="00A46F60" w14:paraId="012B8C64" w14:textId="77777777" w:rsidTr="004203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80" w:type="dxa"/>
          <w:trHeight w:val="302"/>
        </w:trPr>
        <w:tc>
          <w:tcPr>
            <w:tcW w:w="626" w:type="dxa"/>
            <w:vMerge w:val="restart"/>
          </w:tcPr>
          <w:p w14:paraId="45760F74" w14:textId="092911F9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  <w:t>16h</w:t>
            </w:r>
          </w:p>
        </w:tc>
        <w:tc>
          <w:tcPr>
            <w:tcW w:w="1077" w:type="dxa"/>
          </w:tcPr>
          <w:p w14:paraId="5D3BBC3E" w14:textId="3D85DF91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25th ranked</w:t>
            </w:r>
          </w:p>
        </w:tc>
        <w:tc>
          <w:tcPr>
            <w:tcW w:w="1347" w:type="dxa"/>
          </w:tcPr>
          <w:p w14:paraId="57B16DF7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1.25 (0.92–1.54)</w:t>
            </w:r>
          </w:p>
        </w:tc>
        <w:tc>
          <w:tcPr>
            <w:tcW w:w="1348" w:type="dxa"/>
          </w:tcPr>
          <w:p w14:paraId="4CD47598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1.88 (1.5–2.58)</w:t>
            </w:r>
          </w:p>
        </w:tc>
        <w:tc>
          <w:tcPr>
            <w:tcW w:w="1353" w:type="dxa"/>
          </w:tcPr>
          <w:p w14:paraId="226E89B2" w14:textId="21F70563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1.76 (0.51–2.73)</w:t>
            </w:r>
          </w:p>
        </w:tc>
        <w:tc>
          <w:tcPr>
            <w:tcW w:w="1356" w:type="dxa"/>
          </w:tcPr>
          <w:p w14:paraId="3B8A0EEE" w14:textId="75DFB6A3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0.41 (0.17–0.96)</w:t>
            </w:r>
          </w:p>
        </w:tc>
        <w:tc>
          <w:tcPr>
            <w:tcW w:w="1443" w:type="dxa"/>
          </w:tcPr>
          <w:p w14:paraId="3A6B89D1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0.6 (0.29–1.51)</w:t>
            </w:r>
          </w:p>
        </w:tc>
        <w:tc>
          <w:tcPr>
            <w:tcW w:w="810" w:type="dxa"/>
          </w:tcPr>
          <w:p w14:paraId="4A92EA19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1.18</w:t>
            </w:r>
          </w:p>
        </w:tc>
      </w:tr>
      <w:tr w:rsidR="004203C5" w:rsidRPr="00A46F60" w14:paraId="6C61DD2E" w14:textId="77777777" w:rsidTr="004203C5">
        <w:trPr>
          <w:gridAfter w:val="1"/>
          <w:wAfter w:w="180" w:type="dxa"/>
          <w:trHeight w:val="302"/>
        </w:trPr>
        <w:tc>
          <w:tcPr>
            <w:tcW w:w="626" w:type="dxa"/>
            <w:vMerge/>
          </w:tcPr>
          <w:p w14:paraId="7EB57A7E" w14:textId="57A2C41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13292D63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5th percentile</w:t>
            </w:r>
          </w:p>
        </w:tc>
        <w:tc>
          <w:tcPr>
            <w:tcW w:w="1347" w:type="dxa"/>
          </w:tcPr>
          <w:p w14:paraId="2DBEE657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3.18 (2.81–3.51)</w:t>
            </w:r>
          </w:p>
        </w:tc>
        <w:tc>
          <w:tcPr>
            <w:tcW w:w="1348" w:type="dxa"/>
          </w:tcPr>
          <w:p w14:paraId="0F975400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3.89 (3.34–4.38)</w:t>
            </w:r>
          </w:p>
        </w:tc>
        <w:tc>
          <w:tcPr>
            <w:tcW w:w="1353" w:type="dxa"/>
          </w:tcPr>
          <w:p w14:paraId="2F0F7F67" w14:textId="1C965B6B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5.48 (4.89–5.83)</w:t>
            </w:r>
          </w:p>
        </w:tc>
        <w:tc>
          <w:tcPr>
            <w:tcW w:w="1356" w:type="dxa"/>
          </w:tcPr>
          <w:p w14:paraId="76733A59" w14:textId="05A53C85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4.56 (3.91–5.02)</w:t>
            </w:r>
          </w:p>
        </w:tc>
        <w:tc>
          <w:tcPr>
            <w:tcW w:w="1443" w:type="dxa"/>
          </w:tcPr>
          <w:p w14:paraId="3D926324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4.59 (3.98–5.1)</w:t>
            </w:r>
          </w:p>
        </w:tc>
        <w:tc>
          <w:tcPr>
            <w:tcW w:w="810" w:type="dxa"/>
          </w:tcPr>
          <w:p w14:paraId="33F22AD4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4.34</w:t>
            </w:r>
          </w:p>
        </w:tc>
      </w:tr>
      <w:tr w:rsidR="004203C5" w:rsidRPr="00A46F60" w14:paraId="22B33B10" w14:textId="77777777" w:rsidTr="004203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80" w:type="dxa"/>
          <w:trHeight w:val="302"/>
        </w:trPr>
        <w:tc>
          <w:tcPr>
            <w:tcW w:w="626" w:type="dxa"/>
            <w:vMerge/>
          </w:tcPr>
          <w:p w14:paraId="016F2992" w14:textId="0326E7AC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209A8342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First mode</w:t>
            </w:r>
          </w:p>
        </w:tc>
        <w:tc>
          <w:tcPr>
            <w:tcW w:w="1347" w:type="dxa"/>
          </w:tcPr>
          <w:p w14:paraId="62AA3DD0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9.58 (8.93–10.18)</w:t>
            </w:r>
          </w:p>
        </w:tc>
        <w:tc>
          <w:tcPr>
            <w:tcW w:w="1348" w:type="dxa"/>
          </w:tcPr>
          <w:p w14:paraId="38123ACE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10.03 (9.31–10.71)</w:t>
            </w:r>
          </w:p>
        </w:tc>
        <w:tc>
          <w:tcPr>
            <w:tcW w:w="1353" w:type="dxa"/>
          </w:tcPr>
          <w:p w14:paraId="4918D491" w14:textId="4F3DD10A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18.64 (10.86–19.27)</w:t>
            </w:r>
          </w:p>
        </w:tc>
        <w:tc>
          <w:tcPr>
            <w:tcW w:w="1356" w:type="dxa"/>
          </w:tcPr>
          <w:p w14:paraId="34BCEB96" w14:textId="00975808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19.89 (9.19–20.67)</w:t>
            </w:r>
          </w:p>
        </w:tc>
        <w:tc>
          <w:tcPr>
            <w:tcW w:w="1443" w:type="dxa"/>
          </w:tcPr>
          <w:p w14:paraId="4EA6AA1D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19.67 (10.12–20.53)</w:t>
            </w:r>
          </w:p>
        </w:tc>
        <w:tc>
          <w:tcPr>
            <w:tcW w:w="810" w:type="dxa"/>
          </w:tcPr>
          <w:p w14:paraId="6AD90575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15.56</w:t>
            </w:r>
          </w:p>
        </w:tc>
      </w:tr>
      <w:tr w:rsidR="004203C5" w:rsidRPr="00A46F60" w14:paraId="4254CB8F" w14:textId="77777777" w:rsidTr="004203C5">
        <w:trPr>
          <w:gridAfter w:val="1"/>
          <w:wAfter w:w="180" w:type="dxa"/>
          <w:trHeight w:val="302"/>
        </w:trPr>
        <w:tc>
          <w:tcPr>
            <w:tcW w:w="626" w:type="dxa"/>
            <w:vMerge/>
          </w:tcPr>
          <w:p w14:paraId="50ED9B52" w14:textId="44944A02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466C6FB5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proofErr w:type="spellStart"/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Kneedle</w:t>
            </w:r>
            <w:proofErr w:type="spellEnd"/>
          </w:p>
        </w:tc>
        <w:tc>
          <w:tcPr>
            <w:tcW w:w="1347" w:type="dxa"/>
          </w:tcPr>
          <w:p w14:paraId="49064134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3.01 (0.62–3.37)</w:t>
            </w:r>
          </w:p>
        </w:tc>
        <w:tc>
          <w:tcPr>
            <w:tcW w:w="1348" w:type="dxa"/>
          </w:tcPr>
          <w:p w14:paraId="1000488D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3.13 (0.97–4.37)</w:t>
            </w:r>
          </w:p>
        </w:tc>
        <w:tc>
          <w:tcPr>
            <w:tcW w:w="1353" w:type="dxa"/>
          </w:tcPr>
          <w:p w14:paraId="7D9F5D9A" w14:textId="11895D2E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0.27 (0.05–6.24)</w:t>
            </w:r>
          </w:p>
        </w:tc>
        <w:tc>
          <w:tcPr>
            <w:tcW w:w="1356" w:type="dxa"/>
          </w:tcPr>
          <w:p w14:paraId="7B1BDBBF" w14:textId="589F983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5.72 (0.02–6.39)</w:t>
            </w:r>
          </w:p>
        </w:tc>
        <w:tc>
          <w:tcPr>
            <w:tcW w:w="1443" w:type="dxa"/>
          </w:tcPr>
          <w:p w14:paraId="76CA1EB4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5.5 (0.04–6.32)</w:t>
            </w:r>
          </w:p>
        </w:tc>
        <w:tc>
          <w:tcPr>
            <w:tcW w:w="810" w:type="dxa"/>
          </w:tcPr>
          <w:p w14:paraId="4308C405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3.53</w:t>
            </w:r>
          </w:p>
        </w:tc>
      </w:tr>
      <w:tr w:rsidR="004203C5" w:rsidRPr="00A46F60" w14:paraId="7BD02278" w14:textId="77777777" w:rsidTr="004203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80" w:type="dxa"/>
          <w:trHeight w:val="302"/>
        </w:trPr>
        <w:tc>
          <w:tcPr>
            <w:tcW w:w="626" w:type="dxa"/>
            <w:vMerge/>
          </w:tcPr>
          <w:p w14:paraId="4A11FB53" w14:textId="4948D046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2EE378D8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LCRD</w:t>
            </w:r>
          </w:p>
        </w:tc>
        <w:tc>
          <w:tcPr>
            <w:tcW w:w="1347" w:type="dxa"/>
          </w:tcPr>
          <w:p w14:paraId="679FBA34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0.55 (0.55–0.62)</w:t>
            </w:r>
          </w:p>
        </w:tc>
        <w:tc>
          <w:tcPr>
            <w:tcW w:w="1348" w:type="dxa"/>
          </w:tcPr>
          <w:p w14:paraId="75B73E85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0.57 (0.57–0.95)</w:t>
            </w:r>
          </w:p>
        </w:tc>
        <w:tc>
          <w:tcPr>
            <w:tcW w:w="1353" w:type="dxa"/>
          </w:tcPr>
          <w:p w14:paraId="00225EA5" w14:textId="5DC85A71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0.16 (0.16–1.76)</w:t>
            </w:r>
          </w:p>
        </w:tc>
        <w:tc>
          <w:tcPr>
            <w:tcW w:w="1356" w:type="dxa"/>
          </w:tcPr>
          <w:p w14:paraId="4F369954" w14:textId="65D6E52A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0.02 (0.02–0.95)</w:t>
            </w:r>
          </w:p>
        </w:tc>
        <w:tc>
          <w:tcPr>
            <w:tcW w:w="1443" w:type="dxa"/>
          </w:tcPr>
          <w:p w14:paraId="7CA4FA56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0.02 (0.02–1.3)</w:t>
            </w:r>
          </w:p>
        </w:tc>
        <w:tc>
          <w:tcPr>
            <w:tcW w:w="810" w:type="dxa"/>
          </w:tcPr>
          <w:p w14:paraId="6024B8BD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0.26</w:t>
            </w:r>
          </w:p>
        </w:tc>
      </w:tr>
      <w:tr w:rsidR="004203C5" w:rsidRPr="00A46F60" w14:paraId="3963A55E" w14:textId="77777777" w:rsidTr="004203C5">
        <w:trPr>
          <w:gridAfter w:val="1"/>
          <w:wAfter w:w="180" w:type="dxa"/>
          <w:trHeight w:val="302"/>
        </w:trPr>
        <w:tc>
          <w:tcPr>
            <w:tcW w:w="626" w:type="dxa"/>
            <w:vMerge w:val="restart"/>
          </w:tcPr>
          <w:p w14:paraId="7AC74070" w14:textId="7C28E615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  <w:t>24h</w:t>
            </w:r>
          </w:p>
        </w:tc>
        <w:tc>
          <w:tcPr>
            <w:tcW w:w="1077" w:type="dxa"/>
          </w:tcPr>
          <w:p w14:paraId="490009A4" w14:textId="108B183E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25th ranked</w:t>
            </w:r>
          </w:p>
        </w:tc>
        <w:tc>
          <w:tcPr>
            <w:tcW w:w="1347" w:type="dxa"/>
          </w:tcPr>
          <w:p w14:paraId="217EA349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0.03 (0.02–0.04)</w:t>
            </w:r>
          </w:p>
        </w:tc>
        <w:tc>
          <w:tcPr>
            <w:tcW w:w="1348" w:type="dxa"/>
          </w:tcPr>
          <w:p w14:paraId="124ADEAB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0.08 (0.01–0.24)</w:t>
            </w:r>
          </w:p>
        </w:tc>
        <w:tc>
          <w:tcPr>
            <w:tcW w:w="1353" w:type="dxa"/>
          </w:tcPr>
          <w:p w14:paraId="1F5CC30B" w14:textId="6A428BBF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 (0–0)</w:t>
            </w:r>
          </w:p>
        </w:tc>
        <w:tc>
          <w:tcPr>
            <w:tcW w:w="1356" w:type="dxa"/>
          </w:tcPr>
          <w:p w14:paraId="710406BA" w14:textId="41958003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 (0–0)</w:t>
            </w:r>
          </w:p>
        </w:tc>
        <w:tc>
          <w:tcPr>
            <w:tcW w:w="1443" w:type="dxa"/>
          </w:tcPr>
          <w:p w14:paraId="42831484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 (0–0)</w:t>
            </w:r>
          </w:p>
        </w:tc>
        <w:tc>
          <w:tcPr>
            <w:tcW w:w="810" w:type="dxa"/>
          </w:tcPr>
          <w:p w14:paraId="39B6EB0A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0.02</w:t>
            </w:r>
          </w:p>
        </w:tc>
      </w:tr>
      <w:tr w:rsidR="004203C5" w:rsidRPr="00A46F60" w14:paraId="6A5C7266" w14:textId="77777777" w:rsidTr="004203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80" w:type="dxa"/>
          <w:trHeight w:val="302"/>
        </w:trPr>
        <w:tc>
          <w:tcPr>
            <w:tcW w:w="626" w:type="dxa"/>
            <w:vMerge/>
          </w:tcPr>
          <w:p w14:paraId="3ECBCC9B" w14:textId="112268E9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2B753EC3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5th percentile</w:t>
            </w:r>
          </w:p>
        </w:tc>
        <w:tc>
          <w:tcPr>
            <w:tcW w:w="1347" w:type="dxa"/>
          </w:tcPr>
          <w:p w14:paraId="4BF57A42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0.55 (0.39–0.78)</w:t>
            </w:r>
          </w:p>
        </w:tc>
        <w:tc>
          <w:tcPr>
            <w:tcW w:w="1348" w:type="dxa"/>
          </w:tcPr>
          <w:p w14:paraId="23601164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2.24 (1.95–2.62)</w:t>
            </w:r>
          </w:p>
        </w:tc>
        <w:tc>
          <w:tcPr>
            <w:tcW w:w="1353" w:type="dxa"/>
          </w:tcPr>
          <w:p w14:paraId="2A687758" w14:textId="15F81168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0.02 (0.01–0.02)</w:t>
            </w:r>
          </w:p>
        </w:tc>
        <w:tc>
          <w:tcPr>
            <w:tcW w:w="1356" w:type="dxa"/>
          </w:tcPr>
          <w:p w14:paraId="75A3F4AC" w14:textId="44B3379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0.01 (0.01–0.02)</w:t>
            </w:r>
          </w:p>
        </w:tc>
        <w:tc>
          <w:tcPr>
            <w:tcW w:w="1443" w:type="dxa"/>
          </w:tcPr>
          <w:p w14:paraId="2DEE66F1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0.02 (0.01–0.02)</w:t>
            </w:r>
          </w:p>
        </w:tc>
        <w:tc>
          <w:tcPr>
            <w:tcW w:w="810" w:type="dxa"/>
          </w:tcPr>
          <w:p w14:paraId="2DEFFA27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0.57</w:t>
            </w:r>
          </w:p>
        </w:tc>
      </w:tr>
      <w:tr w:rsidR="004203C5" w:rsidRPr="00A46F60" w14:paraId="08E388D7" w14:textId="77777777" w:rsidTr="004203C5">
        <w:trPr>
          <w:gridAfter w:val="1"/>
          <w:wAfter w:w="180" w:type="dxa"/>
          <w:trHeight w:val="302"/>
        </w:trPr>
        <w:tc>
          <w:tcPr>
            <w:tcW w:w="626" w:type="dxa"/>
            <w:vMerge/>
          </w:tcPr>
          <w:p w14:paraId="779D90C9" w14:textId="2EEC3F2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72C87823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First mode</w:t>
            </w:r>
          </w:p>
        </w:tc>
        <w:tc>
          <w:tcPr>
            <w:tcW w:w="1347" w:type="dxa"/>
          </w:tcPr>
          <w:p w14:paraId="0FB5BFFE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7.96 (6.52–9.31)</w:t>
            </w:r>
          </w:p>
        </w:tc>
        <w:tc>
          <w:tcPr>
            <w:tcW w:w="1348" w:type="dxa"/>
          </w:tcPr>
          <w:p w14:paraId="4A932EB1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8.74 (7.34–9.81)</w:t>
            </w:r>
          </w:p>
        </w:tc>
        <w:tc>
          <w:tcPr>
            <w:tcW w:w="1353" w:type="dxa"/>
          </w:tcPr>
          <w:p w14:paraId="0498793B" w14:textId="68C06F49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0.47 (0.35–0.49)</w:t>
            </w:r>
          </w:p>
        </w:tc>
        <w:tc>
          <w:tcPr>
            <w:tcW w:w="1356" w:type="dxa"/>
          </w:tcPr>
          <w:p w14:paraId="59619208" w14:textId="04B73C7F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0.43 (0.35–0.49)</w:t>
            </w:r>
          </w:p>
        </w:tc>
        <w:tc>
          <w:tcPr>
            <w:tcW w:w="1443" w:type="dxa"/>
          </w:tcPr>
          <w:p w14:paraId="0F2C32D9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0.47 (0.37–0.52)</w:t>
            </w:r>
          </w:p>
        </w:tc>
        <w:tc>
          <w:tcPr>
            <w:tcW w:w="810" w:type="dxa"/>
          </w:tcPr>
          <w:p w14:paraId="2DA75E90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3.62</w:t>
            </w:r>
          </w:p>
        </w:tc>
      </w:tr>
      <w:tr w:rsidR="004203C5" w:rsidRPr="00A46F60" w14:paraId="287C37EF" w14:textId="77777777" w:rsidTr="004203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80" w:type="dxa"/>
          <w:trHeight w:val="302"/>
        </w:trPr>
        <w:tc>
          <w:tcPr>
            <w:tcW w:w="626" w:type="dxa"/>
            <w:vMerge/>
          </w:tcPr>
          <w:p w14:paraId="1C05615F" w14:textId="2726F936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15753502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proofErr w:type="spellStart"/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Kneedle</w:t>
            </w:r>
            <w:proofErr w:type="spellEnd"/>
          </w:p>
        </w:tc>
        <w:tc>
          <w:tcPr>
            <w:tcW w:w="1347" w:type="dxa"/>
          </w:tcPr>
          <w:p w14:paraId="4C7F49BE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2.18 (0.99–2.25)</w:t>
            </w:r>
          </w:p>
        </w:tc>
        <w:tc>
          <w:tcPr>
            <w:tcW w:w="1348" w:type="dxa"/>
          </w:tcPr>
          <w:p w14:paraId="4A3CEAD2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0.83 (0.32–2.59)</w:t>
            </w:r>
          </w:p>
        </w:tc>
        <w:tc>
          <w:tcPr>
            <w:tcW w:w="1353" w:type="dxa"/>
          </w:tcPr>
          <w:p w14:paraId="18098524" w14:textId="397A3FAD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4.48 (0.89–5.1)</w:t>
            </w:r>
          </w:p>
        </w:tc>
        <w:tc>
          <w:tcPr>
            <w:tcW w:w="1356" w:type="dxa"/>
          </w:tcPr>
          <w:p w14:paraId="6571D8BB" w14:textId="686F7C89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5.19 (1.06–5.24)</w:t>
            </w:r>
          </w:p>
        </w:tc>
        <w:tc>
          <w:tcPr>
            <w:tcW w:w="1443" w:type="dxa"/>
          </w:tcPr>
          <w:p w14:paraId="5B945E37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5.21 (1.09–5.25)</w:t>
            </w:r>
          </w:p>
        </w:tc>
        <w:tc>
          <w:tcPr>
            <w:tcW w:w="810" w:type="dxa"/>
          </w:tcPr>
          <w:p w14:paraId="65EF4D7A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3.58</w:t>
            </w:r>
          </w:p>
        </w:tc>
      </w:tr>
      <w:tr w:rsidR="004203C5" w:rsidRPr="00A46F60" w14:paraId="05541026" w14:textId="77777777" w:rsidTr="004203C5">
        <w:trPr>
          <w:gridAfter w:val="1"/>
          <w:wAfter w:w="180" w:type="dxa"/>
          <w:trHeight w:val="302"/>
        </w:trPr>
        <w:tc>
          <w:tcPr>
            <w:tcW w:w="626" w:type="dxa"/>
            <w:vMerge/>
          </w:tcPr>
          <w:p w14:paraId="407A93E8" w14:textId="1A17BA54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3988FB15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LCRD</w:t>
            </w:r>
          </w:p>
        </w:tc>
        <w:tc>
          <w:tcPr>
            <w:tcW w:w="1347" w:type="dxa"/>
          </w:tcPr>
          <w:p w14:paraId="57151943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0.01 (0.01–0.01)</w:t>
            </w:r>
          </w:p>
        </w:tc>
        <w:tc>
          <w:tcPr>
            <w:tcW w:w="1348" w:type="dxa"/>
          </w:tcPr>
          <w:p w14:paraId="5F7707DD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0.04 (0.04–0.24)</w:t>
            </w:r>
          </w:p>
        </w:tc>
        <w:tc>
          <w:tcPr>
            <w:tcW w:w="1353" w:type="dxa"/>
          </w:tcPr>
          <w:p w14:paraId="40E9AA07" w14:textId="21E9A8DD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 (0–0)</w:t>
            </w:r>
          </w:p>
        </w:tc>
        <w:tc>
          <w:tcPr>
            <w:tcW w:w="1356" w:type="dxa"/>
          </w:tcPr>
          <w:p w14:paraId="5D703A8F" w14:textId="404562BC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 (0–0)</w:t>
            </w:r>
          </w:p>
        </w:tc>
        <w:tc>
          <w:tcPr>
            <w:tcW w:w="1443" w:type="dxa"/>
          </w:tcPr>
          <w:p w14:paraId="35837151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 (0–0)</w:t>
            </w:r>
          </w:p>
        </w:tc>
        <w:tc>
          <w:tcPr>
            <w:tcW w:w="810" w:type="dxa"/>
          </w:tcPr>
          <w:p w14:paraId="0E9F0373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0.01</w:t>
            </w:r>
          </w:p>
        </w:tc>
      </w:tr>
      <w:tr w:rsidR="004203C5" w:rsidRPr="00A46F60" w14:paraId="1E602069" w14:textId="77777777" w:rsidTr="004203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80" w:type="dxa"/>
          <w:trHeight w:val="302"/>
        </w:trPr>
        <w:tc>
          <w:tcPr>
            <w:tcW w:w="626" w:type="dxa"/>
            <w:vMerge w:val="restart"/>
          </w:tcPr>
          <w:p w14:paraId="04FC2C38" w14:textId="1F94399F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  <w:t>48h</w:t>
            </w:r>
          </w:p>
        </w:tc>
        <w:tc>
          <w:tcPr>
            <w:tcW w:w="1077" w:type="dxa"/>
          </w:tcPr>
          <w:p w14:paraId="59390C7A" w14:textId="5F4C4368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25th ranked</w:t>
            </w:r>
          </w:p>
        </w:tc>
        <w:tc>
          <w:tcPr>
            <w:tcW w:w="1347" w:type="dxa"/>
          </w:tcPr>
          <w:p w14:paraId="7CA07DA2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0.32 (0.24–0.44)</w:t>
            </w:r>
          </w:p>
        </w:tc>
        <w:tc>
          <w:tcPr>
            <w:tcW w:w="1348" w:type="dxa"/>
          </w:tcPr>
          <w:p w14:paraId="34009D79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0.51 (0.44–0.61)</w:t>
            </w:r>
          </w:p>
        </w:tc>
        <w:tc>
          <w:tcPr>
            <w:tcW w:w="1353" w:type="dxa"/>
          </w:tcPr>
          <w:p w14:paraId="4DE8B8EC" w14:textId="1BFFF809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0.02 (0.01–0.04)</w:t>
            </w:r>
          </w:p>
        </w:tc>
        <w:tc>
          <w:tcPr>
            <w:tcW w:w="1356" w:type="dxa"/>
          </w:tcPr>
          <w:p w14:paraId="789768D9" w14:textId="5F2C9F50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0.02 (0.02–0.03)</w:t>
            </w:r>
          </w:p>
        </w:tc>
        <w:tc>
          <w:tcPr>
            <w:tcW w:w="1443" w:type="dxa"/>
          </w:tcPr>
          <w:p w14:paraId="639E537A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0.02 (0.01–0.03)</w:t>
            </w:r>
          </w:p>
        </w:tc>
        <w:tc>
          <w:tcPr>
            <w:tcW w:w="810" w:type="dxa"/>
          </w:tcPr>
          <w:p w14:paraId="4BF558E5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0.18</w:t>
            </w:r>
          </w:p>
        </w:tc>
      </w:tr>
      <w:tr w:rsidR="004203C5" w:rsidRPr="00A46F60" w14:paraId="402A1AD0" w14:textId="77777777" w:rsidTr="004203C5">
        <w:trPr>
          <w:gridAfter w:val="1"/>
          <w:wAfter w:w="180" w:type="dxa"/>
          <w:trHeight w:val="302"/>
        </w:trPr>
        <w:tc>
          <w:tcPr>
            <w:tcW w:w="626" w:type="dxa"/>
            <w:vMerge/>
          </w:tcPr>
          <w:p w14:paraId="68C8201A" w14:textId="6BD00752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60847BFB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5th percentile</w:t>
            </w:r>
          </w:p>
        </w:tc>
        <w:tc>
          <w:tcPr>
            <w:tcW w:w="1347" w:type="dxa"/>
          </w:tcPr>
          <w:p w14:paraId="559533A9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1.54 (1.4–1.67)</w:t>
            </w:r>
          </w:p>
        </w:tc>
        <w:tc>
          <w:tcPr>
            <w:tcW w:w="1348" w:type="dxa"/>
          </w:tcPr>
          <w:p w14:paraId="57EBAE50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1.49 (1.38–1.61)</w:t>
            </w:r>
          </w:p>
        </w:tc>
        <w:tc>
          <w:tcPr>
            <w:tcW w:w="1353" w:type="dxa"/>
          </w:tcPr>
          <w:p w14:paraId="674D2CFA" w14:textId="45DB2B44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0.6 (0.49–0.69)</w:t>
            </w:r>
          </w:p>
        </w:tc>
        <w:tc>
          <w:tcPr>
            <w:tcW w:w="1356" w:type="dxa"/>
          </w:tcPr>
          <w:p w14:paraId="7EFEAE9E" w14:textId="740B0F0C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0.62 (0.52–0.76)</w:t>
            </w:r>
          </w:p>
        </w:tc>
        <w:tc>
          <w:tcPr>
            <w:tcW w:w="1443" w:type="dxa"/>
          </w:tcPr>
          <w:p w14:paraId="0B7DE0C2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0.6 (0.5–0.71)</w:t>
            </w:r>
          </w:p>
        </w:tc>
        <w:tc>
          <w:tcPr>
            <w:tcW w:w="810" w:type="dxa"/>
          </w:tcPr>
          <w:p w14:paraId="7724219A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0.97</w:t>
            </w:r>
          </w:p>
        </w:tc>
      </w:tr>
      <w:tr w:rsidR="004203C5" w:rsidRPr="00A46F60" w14:paraId="1DBB4D90" w14:textId="77777777" w:rsidTr="004203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80" w:type="dxa"/>
          <w:trHeight w:val="302"/>
        </w:trPr>
        <w:tc>
          <w:tcPr>
            <w:tcW w:w="626" w:type="dxa"/>
            <w:vMerge/>
          </w:tcPr>
          <w:p w14:paraId="2A537FCC" w14:textId="4E6A82EB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605A6D9B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First mode</w:t>
            </w:r>
          </w:p>
        </w:tc>
        <w:tc>
          <w:tcPr>
            <w:tcW w:w="1347" w:type="dxa"/>
          </w:tcPr>
          <w:p w14:paraId="082BAB81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3.97 (3.71–4.16)</w:t>
            </w:r>
          </w:p>
        </w:tc>
        <w:tc>
          <w:tcPr>
            <w:tcW w:w="1348" w:type="dxa"/>
          </w:tcPr>
          <w:p w14:paraId="0E5F1F53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3.91 (3.68–4.18)</w:t>
            </w:r>
          </w:p>
        </w:tc>
        <w:tc>
          <w:tcPr>
            <w:tcW w:w="1353" w:type="dxa"/>
          </w:tcPr>
          <w:p w14:paraId="61A50FEC" w14:textId="041799D0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2.57 (2.38–2.83)</w:t>
            </w:r>
          </w:p>
        </w:tc>
        <w:tc>
          <w:tcPr>
            <w:tcW w:w="1356" w:type="dxa"/>
          </w:tcPr>
          <w:p w14:paraId="541068E1" w14:textId="16C36923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2.72 (2.51–2.9)</w:t>
            </w:r>
          </w:p>
        </w:tc>
        <w:tc>
          <w:tcPr>
            <w:tcW w:w="1443" w:type="dxa"/>
          </w:tcPr>
          <w:p w14:paraId="1494729B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2.64 (2.48–2.91)</w:t>
            </w:r>
          </w:p>
        </w:tc>
        <w:tc>
          <w:tcPr>
            <w:tcW w:w="810" w:type="dxa"/>
          </w:tcPr>
          <w:p w14:paraId="1DFD693F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3.16</w:t>
            </w:r>
          </w:p>
        </w:tc>
      </w:tr>
      <w:tr w:rsidR="004203C5" w:rsidRPr="00A46F60" w14:paraId="1FF419B6" w14:textId="77777777" w:rsidTr="004203C5">
        <w:trPr>
          <w:gridAfter w:val="1"/>
          <w:wAfter w:w="180" w:type="dxa"/>
          <w:trHeight w:val="302"/>
        </w:trPr>
        <w:tc>
          <w:tcPr>
            <w:tcW w:w="626" w:type="dxa"/>
            <w:vMerge/>
          </w:tcPr>
          <w:p w14:paraId="359B3F37" w14:textId="4E4AC4A2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1FD4F9C6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proofErr w:type="spellStart"/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Kneedle</w:t>
            </w:r>
            <w:proofErr w:type="spellEnd"/>
          </w:p>
        </w:tc>
        <w:tc>
          <w:tcPr>
            <w:tcW w:w="1347" w:type="dxa"/>
          </w:tcPr>
          <w:p w14:paraId="487EDDC5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0.24 (0.18–7.9)</w:t>
            </w:r>
          </w:p>
        </w:tc>
        <w:tc>
          <w:tcPr>
            <w:tcW w:w="1348" w:type="dxa"/>
          </w:tcPr>
          <w:p w14:paraId="460EBB4A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0.51 (0.43–0.73)</w:t>
            </w:r>
          </w:p>
        </w:tc>
        <w:tc>
          <w:tcPr>
            <w:tcW w:w="1353" w:type="dxa"/>
          </w:tcPr>
          <w:p w14:paraId="5C73CFF3" w14:textId="18746654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8.98 (5.1–9.14)</w:t>
            </w:r>
          </w:p>
        </w:tc>
        <w:tc>
          <w:tcPr>
            <w:tcW w:w="1356" w:type="dxa"/>
          </w:tcPr>
          <w:p w14:paraId="6493CAFA" w14:textId="1460B105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6.51 (4.75–8.3)</w:t>
            </w:r>
          </w:p>
        </w:tc>
        <w:tc>
          <w:tcPr>
            <w:tcW w:w="1443" w:type="dxa"/>
          </w:tcPr>
          <w:p w14:paraId="14DEB8BB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6.47 (5.17–7.45)</w:t>
            </w:r>
          </w:p>
        </w:tc>
        <w:tc>
          <w:tcPr>
            <w:tcW w:w="810" w:type="dxa"/>
          </w:tcPr>
          <w:p w14:paraId="3F61A497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4.54</w:t>
            </w:r>
          </w:p>
        </w:tc>
      </w:tr>
      <w:tr w:rsidR="004203C5" w:rsidRPr="00A46F60" w14:paraId="115F9B7A" w14:textId="77777777" w:rsidTr="004203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80" w:type="dxa"/>
          <w:trHeight w:val="302"/>
        </w:trPr>
        <w:tc>
          <w:tcPr>
            <w:tcW w:w="626" w:type="dxa"/>
            <w:vMerge/>
          </w:tcPr>
          <w:p w14:paraId="728B2152" w14:textId="19FD1F89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5E8A4E8F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LCRD</w:t>
            </w:r>
          </w:p>
        </w:tc>
        <w:tc>
          <w:tcPr>
            <w:tcW w:w="1347" w:type="dxa"/>
          </w:tcPr>
          <w:p w14:paraId="7AF4A2E1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0.03 (0.03–0.19)</w:t>
            </w:r>
          </w:p>
        </w:tc>
        <w:tc>
          <w:tcPr>
            <w:tcW w:w="1348" w:type="dxa"/>
          </w:tcPr>
          <w:p w14:paraId="16199743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0.04 (0.04–0.35)</w:t>
            </w:r>
          </w:p>
        </w:tc>
        <w:tc>
          <w:tcPr>
            <w:tcW w:w="1353" w:type="dxa"/>
          </w:tcPr>
          <w:p w14:paraId="581F59E8" w14:textId="44866CF9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 (0–0.01)</w:t>
            </w:r>
          </w:p>
        </w:tc>
        <w:tc>
          <w:tcPr>
            <w:tcW w:w="1356" w:type="dxa"/>
          </w:tcPr>
          <w:p w14:paraId="3DFD6E56" w14:textId="61FD93E3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 (0–0.01)</w:t>
            </w:r>
          </w:p>
        </w:tc>
        <w:tc>
          <w:tcPr>
            <w:tcW w:w="1443" w:type="dxa"/>
          </w:tcPr>
          <w:p w14:paraId="3E7E9BB4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 (0–0.01)</w:t>
            </w:r>
          </w:p>
        </w:tc>
        <w:tc>
          <w:tcPr>
            <w:tcW w:w="810" w:type="dxa"/>
          </w:tcPr>
          <w:p w14:paraId="1A2826A7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0.02</w:t>
            </w:r>
          </w:p>
        </w:tc>
      </w:tr>
      <w:tr w:rsidR="004203C5" w:rsidRPr="00A46F60" w14:paraId="26BB434A" w14:textId="77777777" w:rsidTr="004203C5">
        <w:trPr>
          <w:gridAfter w:val="1"/>
          <w:wAfter w:w="180" w:type="dxa"/>
          <w:trHeight w:val="302"/>
        </w:trPr>
        <w:tc>
          <w:tcPr>
            <w:tcW w:w="626" w:type="dxa"/>
            <w:vMerge w:val="restart"/>
          </w:tcPr>
          <w:p w14:paraId="1BDC63C0" w14:textId="3183BBEB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b/>
                <w:bCs/>
                <w:color w:val="000000"/>
                <w:sz w:val="11"/>
                <w:szCs w:val="11"/>
              </w:rPr>
              <w:t>72h</w:t>
            </w:r>
          </w:p>
        </w:tc>
        <w:tc>
          <w:tcPr>
            <w:tcW w:w="1077" w:type="dxa"/>
          </w:tcPr>
          <w:p w14:paraId="70EB7AB7" w14:textId="2063FE56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25th ranked</w:t>
            </w:r>
          </w:p>
        </w:tc>
        <w:tc>
          <w:tcPr>
            <w:tcW w:w="1347" w:type="dxa"/>
          </w:tcPr>
          <w:p w14:paraId="14CFA0A4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0.4 (0.3–0.52)</w:t>
            </w:r>
          </w:p>
        </w:tc>
        <w:tc>
          <w:tcPr>
            <w:tcW w:w="1348" w:type="dxa"/>
          </w:tcPr>
          <w:p w14:paraId="7C52651A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0.6 (0.49–0.82)</w:t>
            </w:r>
          </w:p>
        </w:tc>
        <w:tc>
          <w:tcPr>
            <w:tcW w:w="1353" w:type="dxa"/>
          </w:tcPr>
          <w:p w14:paraId="4D624D0C" w14:textId="740F58BB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0.04 (0.02–0.07)</w:t>
            </w:r>
          </w:p>
        </w:tc>
        <w:tc>
          <w:tcPr>
            <w:tcW w:w="1356" w:type="dxa"/>
          </w:tcPr>
          <w:p w14:paraId="3EE80BB6" w14:textId="45C90F71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0.05 (0.04–0.07)</w:t>
            </w:r>
          </w:p>
        </w:tc>
        <w:tc>
          <w:tcPr>
            <w:tcW w:w="1443" w:type="dxa"/>
          </w:tcPr>
          <w:p w14:paraId="671609AD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0.05 (0.03–0.07)</w:t>
            </w:r>
          </w:p>
        </w:tc>
        <w:tc>
          <w:tcPr>
            <w:tcW w:w="810" w:type="dxa"/>
          </w:tcPr>
          <w:p w14:paraId="537E1367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0.23</w:t>
            </w:r>
          </w:p>
        </w:tc>
      </w:tr>
      <w:tr w:rsidR="004203C5" w:rsidRPr="00A46F60" w14:paraId="486A7E50" w14:textId="77777777" w:rsidTr="004203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80" w:type="dxa"/>
          <w:trHeight w:val="302"/>
        </w:trPr>
        <w:tc>
          <w:tcPr>
            <w:tcW w:w="626" w:type="dxa"/>
            <w:vMerge/>
          </w:tcPr>
          <w:p w14:paraId="791144CC" w14:textId="799CC992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26893AED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5th percentile</w:t>
            </w:r>
          </w:p>
        </w:tc>
        <w:tc>
          <w:tcPr>
            <w:tcW w:w="1347" w:type="dxa"/>
          </w:tcPr>
          <w:p w14:paraId="79A65077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1.82 (1.7–1.93)</w:t>
            </w:r>
          </w:p>
        </w:tc>
        <w:tc>
          <w:tcPr>
            <w:tcW w:w="1348" w:type="dxa"/>
          </w:tcPr>
          <w:p w14:paraId="7C69D22C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1.78 (1.67–1.91)</w:t>
            </w:r>
          </w:p>
        </w:tc>
        <w:tc>
          <w:tcPr>
            <w:tcW w:w="1353" w:type="dxa"/>
          </w:tcPr>
          <w:p w14:paraId="66459FD9" w14:textId="0BCBFAB1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1.13 (0.95–1.32)</w:t>
            </w:r>
          </w:p>
        </w:tc>
        <w:tc>
          <w:tcPr>
            <w:tcW w:w="1356" w:type="dxa"/>
          </w:tcPr>
          <w:p w14:paraId="577D5633" w14:textId="4F32ADE2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1.25 (1.11–1.43)</w:t>
            </w:r>
          </w:p>
        </w:tc>
        <w:tc>
          <w:tcPr>
            <w:tcW w:w="1443" w:type="dxa"/>
          </w:tcPr>
          <w:p w14:paraId="7E60CA87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1.23 (1.04–1.38)</w:t>
            </w:r>
          </w:p>
        </w:tc>
        <w:tc>
          <w:tcPr>
            <w:tcW w:w="810" w:type="dxa"/>
          </w:tcPr>
          <w:p w14:paraId="62469261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1.44</w:t>
            </w:r>
          </w:p>
        </w:tc>
      </w:tr>
      <w:tr w:rsidR="004203C5" w:rsidRPr="00A46F60" w14:paraId="652F2CC9" w14:textId="77777777" w:rsidTr="004203C5">
        <w:trPr>
          <w:gridAfter w:val="1"/>
          <w:wAfter w:w="180" w:type="dxa"/>
          <w:trHeight w:val="302"/>
        </w:trPr>
        <w:tc>
          <w:tcPr>
            <w:tcW w:w="626" w:type="dxa"/>
            <w:vMerge/>
          </w:tcPr>
          <w:p w14:paraId="387C8C31" w14:textId="79EE54C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1D1B186F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First mode</w:t>
            </w:r>
          </w:p>
        </w:tc>
        <w:tc>
          <w:tcPr>
            <w:tcW w:w="1347" w:type="dxa"/>
          </w:tcPr>
          <w:p w14:paraId="33850BA1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4.86 (4.69–5.07)</w:t>
            </w:r>
          </w:p>
        </w:tc>
        <w:tc>
          <w:tcPr>
            <w:tcW w:w="1348" w:type="dxa"/>
          </w:tcPr>
          <w:p w14:paraId="121BE6E6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4.45 (4.22–4.66)</w:t>
            </w:r>
          </w:p>
        </w:tc>
        <w:tc>
          <w:tcPr>
            <w:tcW w:w="1353" w:type="dxa"/>
          </w:tcPr>
          <w:p w14:paraId="10009757" w14:textId="2B5D1C6A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4.66 (4.02–5.33)</w:t>
            </w:r>
          </w:p>
        </w:tc>
        <w:tc>
          <w:tcPr>
            <w:tcW w:w="1356" w:type="dxa"/>
          </w:tcPr>
          <w:p w14:paraId="66E092B9" w14:textId="1812457D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4.94 (4.48–5.73)</w:t>
            </w:r>
          </w:p>
        </w:tc>
        <w:tc>
          <w:tcPr>
            <w:tcW w:w="1443" w:type="dxa"/>
          </w:tcPr>
          <w:p w14:paraId="5069A85C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5.11 (4.56–6.03)</w:t>
            </w:r>
          </w:p>
        </w:tc>
        <w:tc>
          <w:tcPr>
            <w:tcW w:w="810" w:type="dxa"/>
          </w:tcPr>
          <w:p w14:paraId="006CB382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4.80</w:t>
            </w:r>
          </w:p>
        </w:tc>
      </w:tr>
      <w:tr w:rsidR="004203C5" w:rsidRPr="00A46F60" w14:paraId="78FCBA39" w14:textId="77777777" w:rsidTr="004203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80" w:type="dxa"/>
          <w:trHeight w:val="302"/>
        </w:trPr>
        <w:tc>
          <w:tcPr>
            <w:tcW w:w="626" w:type="dxa"/>
            <w:vMerge/>
          </w:tcPr>
          <w:p w14:paraId="5DD5FB74" w14:textId="3C1CB792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751C6DAD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proofErr w:type="spellStart"/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Kneedle</w:t>
            </w:r>
            <w:proofErr w:type="spellEnd"/>
          </w:p>
        </w:tc>
        <w:tc>
          <w:tcPr>
            <w:tcW w:w="1347" w:type="dxa"/>
          </w:tcPr>
          <w:p w14:paraId="5EA86C33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0.66 (0.4–0.92)</w:t>
            </w:r>
          </w:p>
        </w:tc>
        <w:tc>
          <w:tcPr>
            <w:tcW w:w="1348" w:type="dxa"/>
          </w:tcPr>
          <w:p w14:paraId="7E4BBF02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0.92 (0.49–1.02)</w:t>
            </w:r>
          </w:p>
        </w:tc>
        <w:tc>
          <w:tcPr>
            <w:tcW w:w="1353" w:type="dxa"/>
          </w:tcPr>
          <w:p w14:paraId="721804E1" w14:textId="2E17C642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21.36 (0.63–17.34)</w:t>
            </w:r>
          </w:p>
        </w:tc>
        <w:tc>
          <w:tcPr>
            <w:tcW w:w="1356" w:type="dxa"/>
          </w:tcPr>
          <w:p w14:paraId="7F10EBE5" w14:textId="01BAB0A9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1.11 (0.51–14.52)</w:t>
            </w:r>
          </w:p>
        </w:tc>
        <w:tc>
          <w:tcPr>
            <w:tcW w:w="1443" w:type="dxa"/>
          </w:tcPr>
          <w:p w14:paraId="4736BC02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21.25 (0.49–15.47)</w:t>
            </w:r>
          </w:p>
        </w:tc>
        <w:tc>
          <w:tcPr>
            <w:tcW w:w="810" w:type="dxa"/>
          </w:tcPr>
          <w:p w14:paraId="19D77052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9.06</w:t>
            </w:r>
          </w:p>
        </w:tc>
      </w:tr>
      <w:tr w:rsidR="004203C5" w:rsidRPr="00A46F60" w14:paraId="57E42A0C" w14:textId="77777777" w:rsidTr="004203C5">
        <w:trPr>
          <w:gridAfter w:val="1"/>
          <w:wAfter w:w="180" w:type="dxa"/>
          <w:trHeight w:val="286"/>
        </w:trPr>
        <w:tc>
          <w:tcPr>
            <w:tcW w:w="626" w:type="dxa"/>
            <w:vMerge/>
          </w:tcPr>
          <w:p w14:paraId="12812501" w14:textId="4E73F94C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</w:p>
        </w:tc>
        <w:tc>
          <w:tcPr>
            <w:tcW w:w="1077" w:type="dxa"/>
          </w:tcPr>
          <w:p w14:paraId="7F755A6C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i/>
                <w:iCs/>
                <w:color w:val="000000"/>
                <w:sz w:val="11"/>
                <w:szCs w:val="11"/>
              </w:rPr>
              <w:t>LCRD</w:t>
            </w:r>
          </w:p>
        </w:tc>
        <w:tc>
          <w:tcPr>
            <w:tcW w:w="1347" w:type="dxa"/>
          </w:tcPr>
          <w:p w14:paraId="541AD0E0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0.18 (0.18–0.21)</w:t>
            </w:r>
          </w:p>
        </w:tc>
        <w:tc>
          <w:tcPr>
            <w:tcW w:w="1348" w:type="dxa"/>
          </w:tcPr>
          <w:p w14:paraId="23CC13F1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0.11 (0.11–0.32)</w:t>
            </w:r>
          </w:p>
        </w:tc>
        <w:tc>
          <w:tcPr>
            <w:tcW w:w="1353" w:type="dxa"/>
          </w:tcPr>
          <w:p w14:paraId="34B87586" w14:textId="611D8AD8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 (0–0.04)</w:t>
            </w:r>
          </w:p>
        </w:tc>
        <w:tc>
          <w:tcPr>
            <w:tcW w:w="1356" w:type="dxa"/>
          </w:tcPr>
          <w:p w14:paraId="3141E5FA" w14:textId="1E802281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 (0–0.04)</w:t>
            </w:r>
          </w:p>
        </w:tc>
        <w:tc>
          <w:tcPr>
            <w:tcW w:w="1443" w:type="dxa"/>
          </w:tcPr>
          <w:p w14:paraId="48207E96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 (0–0.04)</w:t>
            </w:r>
          </w:p>
        </w:tc>
        <w:tc>
          <w:tcPr>
            <w:tcW w:w="810" w:type="dxa"/>
          </w:tcPr>
          <w:p w14:paraId="21A5275F" w14:textId="77777777" w:rsidR="004203C5" w:rsidRPr="00A46F60" w:rsidRDefault="004203C5" w:rsidP="004203C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</w:pPr>
            <w:r w:rsidRPr="00A46F60">
              <w:rPr>
                <w:rFonts w:ascii="Helvetica" w:eastAsia="Helvetica" w:hAnsi="Helvetica" w:cs="Helvetica"/>
                <w:color w:val="000000"/>
                <w:sz w:val="11"/>
                <w:szCs w:val="11"/>
              </w:rPr>
              <w:t>0.06</w:t>
            </w:r>
          </w:p>
        </w:tc>
      </w:tr>
    </w:tbl>
    <w:p w14:paraId="672DF396" w14:textId="77777777" w:rsidR="00250252" w:rsidRPr="00A46F60" w:rsidRDefault="00250252">
      <w:pPr>
        <w:rPr>
          <w:sz w:val="11"/>
          <w:szCs w:val="11"/>
        </w:rPr>
      </w:pPr>
    </w:p>
    <w:sectPr w:rsidR="00250252" w:rsidRPr="00A46F60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79348743">
    <w:abstractNumId w:val="1"/>
  </w:num>
  <w:num w:numId="2" w16cid:durableId="577206704">
    <w:abstractNumId w:val="2"/>
  </w:num>
  <w:num w:numId="3" w16cid:durableId="1430656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8AE"/>
    <w:rsid w:val="000C34E5"/>
    <w:rsid w:val="00250252"/>
    <w:rsid w:val="004203C5"/>
    <w:rsid w:val="00467A02"/>
    <w:rsid w:val="00A46F60"/>
    <w:rsid w:val="00AD4BA9"/>
    <w:rsid w:val="00EE1068"/>
    <w:rsid w:val="00F34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9B456C"/>
  <w15:docId w15:val="{63353072-31E5-3B43-80B3-1F648F7B1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table" w:styleId="PlainTable1">
    <w:name w:val="Plain Table 1"/>
    <w:basedOn w:val="TableNormal"/>
    <w:uiPriority w:val="99"/>
    <w:rsid w:val="00A46F6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d465f887-04a9-4c17-8b62-103eddccf68b}" enabled="1" method="Standard" siteId="{ca2a7f76-dbd7-4ec0-9108-6b3d524fb7c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462</Words>
  <Characters>2636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Bruns, I.B. (Imke)</dc:creator>
  <cp:keywords/>
  <dc:description/>
  <cp:lastModifiedBy>Bruns, I.B. (Imke)</cp:lastModifiedBy>
  <cp:revision>6</cp:revision>
  <dcterms:created xsi:type="dcterms:W3CDTF">2026-02-25T09:14:00Z</dcterms:created>
  <dcterms:modified xsi:type="dcterms:W3CDTF">2026-02-25T15:34:00Z</dcterms:modified>
  <cp:category/>
</cp:coreProperties>
</file>