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E9C85" w14:textId="758A9C1F" w:rsidR="001177B7" w:rsidRPr="006A5CE9" w:rsidRDefault="00CB7FCC" w:rsidP="00CB7FCC">
      <w:pPr>
        <w:tabs>
          <w:tab w:val="left" w:pos="406"/>
          <w:tab w:val="left" w:pos="851"/>
        </w:tabs>
        <w:spacing w:before="120"/>
        <w:jc w:val="left"/>
        <w:rPr>
          <w:b/>
          <w:sz w:val="32"/>
          <w:szCs w:val="32"/>
        </w:rPr>
      </w:pPr>
      <w:r>
        <w:rPr>
          <w:b/>
          <w:sz w:val="32"/>
          <w:szCs w:val="32"/>
        </w:rPr>
        <w:br w:type="textWrapping" w:clear="all"/>
      </w:r>
    </w:p>
    <w:p w14:paraId="51878E3B" w14:textId="6FFE0B81" w:rsidR="001177B7" w:rsidRPr="006A5CE9" w:rsidRDefault="001177B7" w:rsidP="001177B7">
      <w:pPr>
        <w:pStyle w:val="Titel"/>
      </w:pPr>
      <w:r w:rsidRPr="006A5CE9">
        <w:t>Lastenheft</w:t>
      </w:r>
      <w:r w:rsidR="00016B75">
        <w:t xml:space="preserve"> </w:t>
      </w:r>
      <w:r w:rsidR="00F1443F">
        <w:t>zur</w:t>
      </w:r>
      <w:r w:rsidR="00F1443F">
        <w:br/>
      </w:r>
      <w:r w:rsidR="007938E5">
        <w:t>BV</w:t>
      </w:r>
      <w:r w:rsidR="004F739D">
        <w:t xml:space="preserve">-Anbindung </w:t>
      </w:r>
      <w:r w:rsidR="00F1443F">
        <w:t>an ein</w:t>
      </w:r>
      <w:r w:rsidR="00F1443F">
        <w:br/>
        <w:t>P20-TN-</w:t>
      </w:r>
      <w:r w:rsidR="007938E5">
        <w:t>LDAP</w:t>
      </w:r>
    </w:p>
    <w:p w14:paraId="58684732" w14:textId="77777777" w:rsidR="001177B7" w:rsidRPr="006A5CE9" w:rsidRDefault="001177B7" w:rsidP="001177B7">
      <w:pPr>
        <w:pStyle w:val="PIAVDokumentversion"/>
      </w:pPr>
    </w:p>
    <w:p w14:paraId="33803A3B" w14:textId="5744BC90" w:rsidR="001177B7" w:rsidRPr="006A5CE9" w:rsidRDefault="001177B7" w:rsidP="001177B7">
      <w:pPr>
        <w:pStyle w:val="PIAVDokumentversion"/>
        <w:spacing w:after="0"/>
        <w:rPr>
          <w:i/>
        </w:rPr>
      </w:pPr>
      <w:r w:rsidRPr="006A5CE9">
        <w:t xml:space="preserve">Version </w:t>
      </w:r>
      <w:r w:rsidR="003905B6">
        <w:t>00.0</w:t>
      </w:r>
      <w:r w:rsidR="00900827">
        <w:t>2</w:t>
      </w:r>
      <w:r w:rsidR="003905B6">
        <w:t>.</w:t>
      </w:r>
      <w:r w:rsidRPr="006A5CE9">
        <w:t>0</w:t>
      </w:r>
      <w:r w:rsidR="00900827">
        <w:t>1</w:t>
      </w:r>
    </w:p>
    <w:p w14:paraId="5946C6F1" w14:textId="50D8DA50" w:rsidR="001177B7" w:rsidRDefault="001177B7" w:rsidP="001177B7">
      <w:pPr>
        <w:pStyle w:val="PIAVDokumentversion"/>
      </w:pPr>
    </w:p>
    <w:p w14:paraId="2A3C072E" w14:textId="77777777" w:rsidR="00957A3C" w:rsidRPr="006A5CE9" w:rsidRDefault="00957A3C" w:rsidP="001177B7">
      <w:pPr>
        <w:pStyle w:val="PIAVDokumentversion"/>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28" w:type="dxa"/>
          <w:right w:w="57" w:type="dxa"/>
        </w:tblCellMar>
        <w:tblLook w:val="0000" w:firstRow="0" w:lastRow="0" w:firstColumn="0" w:lastColumn="0" w:noHBand="0" w:noVBand="0"/>
      </w:tblPr>
      <w:tblGrid>
        <w:gridCol w:w="2491"/>
        <w:gridCol w:w="421"/>
        <w:gridCol w:w="5041"/>
      </w:tblGrid>
      <w:tr w:rsidR="001177B7" w:rsidRPr="006D2972" w14:paraId="396B15E7" w14:textId="77777777" w:rsidTr="00CB7FCC">
        <w:tc>
          <w:tcPr>
            <w:tcW w:w="2491" w:type="dxa"/>
            <w:shd w:val="clear" w:color="auto" w:fill="CCCCCC"/>
          </w:tcPr>
          <w:p w14:paraId="0B4AFFC5" w14:textId="77777777" w:rsidR="001177B7" w:rsidRPr="006A5CE9" w:rsidRDefault="001177B7" w:rsidP="00CB7FCC">
            <w:pPr>
              <w:pStyle w:val="Tabellenberschrift"/>
            </w:pPr>
            <w:r w:rsidRPr="006A5CE9">
              <w:t>Projekt-/ Produktbezeichnung</w:t>
            </w:r>
          </w:p>
        </w:tc>
        <w:tc>
          <w:tcPr>
            <w:tcW w:w="5462" w:type="dxa"/>
            <w:gridSpan w:val="2"/>
            <w:shd w:val="clear" w:color="auto" w:fill="auto"/>
          </w:tcPr>
          <w:p w14:paraId="5742D17A" w14:textId="13A3EA0C" w:rsidR="001177B7" w:rsidRPr="00BC6BAD" w:rsidRDefault="00BC6BAD" w:rsidP="00CB7FCC">
            <w:pPr>
              <w:pStyle w:val="Tabellentext"/>
              <w:rPr>
                <w:lang w:val="en-US"/>
              </w:rPr>
            </w:pPr>
            <w:r w:rsidRPr="00BC6BAD">
              <w:rPr>
                <w:lang w:val="en-US"/>
              </w:rPr>
              <w:t>SNIT ITK-BV-TN-LDAP</w:t>
            </w:r>
          </w:p>
        </w:tc>
      </w:tr>
      <w:tr w:rsidR="001177B7" w:rsidRPr="006A5CE9" w14:paraId="2CBBC1A7" w14:textId="77777777" w:rsidTr="00CB7FCC">
        <w:tc>
          <w:tcPr>
            <w:tcW w:w="2491" w:type="dxa"/>
            <w:shd w:val="clear" w:color="auto" w:fill="CCCCCC"/>
          </w:tcPr>
          <w:p w14:paraId="5C341DED" w14:textId="77777777" w:rsidR="001177B7" w:rsidRPr="006A5CE9" w:rsidRDefault="001177B7" w:rsidP="00CB7FCC">
            <w:pPr>
              <w:pStyle w:val="Tabellenberschrift"/>
            </w:pPr>
            <w:r w:rsidRPr="006A5CE9">
              <w:t>Projektleiter</w:t>
            </w:r>
          </w:p>
        </w:tc>
        <w:tc>
          <w:tcPr>
            <w:tcW w:w="5462" w:type="dxa"/>
            <w:gridSpan w:val="2"/>
            <w:shd w:val="clear" w:color="auto" w:fill="auto"/>
          </w:tcPr>
          <w:p w14:paraId="566CF339" w14:textId="71027D29" w:rsidR="001177B7" w:rsidRPr="00774574" w:rsidRDefault="00554BA5" w:rsidP="00CB7FCC">
            <w:pPr>
              <w:pStyle w:val="Tabellentext"/>
              <w:rPr>
                <w:i/>
              </w:rPr>
            </w:pPr>
            <w:r>
              <w:rPr>
                <w:i/>
              </w:rPr>
              <w:t>C. Pahl</w:t>
            </w:r>
          </w:p>
        </w:tc>
      </w:tr>
      <w:tr w:rsidR="001177B7" w:rsidRPr="006A5CE9" w14:paraId="15316127" w14:textId="77777777" w:rsidTr="00CB7FCC">
        <w:tc>
          <w:tcPr>
            <w:tcW w:w="2491" w:type="dxa"/>
            <w:shd w:val="clear" w:color="auto" w:fill="CCCCCC"/>
          </w:tcPr>
          <w:p w14:paraId="3A00E561" w14:textId="77777777" w:rsidR="001177B7" w:rsidRPr="006A5CE9" w:rsidRDefault="001177B7" w:rsidP="00CB7FCC">
            <w:pPr>
              <w:pStyle w:val="Tabellenberschrift"/>
            </w:pPr>
            <w:r w:rsidRPr="006A5CE9">
              <w:t>Verantwortlich</w:t>
            </w:r>
          </w:p>
        </w:tc>
        <w:tc>
          <w:tcPr>
            <w:tcW w:w="5462" w:type="dxa"/>
            <w:gridSpan w:val="2"/>
            <w:shd w:val="clear" w:color="auto" w:fill="auto"/>
          </w:tcPr>
          <w:p w14:paraId="4F6C9F8A" w14:textId="727BBEDA" w:rsidR="001177B7" w:rsidRPr="00FE2456" w:rsidRDefault="00554BA5" w:rsidP="00CB7FCC">
            <w:pPr>
              <w:pStyle w:val="Tabellentext"/>
            </w:pPr>
            <w:r>
              <w:rPr>
                <w:i/>
              </w:rPr>
              <w:t>S.Tumovec</w:t>
            </w:r>
          </w:p>
        </w:tc>
      </w:tr>
      <w:tr w:rsidR="001177B7" w:rsidRPr="006A5CE9" w14:paraId="0A2DF67C" w14:textId="77777777" w:rsidTr="00CB7FCC">
        <w:tc>
          <w:tcPr>
            <w:tcW w:w="2491" w:type="dxa"/>
            <w:shd w:val="clear" w:color="auto" w:fill="CCCCCC"/>
          </w:tcPr>
          <w:p w14:paraId="2268DDDA" w14:textId="77777777" w:rsidR="001177B7" w:rsidRPr="006A5CE9" w:rsidRDefault="001177B7" w:rsidP="00CB7FCC">
            <w:pPr>
              <w:pStyle w:val="Tabellenberschrift"/>
            </w:pPr>
            <w:r w:rsidRPr="006A5CE9">
              <w:t>Erstellt am</w:t>
            </w:r>
          </w:p>
        </w:tc>
        <w:tc>
          <w:tcPr>
            <w:tcW w:w="5462" w:type="dxa"/>
            <w:gridSpan w:val="2"/>
            <w:shd w:val="clear" w:color="auto" w:fill="auto"/>
          </w:tcPr>
          <w:p w14:paraId="2C13AF04" w14:textId="1189AD3E" w:rsidR="001177B7" w:rsidRPr="00FE2456" w:rsidRDefault="00554BA5" w:rsidP="00CB7FCC">
            <w:pPr>
              <w:pStyle w:val="Tabellentext"/>
            </w:pPr>
            <w:r>
              <w:t>21.12.2022</w:t>
            </w:r>
          </w:p>
        </w:tc>
      </w:tr>
      <w:tr w:rsidR="001177B7" w:rsidRPr="006A5CE9" w14:paraId="79E8D847" w14:textId="77777777" w:rsidTr="00CB7FCC">
        <w:tc>
          <w:tcPr>
            <w:tcW w:w="2491" w:type="dxa"/>
            <w:shd w:val="clear" w:color="auto" w:fill="CCCCCC"/>
          </w:tcPr>
          <w:p w14:paraId="2055B835" w14:textId="77777777" w:rsidR="001177B7" w:rsidRPr="006A5CE9" w:rsidRDefault="001177B7" w:rsidP="00CB7FCC">
            <w:pPr>
              <w:pStyle w:val="Tabellenberschrift"/>
            </w:pPr>
            <w:r w:rsidRPr="006A5CE9">
              <w:t>Zuletzt geändert</w:t>
            </w:r>
          </w:p>
        </w:tc>
        <w:tc>
          <w:tcPr>
            <w:tcW w:w="5462" w:type="dxa"/>
            <w:gridSpan w:val="2"/>
            <w:shd w:val="clear" w:color="auto" w:fill="auto"/>
          </w:tcPr>
          <w:p w14:paraId="138895D5" w14:textId="5E80BA41" w:rsidR="001177B7" w:rsidRPr="00FE2456" w:rsidRDefault="00D64F0B" w:rsidP="00CB7FCC">
            <w:pPr>
              <w:pStyle w:val="Tabellentext"/>
            </w:pPr>
            <w:r>
              <w:fldChar w:fldCharType="begin"/>
            </w:r>
            <w:r>
              <w:instrText xml:space="preserve"> DATE  \@ "d. MMMM yyyy"  \* MERGEFORMAT </w:instrText>
            </w:r>
            <w:r>
              <w:fldChar w:fldCharType="separate"/>
            </w:r>
            <w:r w:rsidR="00403A3B">
              <w:rPr>
                <w:noProof/>
              </w:rPr>
              <w:t>29. April 2024</w:t>
            </w:r>
            <w:r>
              <w:fldChar w:fldCharType="end"/>
            </w:r>
            <w:r>
              <w:t xml:space="preserve"> </w:t>
            </w:r>
            <w:r>
              <w:fldChar w:fldCharType="begin"/>
            </w:r>
            <w:r>
              <w:instrText xml:space="preserve"> DATE  \@ "HH:mm"  \* MERGEFORMAT </w:instrText>
            </w:r>
            <w:r>
              <w:fldChar w:fldCharType="separate"/>
            </w:r>
            <w:r w:rsidR="00403A3B">
              <w:rPr>
                <w:noProof/>
              </w:rPr>
              <w:t>09:39</w:t>
            </w:r>
            <w:r>
              <w:fldChar w:fldCharType="end"/>
            </w:r>
          </w:p>
        </w:tc>
      </w:tr>
      <w:tr w:rsidR="001177B7" w:rsidRPr="006A5CE9" w14:paraId="2E3F2FA8" w14:textId="77777777" w:rsidTr="00CB7FCC">
        <w:tc>
          <w:tcPr>
            <w:tcW w:w="2491" w:type="dxa"/>
            <w:vMerge w:val="restart"/>
            <w:shd w:val="clear" w:color="auto" w:fill="auto"/>
          </w:tcPr>
          <w:p w14:paraId="74BE1C11" w14:textId="77777777" w:rsidR="001177B7" w:rsidRPr="006A5CE9" w:rsidRDefault="001177B7" w:rsidP="00CB7FCC">
            <w:pPr>
              <w:pStyle w:val="Tabellenberschrift"/>
            </w:pPr>
            <w:r w:rsidRPr="006A5CE9">
              <w:t>Bearbeitungszustand</w:t>
            </w:r>
          </w:p>
        </w:tc>
        <w:tc>
          <w:tcPr>
            <w:tcW w:w="421" w:type="dxa"/>
            <w:shd w:val="clear" w:color="auto" w:fill="auto"/>
          </w:tcPr>
          <w:p w14:paraId="3C47B72E" w14:textId="5691B229" w:rsidR="001177B7" w:rsidRPr="00FE2456" w:rsidRDefault="001177B7" w:rsidP="00CB7FCC">
            <w:pPr>
              <w:pStyle w:val="Tabellentext"/>
              <w:jc w:val="center"/>
            </w:pPr>
          </w:p>
        </w:tc>
        <w:tc>
          <w:tcPr>
            <w:tcW w:w="5041" w:type="dxa"/>
            <w:shd w:val="clear" w:color="auto" w:fill="auto"/>
          </w:tcPr>
          <w:p w14:paraId="264B350E" w14:textId="77777777" w:rsidR="001177B7" w:rsidRPr="00FE2456" w:rsidRDefault="001177B7" w:rsidP="00CB7FCC">
            <w:pPr>
              <w:pStyle w:val="Tabellentext"/>
            </w:pPr>
            <w:r w:rsidRPr="00FE2456">
              <w:t>in Bearbeitung</w:t>
            </w:r>
          </w:p>
        </w:tc>
      </w:tr>
      <w:tr w:rsidR="001177B7" w:rsidRPr="006A5CE9" w14:paraId="02221A28" w14:textId="77777777" w:rsidTr="00CB7FCC">
        <w:tc>
          <w:tcPr>
            <w:tcW w:w="2491" w:type="dxa"/>
            <w:vMerge/>
            <w:shd w:val="clear" w:color="auto" w:fill="auto"/>
          </w:tcPr>
          <w:p w14:paraId="49140424" w14:textId="77777777" w:rsidR="001177B7" w:rsidRPr="006A5CE9" w:rsidRDefault="001177B7" w:rsidP="00CB7FCC">
            <w:pPr>
              <w:pStyle w:val="Tabellenberschrift"/>
            </w:pPr>
          </w:p>
        </w:tc>
        <w:tc>
          <w:tcPr>
            <w:tcW w:w="421" w:type="dxa"/>
            <w:shd w:val="clear" w:color="auto" w:fill="auto"/>
          </w:tcPr>
          <w:p w14:paraId="1FEFB731" w14:textId="064C265B" w:rsidR="001177B7" w:rsidRPr="00FE2456" w:rsidRDefault="00403A3B" w:rsidP="00CB7FCC">
            <w:pPr>
              <w:pStyle w:val="Tabellentext"/>
              <w:jc w:val="center"/>
            </w:pPr>
            <w:r>
              <w:t>x</w:t>
            </w:r>
          </w:p>
        </w:tc>
        <w:tc>
          <w:tcPr>
            <w:tcW w:w="5041" w:type="dxa"/>
            <w:shd w:val="clear" w:color="auto" w:fill="auto"/>
          </w:tcPr>
          <w:p w14:paraId="4A538BAC" w14:textId="77777777" w:rsidR="001177B7" w:rsidRPr="00FE2456" w:rsidRDefault="001177B7" w:rsidP="00CB7FCC">
            <w:pPr>
              <w:pStyle w:val="Tabellentext"/>
            </w:pPr>
            <w:r w:rsidRPr="00FE2456">
              <w:t>Vorgelegt</w:t>
            </w:r>
          </w:p>
        </w:tc>
      </w:tr>
      <w:tr w:rsidR="001177B7" w:rsidRPr="006A5CE9" w14:paraId="2EC5923E" w14:textId="77777777" w:rsidTr="00CB7FCC">
        <w:tc>
          <w:tcPr>
            <w:tcW w:w="2491" w:type="dxa"/>
            <w:vMerge/>
            <w:shd w:val="clear" w:color="auto" w:fill="auto"/>
          </w:tcPr>
          <w:p w14:paraId="71522DBF" w14:textId="77777777" w:rsidR="001177B7" w:rsidRPr="006A5CE9" w:rsidRDefault="001177B7" w:rsidP="00CB7FCC">
            <w:pPr>
              <w:pStyle w:val="Tabellenberschrift"/>
            </w:pPr>
          </w:p>
        </w:tc>
        <w:tc>
          <w:tcPr>
            <w:tcW w:w="421" w:type="dxa"/>
            <w:shd w:val="clear" w:color="auto" w:fill="auto"/>
          </w:tcPr>
          <w:p w14:paraId="78B1E196" w14:textId="77777777" w:rsidR="001177B7" w:rsidRPr="00FE2456" w:rsidRDefault="001177B7" w:rsidP="00CB7FCC">
            <w:pPr>
              <w:pStyle w:val="Tabellentext"/>
              <w:jc w:val="center"/>
            </w:pPr>
          </w:p>
        </w:tc>
        <w:tc>
          <w:tcPr>
            <w:tcW w:w="5041" w:type="dxa"/>
            <w:shd w:val="clear" w:color="auto" w:fill="auto"/>
          </w:tcPr>
          <w:p w14:paraId="5B28294F" w14:textId="77777777" w:rsidR="001177B7" w:rsidRPr="00FE2456" w:rsidRDefault="001177B7" w:rsidP="00CB7FCC">
            <w:pPr>
              <w:pStyle w:val="Tabellentext"/>
            </w:pPr>
            <w:r w:rsidRPr="00FE2456">
              <w:t>fertig gestellt</w:t>
            </w:r>
          </w:p>
        </w:tc>
      </w:tr>
      <w:tr w:rsidR="001177B7" w:rsidRPr="006A5CE9" w14:paraId="447D2E73" w14:textId="77777777" w:rsidTr="00CB7FCC">
        <w:tc>
          <w:tcPr>
            <w:tcW w:w="2491" w:type="dxa"/>
            <w:shd w:val="clear" w:color="auto" w:fill="CCCCCC"/>
          </w:tcPr>
          <w:p w14:paraId="6C88267E" w14:textId="77777777" w:rsidR="001177B7" w:rsidRPr="006A5CE9" w:rsidRDefault="001177B7" w:rsidP="00CB7FCC">
            <w:pPr>
              <w:pStyle w:val="Tabellenberschrift"/>
            </w:pPr>
            <w:r w:rsidRPr="006A5CE9">
              <w:t>Dokumentablage</w:t>
            </w:r>
          </w:p>
        </w:tc>
        <w:tc>
          <w:tcPr>
            <w:tcW w:w="5462" w:type="dxa"/>
            <w:gridSpan w:val="2"/>
            <w:shd w:val="clear" w:color="auto" w:fill="auto"/>
          </w:tcPr>
          <w:p w14:paraId="3E39A509" w14:textId="10F754B1" w:rsidR="001177B7" w:rsidRPr="00FE2456" w:rsidRDefault="004259FE" w:rsidP="00CB7FCC">
            <w:pPr>
              <w:pStyle w:val="Tabellentext"/>
            </w:pPr>
            <w:hyperlink r:id="rId14" w:history="1">
              <w:r w:rsidR="003E09BF">
                <w:rPr>
                  <w:rStyle w:val="Hyperlink"/>
                </w:rPr>
                <w:t>[ANF-1031] Anbindung BV an ein P20-LDAP</w:t>
              </w:r>
            </w:hyperlink>
          </w:p>
        </w:tc>
      </w:tr>
    </w:tbl>
    <w:p w14:paraId="116BC600" w14:textId="32FA4A82" w:rsidR="001177B7" w:rsidRPr="006A5CE9" w:rsidRDefault="00CB7FCC" w:rsidP="001177B7">
      <w:pPr>
        <w:rPr>
          <w:bCs/>
        </w:rPr>
      </w:pPr>
      <w:r>
        <w:rPr>
          <w:bCs/>
        </w:rPr>
        <w:br w:type="textWrapping" w:clear="all"/>
      </w:r>
    </w:p>
    <w:p w14:paraId="6E97A7C4" w14:textId="77777777" w:rsidR="001177B7" w:rsidRPr="006A5CE9" w:rsidRDefault="001177B7" w:rsidP="001177B7">
      <w:pPr>
        <w:rPr>
          <w:bCs/>
        </w:rPr>
      </w:pPr>
    </w:p>
    <w:p w14:paraId="4B0C0C21" w14:textId="77777777" w:rsidR="001177B7" w:rsidRPr="006A5CE9" w:rsidRDefault="001177B7" w:rsidP="001177B7">
      <w:pPr>
        <w:rPr>
          <w:bCs/>
        </w:rPr>
      </w:pPr>
    </w:p>
    <w:p w14:paraId="283A26A1" w14:textId="77777777" w:rsidR="001177B7" w:rsidRPr="006A5CE9" w:rsidRDefault="001177B7" w:rsidP="001177B7">
      <w:pPr>
        <w:rPr>
          <w:bCs/>
        </w:rPr>
      </w:pPr>
    </w:p>
    <w:p w14:paraId="59E8C3C1" w14:textId="77777777" w:rsidR="001177B7" w:rsidRPr="006A5CE9" w:rsidRDefault="001177B7" w:rsidP="00D567B3"/>
    <w:p w14:paraId="1D649F80" w14:textId="54D339AF" w:rsidR="001177B7" w:rsidRPr="006A5CE9" w:rsidRDefault="001177B7" w:rsidP="001177B7">
      <w:pPr>
        <w:rPr>
          <w:bCs/>
        </w:rPr>
      </w:pPr>
      <w:r w:rsidRPr="006A5CE9">
        <w:rPr>
          <w:bCs/>
        </w:rPr>
        <w:t>Änderungshistorie:</w:t>
      </w:r>
    </w:p>
    <w:p w14:paraId="3847A8DF" w14:textId="77777777" w:rsidR="001177B7" w:rsidRPr="006A5CE9" w:rsidRDefault="001177B7" w:rsidP="001177B7">
      <w:pPr>
        <w:rPr>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9"/>
        <w:gridCol w:w="1062"/>
        <w:gridCol w:w="1217"/>
        <w:gridCol w:w="1319"/>
        <w:gridCol w:w="3958"/>
        <w:gridCol w:w="1134"/>
      </w:tblGrid>
      <w:tr w:rsidR="003905B6" w:rsidRPr="006A5CE9" w14:paraId="59E8FBEA" w14:textId="77777777" w:rsidTr="00F559B2">
        <w:tc>
          <w:tcPr>
            <w:tcW w:w="519" w:type="dxa"/>
            <w:shd w:val="pct10" w:color="auto" w:fill="auto"/>
          </w:tcPr>
          <w:p w14:paraId="302655C5" w14:textId="77777777" w:rsidR="0077595A" w:rsidRPr="006A5CE9" w:rsidRDefault="0077595A" w:rsidP="00B44157">
            <w:pPr>
              <w:pStyle w:val="Tabellenberschrift"/>
            </w:pPr>
            <w:r w:rsidRPr="006A5CE9">
              <w:t>Nr.</w:t>
            </w:r>
          </w:p>
        </w:tc>
        <w:tc>
          <w:tcPr>
            <w:tcW w:w="1062" w:type="dxa"/>
            <w:shd w:val="pct10" w:color="auto" w:fill="auto"/>
          </w:tcPr>
          <w:p w14:paraId="49B5297A" w14:textId="77777777" w:rsidR="0077595A" w:rsidRPr="006A5CE9" w:rsidRDefault="0077595A" w:rsidP="00B44157">
            <w:pPr>
              <w:pStyle w:val="Tabellenberschrift"/>
            </w:pPr>
            <w:r w:rsidRPr="006A5CE9">
              <w:t>Version</w:t>
            </w:r>
          </w:p>
        </w:tc>
        <w:tc>
          <w:tcPr>
            <w:tcW w:w="1217" w:type="dxa"/>
            <w:shd w:val="pct10" w:color="auto" w:fill="auto"/>
          </w:tcPr>
          <w:p w14:paraId="46050F07" w14:textId="77777777" w:rsidR="0077595A" w:rsidRPr="006A5CE9" w:rsidRDefault="0077595A" w:rsidP="00B44157">
            <w:pPr>
              <w:pStyle w:val="Tabellenberschrift"/>
            </w:pPr>
            <w:r w:rsidRPr="006A5CE9">
              <w:t>Datum</w:t>
            </w:r>
          </w:p>
        </w:tc>
        <w:tc>
          <w:tcPr>
            <w:tcW w:w="1319" w:type="dxa"/>
            <w:shd w:val="pct10" w:color="auto" w:fill="auto"/>
          </w:tcPr>
          <w:p w14:paraId="4B1E53FD" w14:textId="77777777" w:rsidR="0077595A" w:rsidRPr="006A5CE9" w:rsidRDefault="0077595A" w:rsidP="00B44157">
            <w:pPr>
              <w:pStyle w:val="Tabellenberschrift"/>
            </w:pPr>
            <w:r w:rsidRPr="006A5CE9">
              <w:t>Autor</w:t>
            </w:r>
          </w:p>
        </w:tc>
        <w:tc>
          <w:tcPr>
            <w:tcW w:w="3958" w:type="dxa"/>
            <w:shd w:val="pct10" w:color="auto" w:fill="auto"/>
          </w:tcPr>
          <w:p w14:paraId="6588DF95" w14:textId="77777777" w:rsidR="0077595A" w:rsidRPr="006A5CE9" w:rsidRDefault="0077595A" w:rsidP="00B44157">
            <w:pPr>
              <w:pStyle w:val="Tabellenberschrift"/>
            </w:pPr>
            <w:r w:rsidRPr="006A5CE9">
              <w:t>Änderung</w:t>
            </w:r>
          </w:p>
        </w:tc>
        <w:tc>
          <w:tcPr>
            <w:tcW w:w="1134" w:type="dxa"/>
            <w:shd w:val="pct10" w:color="auto" w:fill="auto"/>
          </w:tcPr>
          <w:p w14:paraId="4EF64CB1" w14:textId="77777777" w:rsidR="0077595A" w:rsidRPr="006A5CE9" w:rsidRDefault="0077595A" w:rsidP="00B44157">
            <w:pPr>
              <w:pStyle w:val="Tabellenberschrift"/>
            </w:pPr>
            <w:r>
              <w:t>Zustand</w:t>
            </w:r>
          </w:p>
        </w:tc>
      </w:tr>
      <w:tr w:rsidR="003905B6" w:rsidRPr="006A5CE9" w14:paraId="17F941CC" w14:textId="77777777" w:rsidTr="00F559B2">
        <w:tc>
          <w:tcPr>
            <w:tcW w:w="519" w:type="dxa"/>
          </w:tcPr>
          <w:p w14:paraId="5A152323" w14:textId="534EFB85" w:rsidR="0077595A" w:rsidRPr="006A5CE9" w:rsidRDefault="007938E5" w:rsidP="00FE2456">
            <w:pPr>
              <w:pStyle w:val="Tabellentext"/>
            </w:pPr>
            <w:r>
              <w:t>01</w:t>
            </w:r>
          </w:p>
        </w:tc>
        <w:tc>
          <w:tcPr>
            <w:tcW w:w="1062" w:type="dxa"/>
          </w:tcPr>
          <w:p w14:paraId="77F1DB77" w14:textId="2B9DD357" w:rsidR="0077595A" w:rsidRPr="006A5CE9" w:rsidRDefault="003905B6" w:rsidP="00FE2456">
            <w:pPr>
              <w:pStyle w:val="Tabellentext"/>
            </w:pPr>
            <w:r>
              <w:t>00.00.01</w:t>
            </w:r>
          </w:p>
        </w:tc>
        <w:tc>
          <w:tcPr>
            <w:tcW w:w="1217" w:type="dxa"/>
          </w:tcPr>
          <w:p w14:paraId="147D57B3" w14:textId="02FD1C59" w:rsidR="0077595A" w:rsidRPr="006A5CE9" w:rsidRDefault="003905B6" w:rsidP="00FE2456">
            <w:pPr>
              <w:pStyle w:val="Tabellentext"/>
            </w:pPr>
            <w:r>
              <w:t>21.12.2022</w:t>
            </w:r>
          </w:p>
        </w:tc>
        <w:tc>
          <w:tcPr>
            <w:tcW w:w="1319" w:type="dxa"/>
          </w:tcPr>
          <w:p w14:paraId="279A1E0F" w14:textId="34A412F3" w:rsidR="0077595A" w:rsidRPr="006A5CE9" w:rsidRDefault="003905B6" w:rsidP="00FE2456">
            <w:pPr>
              <w:pStyle w:val="Tabellentext"/>
            </w:pPr>
            <w:r>
              <w:t>T. Hohmann</w:t>
            </w:r>
          </w:p>
        </w:tc>
        <w:tc>
          <w:tcPr>
            <w:tcW w:w="3958" w:type="dxa"/>
          </w:tcPr>
          <w:p w14:paraId="5E7FE97C" w14:textId="5193AB5F" w:rsidR="0077595A" w:rsidRPr="006A5CE9" w:rsidRDefault="007938E5" w:rsidP="00FE2456">
            <w:pPr>
              <w:pStyle w:val="Tabellentext"/>
            </w:pPr>
            <w:r>
              <w:t>Entwurf</w:t>
            </w:r>
          </w:p>
        </w:tc>
        <w:tc>
          <w:tcPr>
            <w:tcW w:w="1134" w:type="dxa"/>
          </w:tcPr>
          <w:p w14:paraId="6C2D1130" w14:textId="47F8D890" w:rsidR="0077595A" w:rsidRPr="006A5CE9" w:rsidRDefault="00724ECC" w:rsidP="00FE2456">
            <w:pPr>
              <w:pStyle w:val="Tabellentext"/>
            </w:pPr>
            <w:r>
              <w:t>erledigt</w:t>
            </w:r>
          </w:p>
        </w:tc>
      </w:tr>
      <w:tr w:rsidR="00D235DF" w:rsidRPr="006A5CE9" w14:paraId="6F2FFDC5" w14:textId="77777777" w:rsidTr="00F559B2">
        <w:tc>
          <w:tcPr>
            <w:tcW w:w="519" w:type="dxa"/>
          </w:tcPr>
          <w:p w14:paraId="505DDD31" w14:textId="5AE8FA73" w:rsidR="00D235DF" w:rsidRPr="006A5CE9" w:rsidRDefault="00D235DF" w:rsidP="00724ECC">
            <w:pPr>
              <w:pStyle w:val="Tabellentext"/>
            </w:pPr>
            <w:r>
              <w:t>0</w:t>
            </w:r>
            <w:r w:rsidR="00724ECC">
              <w:t>2</w:t>
            </w:r>
          </w:p>
        </w:tc>
        <w:tc>
          <w:tcPr>
            <w:tcW w:w="1062" w:type="dxa"/>
          </w:tcPr>
          <w:p w14:paraId="3BFB6F7A" w14:textId="77595BEC" w:rsidR="00D235DF" w:rsidRPr="006A5CE9" w:rsidRDefault="00D235DF" w:rsidP="00B036D7">
            <w:pPr>
              <w:pStyle w:val="Tabellentext"/>
            </w:pPr>
            <w:r>
              <w:t>00.00.0</w:t>
            </w:r>
            <w:r w:rsidR="00B036D7">
              <w:t>2</w:t>
            </w:r>
          </w:p>
        </w:tc>
        <w:tc>
          <w:tcPr>
            <w:tcW w:w="1217" w:type="dxa"/>
          </w:tcPr>
          <w:p w14:paraId="37F06A85" w14:textId="6CF7DDD8" w:rsidR="00D235DF" w:rsidRPr="006A5CE9" w:rsidRDefault="00D235DF" w:rsidP="00D235DF">
            <w:pPr>
              <w:pStyle w:val="Tabellentext"/>
            </w:pPr>
            <w:r>
              <w:t>22.12.2022</w:t>
            </w:r>
          </w:p>
        </w:tc>
        <w:tc>
          <w:tcPr>
            <w:tcW w:w="1319" w:type="dxa"/>
          </w:tcPr>
          <w:p w14:paraId="1D3349EF" w14:textId="4450954B" w:rsidR="00D235DF" w:rsidRPr="006A5CE9" w:rsidRDefault="00D235DF" w:rsidP="00D235DF">
            <w:pPr>
              <w:pStyle w:val="Tabellentext"/>
            </w:pPr>
            <w:r>
              <w:t>S. Tumovec</w:t>
            </w:r>
          </w:p>
        </w:tc>
        <w:tc>
          <w:tcPr>
            <w:tcW w:w="3958" w:type="dxa"/>
          </w:tcPr>
          <w:p w14:paraId="53A81297" w14:textId="3C290D1F" w:rsidR="00D235DF" w:rsidRPr="006A5CE9" w:rsidRDefault="00D235DF" w:rsidP="00D235DF">
            <w:pPr>
              <w:pStyle w:val="Tabellentext"/>
            </w:pPr>
            <w:r w:rsidRPr="00D235DF">
              <w:t>AF.BV.P20-AW.00 „Übertragung eines P20-Benutzers mit Nutzerinfomationen in TN-P20-LDAP“</w:t>
            </w:r>
          </w:p>
        </w:tc>
        <w:tc>
          <w:tcPr>
            <w:tcW w:w="1134" w:type="dxa"/>
          </w:tcPr>
          <w:p w14:paraId="71DE109B" w14:textId="44C66029" w:rsidR="00D235DF" w:rsidRPr="006A5CE9" w:rsidRDefault="00724ECC" w:rsidP="00D235DF">
            <w:pPr>
              <w:pStyle w:val="Tabellentext"/>
            </w:pPr>
            <w:r>
              <w:t>erledigt</w:t>
            </w:r>
          </w:p>
        </w:tc>
      </w:tr>
      <w:tr w:rsidR="00724ECC" w:rsidRPr="006A5CE9" w14:paraId="73B1A55B" w14:textId="77777777" w:rsidTr="00F559B2">
        <w:tc>
          <w:tcPr>
            <w:tcW w:w="519" w:type="dxa"/>
          </w:tcPr>
          <w:p w14:paraId="1F276B53" w14:textId="5C7131A3" w:rsidR="00724ECC" w:rsidRPr="006A5CE9" w:rsidRDefault="009752D8" w:rsidP="00724ECC">
            <w:pPr>
              <w:pStyle w:val="Tabellentext"/>
            </w:pPr>
            <w:r>
              <w:t>03</w:t>
            </w:r>
          </w:p>
        </w:tc>
        <w:tc>
          <w:tcPr>
            <w:tcW w:w="1062" w:type="dxa"/>
          </w:tcPr>
          <w:p w14:paraId="464D1343" w14:textId="20477DB7" w:rsidR="00724ECC" w:rsidRPr="006A5CE9" w:rsidRDefault="00724ECC" w:rsidP="00724ECC">
            <w:pPr>
              <w:pStyle w:val="Tabellentext"/>
            </w:pPr>
            <w:r>
              <w:t>00.00.03-04</w:t>
            </w:r>
          </w:p>
        </w:tc>
        <w:tc>
          <w:tcPr>
            <w:tcW w:w="1217" w:type="dxa"/>
          </w:tcPr>
          <w:p w14:paraId="15E8CF74" w14:textId="319A1C01" w:rsidR="00724ECC" w:rsidRPr="006A5CE9" w:rsidRDefault="00724ECC" w:rsidP="00724ECC">
            <w:pPr>
              <w:pStyle w:val="Tabellentext"/>
            </w:pPr>
            <w:r>
              <w:t>30.12.2022</w:t>
            </w:r>
          </w:p>
        </w:tc>
        <w:tc>
          <w:tcPr>
            <w:tcW w:w="1319" w:type="dxa"/>
          </w:tcPr>
          <w:p w14:paraId="1F6B4E03" w14:textId="5C367097" w:rsidR="00724ECC" w:rsidRPr="006A5CE9" w:rsidRDefault="00724ECC" w:rsidP="00724ECC">
            <w:pPr>
              <w:pStyle w:val="Tabellentext"/>
            </w:pPr>
            <w:r>
              <w:t>S. Tumovec</w:t>
            </w:r>
          </w:p>
        </w:tc>
        <w:tc>
          <w:tcPr>
            <w:tcW w:w="3958" w:type="dxa"/>
          </w:tcPr>
          <w:p w14:paraId="729C9DC2" w14:textId="4813FDEB" w:rsidR="00724ECC" w:rsidRPr="006A5CE9" w:rsidRDefault="00724ECC" w:rsidP="008B3DFB">
            <w:pPr>
              <w:pStyle w:val="Tabellentext"/>
            </w:pPr>
            <w:r>
              <w:t xml:space="preserve">Umstrukturierung, Normierung und Überarbeitung aller AF </w:t>
            </w:r>
          </w:p>
        </w:tc>
        <w:tc>
          <w:tcPr>
            <w:tcW w:w="1134" w:type="dxa"/>
          </w:tcPr>
          <w:p w14:paraId="7D5CFF0E" w14:textId="78323346" w:rsidR="00724ECC" w:rsidRPr="006A5CE9" w:rsidRDefault="009752D8" w:rsidP="00724ECC">
            <w:pPr>
              <w:pStyle w:val="Tabellentext"/>
            </w:pPr>
            <w:r>
              <w:t>erledigt</w:t>
            </w:r>
          </w:p>
        </w:tc>
      </w:tr>
      <w:tr w:rsidR="003905B6" w:rsidRPr="006A5CE9" w14:paraId="363050B2" w14:textId="77777777" w:rsidTr="00F559B2">
        <w:tc>
          <w:tcPr>
            <w:tcW w:w="519" w:type="dxa"/>
          </w:tcPr>
          <w:p w14:paraId="01219C35" w14:textId="1C102C19" w:rsidR="00C70748" w:rsidRPr="006A5CE9" w:rsidRDefault="009752D8" w:rsidP="00FE2456">
            <w:pPr>
              <w:pStyle w:val="Tabellentext"/>
            </w:pPr>
            <w:r>
              <w:t>04</w:t>
            </w:r>
          </w:p>
        </w:tc>
        <w:tc>
          <w:tcPr>
            <w:tcW w:w="1062" w:type="dxa"/>
          </w:tcPr>
          <w:p w14:paraId="01725262" w14:textId="3327614D" w:rsidR="00C70748" w:rsidRPr="006A5CE9" w:rsidRDefault="009752D8" w:rsidP="00FE2456">
            <w:pPr>
              <w:pStyle w:val="Tabellentext"/>
            </w:pPr>
            <w:r>
              <w:t>00.00.05</w:t>
            </w:r>
          </w:p>
        </w:tc>
        <w:tc>
          <w:tcPr>
            <w:tcW w:w="1217" w:type="dxa"/>
          </w:tcPr>
          <w:p w14:paraId="19CF24C4" w14:textId="6CF26D11" w:rsidR="00C70748" w:rsidRPr="006A5CE9" w:rsidRDefault="009752D8" w:rsidP="00FE2456">
            <w:pPr>
              <w:pStyle w:val="Tabellentext"/>
            </w:pPr>
            <w:r>
              <w:t>13.01.2023</w:t>
            </w:r>
          </w:p>
        </w:tc>
        <w:tc>
          <w:tcPr>
            <w:tcW w:w="1319" w:type="dxa"/>
          </w:tcPr>
          <w:p w14:paraId="3AC223CB" w14:textId="635F20C7" w:rsidR="00C70748" w:rsidRPr="006A5CE9" w:rsidRDefault="009752D8" w:rsidP="00FE2456">
            <w:pPr>
              <w:pStyle w:val="Tabellentext"/>
            </w:pPr>
            <w:r>
              <w:t>S. Tumovec</w:t>
            </w:r>
          </w:p>
        </w:tc>
        <w:tc>
          <w:tcPr>
            <w:tcW w:w="3958" w:type="dxa"/>
          </w:tcPr>
          <w:p w14:paraId="44E3F0DC" w14:textId="70A4314B" w:rsidR="00C70748" w:rsidRPr="006A5CE9" w:rsidRDefault="009752D8" w:rsidP="00FE2456">
            <w:pPr>
              <w:pStyle w:val="Tabellentext"/>
            </w:pPr>
            <w:r>
              <w:t>Prüfung vor Weitergabe an ITK</w:t>
            </w:r>
          </w:p>
        </w:tc>
        <w:tc>
          <w:tcPr>
            <w:tcW w:w="1134" w:type="dxa"/>
          </w:tcPr>
          <w:p w14:paraId="779BFC70" w14:textId="4FEC5667" w:rsidR="00C70748" w:rsidRPr="006A5CE9" w:rsidRDefault="002A6B70" w:rsidP="00FE2456">
            <w:pPr>
              <w:pStyle w:val="Tabellentext"/>
            </w:pPr>
            <w:r>
              <w:t>erledigt</w:t>
            </w:r>
          </w:p>
        </w:tc>
      </w:tr>
      <w:tr w:rsidR="009752D8" w:rsidRPr="006A5CE9" w14:paraId="517B93D2" w14:textId="77777777" w:rsidTr="00F559B2">
        <w:tc>
          <w:tcPr>
            <w:tcW w:w="519" w:type="dxa"/>
          </w:tcPr>
          <w:p w14:paraId="65A4F942" w14:textId="38DEC67F" w:rsidR="009752D8" w:rsidRPr="006A5CE9" w:rsidRDefault="002A6B70" w:rsidP="00FE2456">
            <w:pPr>
              <w:pStyle w:val="Tabellentext"/>
            </w:pPr>
            <w:r>
              <w:t>05</w:t>
            </w:r>
          </w:p>
        </w:tc>
        <w:tc>
          <w:tcPr>
            <w:tcW w:w="1062" w:type="dxa"/>
          </w:tcPr>
          <w:p w14:paraId="04FB336B" w14:textId="160CA93B" w:rsidR="009752D8" w:rsidRPr="006A5CE9" w:rsidRDefault="002A6B70" w:rsidP="00FE2456">
            <w:pPr>
              <w:pStyle w:val="Tabellentext"/>
            </w:pPr>
            <w:r>
              <w:t>00.00.06</w:t>
            </w:r>
          </w:p>
        </w:tc>
        <w:tc>
          <w:tcPr>
            <w:tcW w:w="1217" w:type="dxa"/>
          </w:tcPr>
          <w:p w14:paraId="33F04C90" w14:textId="34278EDE" w:rsidR="009752D8" w:rsidRPr="006A5CE9" w:rsidRDefault="002A6B70" w:rsidP="00FE2456">
            <w:pPr>
              <w:pStyle w:val="Tabellentext"/>
            </w:pPr>
            <w:r>
              <w:t>13.02.2023</w:t>
            </w:r>
          </w:p>
        </w:tc>
        <w:tc>
          <w:tcPr>
            <w:tcW w:w="1319" w:type="dxa"/>
          </w:tcPr>
          <w:p w14:paraId="24B60F19" w14:textId="21AA9859" w:rsidR="009752D8" w:rsidRPr="006A5CE9" w:rsidRDefault="002A6B70" w:rsidP="00FE2456">
            <w:pPr>
              <w:pStyle w:val="Tabellentext"/>
            </w:pPr>
            <w:r>
              <w:t>T. Hohmann</w:t>
            </w:r>
          </w:p>
        </w:tc>
        <w:tc>
          <w:tcPr>
            <w:tcW w:w="3958" w:type="dxa"/>
          </w:tcPr>
          <w:p w14:paraId="776E034D" w14:textId="6D9A6217" w:rsidR="009752D8" w:rsidRPr="006A5CE9" w:rsidRDefault="002A6B70" w:rsidP="00FE2456">
            <w:pPr>
              <w:pStyle w:val="Tabellentext"/>
            </w:pPr>
            <w:r>
              <w:t>Überarbeitung und Weitergabe an ITK</w:t>
            </w:r>
          </w:p>
        </w:tc>
        <w:tc>
          <w:tcPr>
            <w:tcW w:w="1134" w:type="dxa"/>
          </w:tcPr>
          <w:p w14:paraId="52819D47" w14:textId="200CE74C" w:rsidR="009752D8" w:rsidRPr="006A5CE9" w:rsidRDefault="007845C1" w:rsidP="00FE2456">
            <w:pPr>
              <w:pStyle w:val="Tabellentext"/>
            </w:pPr>
            <w:r>
              <w:t>erledigt</w:t>
            </w:r>
          </w:p>
        </w:tc>
      </w:tr>
      <w:tr w:rsidR="007845C1" w:rsidRPr="006A5CE9" w14:paraId="10A8FC26" w14:textId="77777777" w:rsidTr="00F559B2">
        <w:tc>
          <w:tcPr>
            <w:tcW w:w="519" w:type="dxa"/>
          </w:tcPr>
          <w:p w14:paraId="054AF73A" w14:textId="1AD97A73" w:rsidR="007845C1" w:rsidRDefault="007845C1" w:rsidP="00FE2456">
            <w:pPr>
              <w:pStyle w:val="Tabellentext"/>
            </w:pPr>
            <w:r>
              <w:t>06</w:t>
            </w:r>
          </w:p>
        </w:tc>
        <w:tc>
          <w:tcPr>
            <w:tcW w:w="1062" w:type="dxa"/>
          </w:tcPr>
          <w:p w14:paraId="27FB2E75" w14:textId="2A9D0234" w:rsidR="007845C1" w:rsidRDefault="007845C1" w:rsidP="00FE2456">
            <w:pPr>
              <w:pStyle w:val="Tabellentext"/>
            </w:pPr>
            <w:r>
              <w:t>00.00.06</w:t>
            </w:r>
          </w:p>
        </w:tc>
        <w:tc>
          <w:tcPr>
            <w:tcW w:w="1217" w:type="dxa"/>
          </w:tcPr>
          <w:p w14:paraId="6A3215CB" w14:textId="55DD870C" w:rsidR="007845C1" w:rsidRDefault="007845C1" w:rsidP="00FE2456">
            <w:pPr>
              <w:pStyle w:val="Tabellentext"/>
            </w:pPr>
            <w:r>
              <w:t>06.04.2023</w:t>
            </w:r>
          </w:p>
        </w:tc>
        <w:tc>
          <w:tcPr>
            <w:tcW w:w="1319" w:type="dxa"/>
          </w:tcPr>
          <w:p w14:paraId="10263146" w14:textId="77777777" w:rsidR="007845C1" w:rsidRDefault="007845C1" w:rsidP="00FE2456">
            <w:pPr>
              <w:pStyle w:val="Tabellentext"/>
            </w:pPr>
            <w:r>
              <w:t>U. Dallmann</w:t>
            </w:r>
          </w:p>
          <w:p w14:paraId="1E7AFE0A" w14:textId="08ABD8DF" w:rsidR="007845C1" w:rsidRDefault="007845C1" w:rsidP="00FE2456">
            <w:pPr>
              <w:pStyle w:val="Tabellentext"/>
            </w:pPr>
            <w:r>
              <w:t>N. Nissen</w:t>
            </w:r>
          </w:p>
        </w:tc>
        <w:tc>
          <w:tcPr>
            <w:tcW w:w="3958" w:type="dxa"/>
          </w:tcPr>
          <w:p w14:paraId="6F7091AF" w14:textId="6DCEDF78" w:rsidR="007845C1" w:rsidRDefault="007845C1" w:rsidP="00FE2456">
            <w:pPr>
              <w:pStyle w:val="Tabellentext"/>
            </w:pPr>
            <w:r>
              <w:t>Kommentierung</w:t>
            </w:r>
          </w:p>
        </w:tc>
        <w:tc>
          <w:tcPr>
            <w:tcW w:w="1134" w:type="dxa"/>
          </w:tcPr>
          <w:p w14:paraId="4C91CE6D" w14:textId="374C6B09" w:rsidR="007845C1" w:rsidRDefault="007845C1" w:rsidP="00FE2456">
            <w:pPr>
              <w:pStyle w:val="Tabellentext"/>
            </w:pPr>
            <w:r>
              <w:t>erledigt</w:t>
            </w:r>
          </w:p>
        </w:tc>
      </w:tr>
      <w:tr w:rsidR="000D3C7E" w:rsidRPr="006A5CE9" w14:paraId="3AC4129E" w14:textId="77777777" w:rsidTr="00F559B2">
        <w:tc>
          <w:tcPr>
            <w:tcW w:w="519" w:type="dxa"/>
          </w:tcPr>
          <w:p w14:paraId="35379F0F" w14:textId="3D3337AC" w:rsidR="000D3C7E" w:rsidRDefault="007845C1" w:rsidP="00FE2456">
            <w:pPr>
              <w:pStyle w:val="Tabellentext"/>
            </w:pPr>
            <w:r>
              <w:t>07</w:t>
            </w:r>
          </w:p>
        </w:tc>
        <w:tc>
          <w:tcPr>
            <w:tcW w:w="1062" w:type="dxa"/>
          </w:tcPr>
          <w:p w14:paraId="31DDD46D" w14:textId="6A989503" w:rsidR="000D3C7E" w:rsidRDefault="000D3C7E" w:rsidP="00FE2456">
            <w:pPr>
              <w:pStyle w:val="Tabellentext"/>
            </w:pPr>
            <w:r>
              <w:t>00.01.01</w:t>
            </w:r>
          </w:p>
        </w:tc>
        <w:tc>
          <w:tcPr>
            <w:tcW w:w="1217" w:type="dxa"/>
          </w:tcPr>
          <w:p w14:paraId="262B1924" w14:textId="45C242F0" w:rsidR="000D3C7E" w:rsidRDefault="000D3C7E" w:rsidP="00FE2456">
            <w:pPr>
              <w:pStyle w:val="Tabellentext"/>
            </w:pPr>
            <w:r>
              <w:t>07.03.2023</w:t>
            </w:r>
          </w:p>
        </w:tc>
        <w:tc>
          <w:tcPr>
            <w:tcW w:w="1319" w:type="dxa"/>
          </w:tcPr>
          <w:p w14:paraId="5E702EC0" w14:textId="5A5D4B41" w:rsidR="000D3C7E" w:rsidRDefault="000D3C7E" w:rsidP="00FE2456">
            <w:pPr>
              <w:pStyle w:val="Tabellentext"/>
            </w:pPr>
            <w:r>
              <w:t>S. Tumovec</w:t>
            </w:r>
          </w:p>
        </w:tc>
        <w:tc>
          <w:tcPr>
            <w:tcW w:w="3958" w:type="dxa"/>
          </w:tcPr>
          <w:p w14:paraId="10BE7031" w14:textId="1D61816E" w:rsidR="000D3C7E" w:rsidRDefault="000D3C7E" w:rsidP="00FE2456">
            <w:pPr>
              <w:pStyle w:val="Tabellentext"/>
            </w:pPr>
            <w:r>
              <w:t>Formale Dokumentanpassungen – u.a. Kopfzeile</w:t>
            </w:r>
          </w:p>
        </w:tc>
        <w:tc>
          <w:tcPr>
            <w:tcW w:w="1134" w:type="dxa"/>
          </w:tcPr>
          <w:p w14:paraId="74E2C59D" w14:textId="6C990096" w:rsidR="000D3C7E" w:rsidRDefault="007845C1" w:rsidP="00FE2456">
            <w:pPr>
              <w:pStyle w:val="Tabellentext"/>
            </w:pPr>
            <w:r>
              <w:t>erledigt</w:t>
            </w:r>
          </w:p>
        </w:tc>
      </w:tr>
      <w:tr w:rsidR="007845C1" w:rsidRPr="006A5CE9" w14:paraId="1E19E423" w14:textId="77777777" w:rsidTr="00F559B2">
        <w:tc>
          <w:tcPr>
            <w:tcW w:w="519" w:type="dxa"/>
          </w:tcPr>
          <w:p w14:paraId="6101ADA7" w14:textId="3D266D48" w:rsidR="007845C1" w:rsidRDefault="007845C1" w:rsidP="007845C1">
            <w:pPr>
              <w:pStyle w:val="Tabellentext"/>
            </w:pPr>
            <w:r>
              <w:t>08</w:t>
            </w:r>
          </w:p>
        </w:tc>
        <w:tc>
          <w:tcPr>
            <w:tcW w:w="1062" w:type="dxa"/>
          </w:tcPr>
          <w:p w14:paraId="186FC4E6" w14:textId="1A0CE9AF" w:rsidR="007845C1" w:rsidRDefault="007845C1" w:rsidP="007845C1">
            <w:pPr>
              <w:pStyle w:val="Tabellentext"/>
            </w:pPr>
            <w:r>
              <w:t>00.01.02</w:t>
            </w:r>
          </w:p>
        </w:tc>
        <w:tc>
          <w:tcPr>
            <w:tcW w:w="1217" w:type="dxa"/>
          </w:tcPr>
          <w:p w14:paraId="12E16E3E" w14:textId="7E25D730" w:rsidR="007845C1" w:rsidRDefault="007845C1" w:rsidP="007845C1">
            <w:pPr>
              <w:pStyle w:val="Tabellentext"/>
            </w:pPr>
            <w:r>
              <w:t>21.</w:t>
            </w:r>
            <w:r w:rsidR="00F51D44">
              <w:t xml:space="preserve">-28. </w:t>
            </w:r>
            <w:r>
              <w:t>04.2023</w:t>
            </w:r>
          </w:p>
        </w:tc>
        <w:tc>
          <w:tcPr>
            <w:tcW w:w="1319" w:type="dxa"/>
          </w:tcPr>
          <w:p w14:paraId="6D4F0D53" w14:textId="7173611B" w:rsidR="007845C1" w:rsidRDefault="007845C1" w:rsidP="007845C1">
            <w:pPr>
              <w:pStyle w:val="Tabellentext"/>
            </w:pPr>
            <w:r>
              <w:t>S. Tumovec</w:t>
            </w:r>
          </w:p>
        </w:tc>
        <w:tc>
          <w:tcPr>
            <w:tcW w:w="3958" w:type="dxa"/>
          </w:tcPr>
          <w:p w14:paraId="0CBF09F7" w14:textId="56FB8363" w:rsidR="007845C1" w:rsidRDefault="007845C1" w:rsidP="007845C1">
            <w:pPr>
              <w:pStyle w:val="Tabellentext"/>
            </w:pPr>
            <w:r>
              <w:t>Neustrukturierung und Einarbeitung der Hinweise aus Nr. 06</w:t>
            </w:r>
          </w:p>
        </w:tc>
        <w:tc>
          <w:tcPr>
            <w:tcW w:w="1134" w:type="dxa"/>
          </w:tcPr>
          <w:p w14:paraId="17EDEFEC" w14:textId="3E18FD7A" w:rsidR="007845C1" w:rsidRDefault="00F51D44" w:rsidP="007845C1">
            <w:pPr>
              <w:pStyle w:val="Tabellentext"/>
            </w:pPr>
            <w:r>
              <w:t>erledigt</w:t>
            </w:r>
          </w:p>
        </w:tc>
      </w:tr>
      <w:tr w:rsidR="002073B6" w:rsidRPr="006A5CE9" w14:paraId="6A82A171" w14:textId="77777777" w:rsidTr="00F559B2">
        <w:tc>
          <w:tcPr>
            <w:tcW w:w="519" w:type="dxa"/>
          </w:tcPr>
          <w:p w14:paraId="39EA27E7" w14:textId="487F2EA0" w:rsidR="002073B6" w:rsidRDefault="002073B6" w:rsidP="002073B6">
            <w:pPr>
              <w:pStyle w:val="Tabellentext"/>
            </w:pPr>
            <w:r>
              <w:t>09</w:t>
            </w:r>
          </w:p>
        </w:tc>
        <w:tc>
          <w:tcPr>
            <w:tcW w:w="1062" w:type="dxa"/>
          </w:tcPr>
          <w:p w14:paraId="6709A6CD" w14:textId="3D763FD3" w:rsidR="002073B6" w:rsidRDefault="002073B6" w:rsidP="002073B6">
            <w:pPr>
              <w:pStyle w:val="Tabellentext"/>
            </w:pPr>
            <w:r>
              <w:t>00.01.03</w:t>
            </w:r>
          </w:p>
        </w:tc>
        <w:tc>
          <w:tcPr>
            <w:tcW w:w="1217" w:type="dxa"/>
          </w:tcPr>
          <w:p w14:paraId="7850F729" w14:textId="057BF0B1" w:rsidR="002073B6" w:rsidRDefault="002073B6" w:rsidP="002073B6">
            <w:pPr>
              <w:pStyle w:val="Tabellentext"/>
            </w:pPr>
            <w:r>
              <w:t>02.05.2023</w:t>
            </w:r>
          </w:p>
        </w:tc>
        <w:tc>
          <w:tcPr>
            <w:tcW w:w="1319" w:type="dxa"/>
          </w:tcPr>
          <w:p w14:paraId="5526E74A" w14:textId="6AA04FFF" w:rsidR="002073B6" w:rsidRDefault="002073B6" w:rsidP="002073B6">
            <w:pPr>
              <w:pStyle w:val="Tabellentext"/>
            </w:pPr>
            <w:r>
              <w:t>T. Hohmann</w:t>
            </w:r>
          </w:p>
        </w:tc>
        <w:tc>
          <w:tcPr>
            <w:tcW w:w="3958" w:type="dxa"/>
          </w:tcPr>
          <w:p w14:paraId="5083E46A" w14:textId="2329E99E" w:rsidR="002073B6" w:rsidRDefault="002073B6" w:rsidP="002073B6">
            <w:pPr>
              <w:pStyle w:val="Tabellentext"/>
            </w:pPr>
            <w:r>
              <w:t>Überarbeitung und Weitergabe an ITK</w:t>
            </w:r>
          </w:p>
        </w:tc>
        <w:tc>
          <w:tcPr>
            <w:tcW w:w="1134" w:type="dxa"/>
          </w:tcPr>
          <w:p w14:paraId="6EDE8AE0" w14:textId="19F40F2B" w:rsidR="002073B6" w:rsidRDefault="002073B6" w:rsidP="002073B6">
            <w:pPr>
              <w:pStyle w:val="Tabellentext"/>
            </w:pPr>
            <w:r>
              <w:t>erledigt</w:t>
            </w:r>
          </w:p>
        </w:tc>
      </w:tr>
      <w:tr w:rsidR="002073B6" w:rsidRPr="006A5CE9" w14:paraId="15841997" w14:textId="77777777" w:rsidTr="00F559B2">
        <w:tc>
          <w:tcPr>
            <w:tcW w:w="519" w:type="dxa"/>
          </w:tcPr>
          <w:p w14:paraId="6D708472" w14:textId="16255B02" w:rsidR="002073B6" w:rsidRDefault="007C1A4E" w:rsidP="002073B6">
            <w:pPr>
              <w:pStyle w:val="Tabellentext"/>
            </w:pPr>
            <w:r>
              <w:t>10</w:t>
            </w:r>
          </w:p>
        </w:tc>
        <w:tc>
          <w:tcPr>
            <w:tcW w:w="1062" w:type="dxa"/>
          </w:tcPr>
          <w:p w14:paraId="1095F1A4" w14:textId="6B0AD826" w:rsidR="002073B6" w:rsidRDefault="007C1A4E" w:rsidP="002073B6">
            <w:pPr>
              <w:pStyle w:val="Tabellentext"/>
            </w:pPr>
            <w:r>
              <w:t>00.01.04</w:t>
            </w:r>
          </w:p>
        </w:tc>
        <w:tc>
          <w:tcPr>
            <w:tcW w:w="1217" w:type="dxa"/>
          </w:tcPr>
          <w:p w14:paraId="6363ED87" w14:textId="6A378563" w:rsidR="002073B6" w:rsidRDefault="00E56877" w:rsidP="002073B6">
            <w:pPr>
              <w:pStyle w:val="Tabellentext"/>
            </w:pPr>
            <w:r>
              <w:t>22</w:t>
            </w:r>
            <w:r w:rsidR="007C1A4E">
              <w:t>.06.2023</w:t>
            </w:r>
          </w:p>
        </w:tc>
        <w:tc>
          <w:tcPr>
            <w:tcW w:w="1319" w:type="dxa"/>
          </w:tcPr>
          <w:p w14:paraId="0B9C42CA" w14:textId="7BAC4E1E" w:rsidR="002073B6" w:rsidRDefault="007C1A4E" w:rsidP="002073B6">
            <w:pPr>
              <w:pStyle w:val="Tabellentext"/>
            </w:pPr>
            <w:r>
              <w:t>S. Tumovec</w:t>
            </w:r>
          </w:p>
        </w:tc>
        <w:tc>
          <w:tcPr>
            <w:tcW w:w="3958" w:type="dxa"/>
          </w:tcPr>
          <w:p w14:paraId="62C7436C" w14:textId="77777777" w:rsidR="002073B6" w:rsidRDefault="007C1A4E" w:rsidP="007C1A4E">
            <w:pPr>
              <w:pStyle w:val="Tabellentext"/>
            </w:pPr>
            <w:r>
              <w:t xml:space="preserve">Einarbeitung der Kommentierung von U. Dallmann zu 00.01.03 </w:t>
            </w:r>
          </w:p>
          <w:p w14:paraId="54C0A69C" w14:textId="163AE62E" w:rsidR="00F6449E" w:rsidRDefault="00F81334" w:rsidP="00F81334">
            <w:pPr>
              <w:pStyle w:val="Tabellentext"/>
              <w:numPr>
                <w:ilvl w:val="0"/>
                <w:numId w:val="34"/>
              </w:numPr>
            </w:pPr>
            <w:r>
              <w:t>Anzahl</w:t>
            </w:r>
            <w:r w:rsidR="00E15E9C">
              <w:t xml:space="preserve"> </w:t>
            </w:r>
            <w:r w:rsidR="00F6449E">
              <w:t>verpflichtende</w:t>
            </w:r>
            <w:r w:rsidR="00E15E9C">
              <w:t>r</w:t>
            </w:r>
            <w:r w:rsidR="00F6449E">
              <w:t xml:space="preserve"> Attrib</w:t>
            </w:r>
            <w:r w:rsidR="00E15E9C">
              <w:t>ute</w:t>
            </w:r>
            <w:r w:rsidR="00F6449E">
              <w:t xml:space="preserve"> </w:t>
            </w:r>
            <w:r>
              <w:t xml:space="preserve">in </w:t>
            </w:r>
            <w:r w:rsidRPr="00F81334">
              <w:t xml:space="preserve">AF.BV.P20-AW.00 </w:t>
            </w:r>
            <w:r w:rsidR="00F6449E">
              <w:t>reduz</w:t>
            </w:r>
            <w:r w:rsidR="00E15E9C">
              <w:t>iert</w:t>
            </w:r>
          </w:p>
          <w:p w14:paraId="46299957" w14:textId="3EF33F6E" w:rsidR="00FC2E74" w:rsidRDefault="00FC2E74" w:rsidP="009F62C3">
            <w:pPr>
              <w:pStyle w:val="Tabellentext"/>
              <w:numPr>
                <w:ilvl w:val="0"/>
                <w:numId w:val="34"/>
              </w:numPr>
            </w:pPr>
            <w:r>
              <w:t>Anpassung der CSV-Datei zur Festlegung der Rollenverschachtelungen</w:t>
            </w:r>
            <w:r w:rsidR="00E3464A">
              <w:t xml:space="preserve"> in Anlage 5</w:t>
            </w:r>
            <w:r w:rsidR="00E81EE6">
              <w:t xml:space="preserve"> incl. Beschreibung der Spalten</w:t>
            </w:r>
          </w:p>
          <w:p w14:paraId="3AAC8AD8" w14:textId="77777777" w:rsidR="00E3464A" w:rsidRDefault="00E3464A" w:rsidP="009F62C3">
            <w:pPr>
              <w:pStyle w:val="Tabellentext"/>
              <w:numPr>
                <w:ilvl w:val="0"/>
                <w:numId w:val="34"/>
              </w:numPr>
            </w:pPr>
            <w:r>
              <w:t xml:space="preserve">Neu-Erstellung </w:t>
            </w:r>
            <w:r w:rsidRPr="00E3464A">
              <w:t>AF.BV.Admin-Tool.00 „Löschen aller Benutzerberechtigungen im TN-P20-LDAP“</w:t>
            </w:r>
          </w:p>
          <w:p w14:paraId="04BB04B2" w14:textId="10331B71" w:rsidR="00E56877" w:rsidRDefault="00E56877" w:rsidP="00E56877">
            <w:pPr>
              <w:pStyle w:val="Tabellentext"/>
              <w:numPr>
                <w:ilvl w:val="0"/>
                <w:numId w:val="34"/>
              </w:numPr>
            </w:pPr>
            <w:r>
              <w:t>Konkretisierung der Übergabe von „Dienstgrad“ bzw. Amtsbezeichnung in LDAP-Personenobjekten</w:t>
            </w:r>
          </w:p>
        </w:tc>
        <w:tc>
          <w:tcPr>
            <w:tcW w:w="1134" w:type="dxa"/>
          </w:tcPr>
          <w:p w14:paraId="15AFD4D1" w14:textId="303C64C3" w:rsidR="002073B6" w:rsidRDefault="00F81334" w:rsidP="007C1A4E">
            <w:pPr>
              <w:pStyle w:val="Tabellentext"/>
            </w:pPr>
            <w:r>
              <w:t>erledigt</w:t>
            </w:r>
          </w:p>
        </w:tc>
      </w:tr>
      <w:tr w:rsidR="002073B6" w:rsidRPr="006A5CE9" w14:paraId="4703B1F4" w14:textId="77777777" w:rsidTr="00F559B2">
        <w:tc>
          <w:tcPr>
            <w:tcW w:w="519" w:type="dxa"/>
          </w:tcPr>
          <w:p w14:paraId="0694917F" w14:textId="6553D3B2" w:rsidR="002073B6" w:rsidRDefault="0092433B" w:rsidP="002073B6">
            <w:pPr>
              <w:pStyle w:val="Tabellentext"/>
            </w:pPr>
            <w:r>
              <w:t>11</w:t>
            </w:r>
          </w:p>
        </w:tc>
        <w:tc>
          <w:tcPr>
            <w:tcW w:w="1062" w:type="dxa"/>
          </w:tcPr>
          <w:p w14:paraId="0C9E5F53" w14:textId="7A8227E0" w:rsidR="002073B6" w:rsidRDefault="0092433B" w:rsidP="002073B6">
            <w:pPr>
              <w:pStyle w:val="Tabellentext"/>
            </w:pPr>
            <w:r>
              <w:t>00.01.05</w:t>
            </w:r>
          </w:p>
        </w:tc>
        <w:tc>
          <w:tcPr>
            <w:tcW w:w="1217" w:type="dxa"/>
          </w:tcPr>
          <w:p w14:paraId="32BBB0BF" w14:textId="29B126FA" w:rsidR="002073B6" w:rsidRDefault="0092433B" w:rsidP="002073B6">
            <w:pPr>
              <w:pStyle w:val="Tabellentext"/>
            </w:pPr>
            <w:r>
              <w:t>10.11.2023</w:t>
            </w:r>
          </w:p>
        </w:tc>
        <w:tc>
          <w:tcPr>
            <w:tcW w:w="1319" w:type="dxa"/>
          </w:tcPr>
          <w:p w14:paraId="65784EB3" w14:textId="08698FC4" w:rsidR="002073B6" w:rsidRDefault="0092433B" w:rsidP="002073B6">
            <w:pPr>
              <w:pStyle w:val="Tabellentext"/>
            </w:pPr>
            <w:r>
              <w:t>S.Tumovec</w:t>
            </w:r>
          </w:p>
        </w:tc>
        <w:tc>
          <w:tcPr>
            <w:tcW w:w="3958" w:type="dxa"/>
          </w:tcPr>
          <w:p w14:paraId="53701586" w14:textId="7F9885E2" w:rsidR="002073B6" w:rsidRDefault="0092433B" w:rsidP="002073B6">
            <w:pPr>
              <w:pStyle w:val="Tabellentext"/>
            </w:pPr>
            <w:r>
              <w:t>Korrektur der Darstellung einer MemberOf-Beziehung in der Darstellung der generischen LDAP-Hierarchie im Abschnitt 1.4 (S. 8)</w:t>
            </w:r>
          </w:p>
        </w:tc>
        <w:tc>
          <w:tcPr>
            <w:tcW w:w="1134" w:type="dxa"/>
          </w:tcPr>
          <w:p w14:paraId="0DF6901F" w14:textId="267A52F6" w:rsidR="002073B6" w:rsidRDefault="00B917CE" w:rsidP="002073B6">
            <w:pPr>
              <w:pStyle w:val="Tabellentext"/>
            </w:pPr>
            <w:r>
              <w:t>erledigt</w:t>
            </w:r>
          </w:p>
        </w:tc>
      </w:tr>
      <w:tr w:rsidR="002073B6" w:rsidRPr="006A5CE9" w14:paraId="3F14E9D4" w14:textId="77777777" w:rsidTr="00F559B2">
        <w:tc>
          <w:tcPr>
            <w:tcW w:w="519" w:type="dxa"/>
          </w:tcPr>
          <w:p w14:paraId="68C4C6E0" w14:textId="499143A1" w:rsidR="002073B6" w:rsidRPr="00403A3B" w:rsidRDefault="00B917CE" w:rsidP="002073B6">
            <w:pPr>
              <w:pStyle w:val="Tabellentext"/>
              <w:rPr>
                <w:color w:val="FF0000"/>
              </w:rPr>
            </w:pPr>
            <w:r w:rsidRPr="00403A3B">
              <w:rPr>
                <w:color w:val="FF0000"/>
              </w:rPr>
              <w:t>12</w:t>
            </w:r>
          </w:p>
        </w:tc>
        <w:tc>
          <w:tcPr>
            <w:tcW w:w="1062" w:type="dxa"/>
          </w:tcPr>
          <w:p w14:paraId="600E7D54" w14:textId="35D837F6" w:rsidR="002073B6" w:rsidRPr="00403A3B" w:rsidRDefault="00B917CE" w:rsidP="00370AFA">
            <w:pPr>
              <w:pStyle w:val="Tabellentext"/>
              <w:rPr>
                <w:color w:val="FF0000"/>
              </w:rPr>
            </w:pPr>
            <w:r w:rsidRPr="00403A3B">
              <w:rPr>
                <w:color w:val="FF0000"/>
              </w:rPr>
              <w:t>00.02.0</w:t>
            </w:r>
            <w:r w:rsidR="00370AFA" w:rsidRPr="00403A3B">
              <w:rPr>
                <w:color w:val="FF0000"/>
              </w:rPr>
              <w:t>1</w:t>
            </w:r>
          </w:p>
        </w:tc>
        <w:tc>
          <w:tcPr>
            <w:tcW w:w="1217" w:type="dxa"/>
          </w:tcPr>
          <w:p w14:paraId="26EAE652" w14:textId="65E7F4CB" w:rsidR="002073B6" w:rsidRPr="00403A3B" w:rsidRDefault="00B917CE" w:rsidP="002073B6">
            <w:pPr>
              <w:pStyle w:val="Tabellentext"/>
              <w:rPr>
                <w:color w:val="FF0000"/>
              </w:rPr>
            </w:pPr>
            <w:r w:rsidRPr="00403A3B">
              <w:rPr>
                <w:color w:val="FF0000"/>
              </w:rPr>
              <w:t>23.04.2024</w:t>
            </w:r>
          </w:p>
        </w:tc>
        <w:tc>
          <w:tcPr>
            <w:tcW w:w="1319" w:type="dxa"/>
          </w:tcPr>
          <w:p w14:paraId="1C92935C" w14:textId="795808BC" w:rsidR="002073B6" w:rsidRPr="00403A3B" w:rsidRDefault="00B917CE" w:rsidP="002073B6">
            <w:pPr>
              <w:pStyle w:val="Tabellentext"/>
              <w:rPr>
                <w:color w:val="FF0000"/>
              </w:rPr>
            </w:pPr>
            <w:r w:rsidRPr="00403A3B">
              <w:rPr>
                <w:color w:val="FF0000"/>
              </w:rPr>
              <w:t>S. Tumovec</w:t>
            </w:r>
          </w:p>
        </w:tc>
        <w:tc>
          <w:tcPr>
            <w:tcW w:w="3958" w:type="dxa"/>
          </w:tcPr>
          <w:p w14:paraId="564F6034" w14:textId="7EAC1D7B" w:rsidR="00B917CE" w:rsidRPr="00403A3B" w:rsidRDefault="00B917CE" w:rsidP="00B917CE">
            <w:pPr>
              <w:pStyle w:val="Tabellentext"/>
              <w:rPr>
                <w:color w:val="FF0000"/>
              </w:rPr>
            </w:pPr>
            <w:r w:rsidRPr="00403A3B">
              <w:rPr>
                <w:color w:val="FF0000"/>
              </w:rPr>
              <w:t xml:space="preserve">Komplexitätsreduzierung der FIAM-Transformation von TN-P20-LDAP zur Anwendungsseite (PLX) erfordert Anpassungen </w:t>
            </w:r>
          </w:p>
          <w:p w14:paraId="2FC7E5B7" w14:textId="580ADEC2" w:rsidR="002073B6" w:rsidRPr="00403A3B" w:rsidRDefault="00B917CE" w:rsidP="00B917CE">
            <w:pPr>
              <w:pStyle w:val="Tabellentext"/>
              <w:numPr>
                <w:ilvl w:val="0"/>
                <w:numId w:val="40"/>
              </w:numPr>
              <w:rPr>
                <w:color w:val="FF0000"/>
              </w:rPr>
            </w:pPr>
            <w:r w:rsidRPr="00403A3B">
              <w:rPr>
                <w:color w:val="FF0000"/>
              </w:rPr>
              <w:t>Anpassung der Darstellung der Generic-LDAP-Struktur für die TN-Seite</w:t>
            </w:r>
          </w:p>
          <w:p w14:paraId="50F7E8A5" w14:textId="77777777" w:rsidR="00B917CE" w:rsidRPr="00403A3B" w:rsidRDefault="00B917CE" w:rsidP="00B917CE">
            <w:pPr>
              <w:pStyle w:val="Tabellentext"/>
              <w:numPr>
                <w:ilvl w:val="0"/>
                <w:numId w:val="40"/>
              </w:numPr>
              <w:rPr>
                <w:color w:val="FF0000"/>
              </w:rPr>
            </w:pPr>
            <w:r w:rsidRPr="00403A3B">
              <w:rPr>
                <w:color w:val="FF0000"/>
              </w:rPr>
              <w:t>Einfügen einer Beispiel-Datenbestückung entsprechend der Strukturanpassung unter Pkt.1</w:t>
            </w:r>
          </w:p>
          <w:p w14:paraId="730D95F6" w14:textId="77777777" w:rsidR="00B917CE" w:rsidRPr="00403A3B" w:rsidRDefault="00B917CE" w:rsidP="00B917CE">
            <w:pPr>
              <w:pStyle w:val="Tabellentext"/>
              <w:numPr>
                <w:ilvl w:val="0"/>
                <w:numId w:val="40"/>
              </w:numPr>
              <w:rPr>
                <w:color w:val="FF0000"/>
              </w:rPr>
            </w:pPr>
            <w:r w:rsidRPr="00403A3B">
              <w:rPr>
                <w:color w:val="FF0000"/>
              </w:rPr>
              <w:t>Einarbeitung der geänderten Strukturen in die betroffenen Anwendungsfälle</w:t>
            </w:r>
          </w:p>
          <w:p w14:paraId="4A485B9E" w14:textId="77777777" w:rsidR="002D22B9" w:rsidRPr="00403A3B" w:rsidRDefault="002D22B9" w:rsidP="00B917CE">
            <w:pPr>
              <w:pStyle w:val="Tabellentext"/>
              <w:numPr>
                <w:ilvl w:val="0"/>
                <w:numId w:val="40"/>
              </w:numPr>
              <w:rPr>
                <w:color w:val="FF0000"/>
              </w:rPr>
            </w:pPr>
            <w:r w:rsidRPr="00403A3B">
              <w:rPr>
                <w:color w:val="FF0000"/>
              </w:rPr>
              <w:t>Umbau/Umorientierung der technischen Abbildung der Beziehung zwischen Rollen und Funktionsrechten (neu: Rolle ist member in Funktionsrechten)</w:t>
            </w:r>
          </w:p>
          <w:p w14:paraId="3E2BF369" w14:textId="38E27840" w:rsidR="004609E1" w:rsidRPr="00403A3B" w:rsidRDefault="004609E1" w:rsidP="00B917CE">
            <w:pPr>
              <w:pStyle w:val="Tabellentext"/>
              <w:numPr>
                <w:ilvl w:val="0"/>
                <w:numId w:val="40"/>
              </w:numPr>
              <w:rPr>
                <w:color w:val="FF0000"/>
              </w:rPr>
            </w:pPr>
            <w:r w:rsidRPr="00403A3B">
              <w:rPr>
                <w:color w:val="FF0000"/>
              </w:rPr>
              <w:t>Auswertung der Spalte „Objekttyp“ der csv-Datei zum Laden von Rollen und Rechten einer P20-Anwendung.</w:t>
            </w:r>
            <w:r w:rsidRPr="00403A3B">
              <w:rPr>
                <w:color w:val="FF0000"/>
              </w:rPr>
              <w:br/>
            </w:r>
            <w:r w:rsidRPr="00403A3B">
              <w:rPr>
                <w:color w:val="FF0000"/>
              </w:rPr>
              <w:sym w:font="Wingdings" w:char="F0E0"/>
            </w:r>
            <w:r w:rsidRPr="00403A3B">
              <w:rPr>
                <w:color w:val="FF0000"/>
              </w:rPr>
              <w:t xml:space="preserve"> Mitführung des Typs in den BV-Rollen/Rechten</w:t>
            </w:r>
          </w:p>
        </w:tc>
        <w:tc>
          <w:tcPr>
            <w:tcW w:w="1134" w:type="dxa"/>
          </w:tcPr>
          <w:p w14:paraId="3725C575" w14:textId="7BBA18F9" w:rsidR="002073B6" w:rsidRDefault="00F559B2" w:rsidP="00F559B2">
            <w:pPr>
              <w:pStyle w:val="Tabellentext"/>
            </w:pPr>
            <w:r w:rsidRPr="00F559B2">
              <w:rPr>
                <w:color w:val="FF0000"/>
              </w:rPr>
              <w:t>zur</w:t>
            </w:r>
            <w:r w:rsidRPr="00F559B2">
              <w:rPr>
                <w:color w:val="FF0000"/>
              </w:rPr>
              <w:br/>
              <w:t>Aufwandschätzung vorgele</w:t>
            </w:r>
            <w:bookmarkStart w:id="0" w:name="_GoBack"/>
            <w:bookmarkEnd w:id="0"/>
            <w:r w:rsidRPr="00F559B2">
              <w:rPr>
                <w:color w:val="FF0000"/>
              </w:rPr>
              <w:t>gt</w:t>
            </w:r>
          </w:p>
        </w:tc>
      </w:tr>
      <w:tr w:rsidR="002073B6" w:rsidRPr="006A5CE9" w14:paraId="7FC70FD9" w14:textId="77777777" w:rsidTr="00F559B2">
        <w:tc>
          <w:tcPr>
            <w:tcW w:w="519" w:type="dxa"/>
          </w:tcPr>
          <w:p w14:paraId="510A21D2" w14:textId="77777777" w:rsidR="002073B6" w:rsidRDefault="002073B6" w:rsidP="002073B6">
            <w:pPr>
              <w:pStyle w:val="Tabellentext"/>
            </w:pPr>
          </w:p>
        </w:tc>
        <w:tc>
          <w:tcPr>
            <w:tcW w:w="1062" w:type="dxa"/>
          </w:tcPr>
          <w:p w14:paraId="0CC0494A" w14:textId="77777777" w:rsidR="002073B6" w:rsidRDefault="002073B6" w:rsidP="002073B6">
            <w:pPr>
              <w:pStyle w:val="Tabellentext"/>
            </w:pPr>
          </w:p>
        </w:tc>
        <w:tc>
          <w:tcPr>
            <w:tcW w:w="1217" w:type="dxa"/>
          </w:tcPr>
          <w:p w14:paraId="47C840BF" w14:textId="77777777" w:rsidR="002073B6" w:rsidRDefault="002073B6" w:rsidP="002073B6">
            <w:pPr>
              <w:pStyle w:val="Tabellentext"/>
            </w:pPr>
          </w:p>
        </w:tc>
        <w:tc>
          <w:tcPr>
            <w:tcW w:w="1319" w:type="dxa"/>
          </w:tcPr>
          <w:p w14:paraId="6868C74F" w14:textId="77777777" w:rsidR="002073B6" w:rsidRDefault="002073B6" w:rsidP="002073B6">
            <w:pPr>
              <w:pStyle w:val="Tabellentext"/>
            </w:pPr>
          </w:p>
        </w:tc>
        <w:tc>
          <w:tcPr>
            <w:tcW w:w="3958" w:type="dxa"/>
          </w:tcPr>
          <w:p w14:paraId="16B31F6F" w14:textId="77777777" w:rsidR="002073B6" w:rsidRDefault="002073B6" w:rsidP="002073B6">
            <w:pPr>
              <w:pStyle w:val="Tabellentext"/>
            </w:pPr>
          </w:p>
        </w:tc>
        <w:tc>
          <w:tcPr>
            <w:tcW w:w="1134" w:type="dxa"/>
          </w:tcPr>
          <w:p w14:paraId="70C990DB" w14:textId="77777777" w:rsidR="002073B6" w:rsidRDefault="002073B6" w:rsidP="002073B6">
            <w:pPr>
              <w:pStyle w:val="Tabellentext"/>
            </w:pPr>
          </w:p>
        </w:tc>
      </w:tr>
      <w:tr w:rsidR="002073B6" w:rsidRPr="006A5CE9" w14:paraId="60924A37" w14:textId="77777777" w:rsidTr="00F559B2">
        <w:tc>
          <w:tcPr>
            <w:tcW w:w="519" w:type="dxa"/>
          </w:tcPr>
          <w:p w14:paraId="7E811FDD" w14:textId="77777777" w:rsidR="002073B6" w:rsidRDefault="002073B6" w:rsidP="002073B6">
            <w:pPr>
              <w:pStyle w:val="Tabellentext"/>
            </w:pPr>
          </w:p>
        </w:tc>
        <w:tc>
          <w:tcPr>
            <w:tcW w:w="1062" w:type="dxa"/>
          </w:tcPr>
          <w:p w14:paraId="3AB06DB4" w14:textId="77777777" w:rsidR="002073B6" w:rsidRDefault="002073B6" w:rsidP="002073B6">
            <w:pPr>
              <w:pStyle w:val="Tabellentext"/>
            </w:pPr>
          </w:p>
        </w:tc>
        <w:tc>
          <w:tcPr>
            <w:tcW w:w="1217" w:type="dxa"/>
          </w:tcPr>
          <w:p w14:paraId="1D6D5527" w14:textId="77777777" w:rsidR="002073B6" w:rsidRDefault="002073B6" w:rsidP="002073B6">
            <w:pPr>
              <w:pStyle w:val="Tabellentext"/>
            </w:pPr>
          </w:p>
        </w:tc>
        <w:tc>
          <w:tcPr>
            <w:tcW w:w="1319" w:type="dxa"/>
          </w:tcPr>
          <w:p w14:paraId="06688CF1" w14:textId="77777777" w:rsidR="002073B6" w:rsidRDefault="002073B6" w:rsidP="002073B6">
            <w:pPr>
              <w:pStyle w:val="Tabellentext"/>
            </w:pPr>
          </w:p>
        </w:tc>
        <w:tc>
          <w:tcPr>
            <w:tcW w:w="3958" w:type="dxa"/>
          </w:tcPr>
          <w:p w14:paraId="73F3AFDF" w14:textId="77777777" w:rsidR="002073B6" w:rsidRDefault="002073B6" w:rsidP="002073B6">
            <w:pPr>
              <w:pStyle w:val="Tabellentext"/>
            </w:pPr>
          </w:p>
        </w:tc>
        <w:tc>
          <w:tcPr>
            <w:tcW w:w="1134" w:type="dxa"/>
          </w:tcPr>
          <w:p w14:paraId="66AEF24C" w14:textId="77777777" w:rsidR="002073B6" w:rsidRDefault="002073B6" w:rsidP="002073B6">
            <w:pPr>
              <w:pStyle w:val="Tabellentext"/>
            </w:pPr>
          </w:p>
        </w:tc>
      </w:tr>
    </w:tbl>
    <w:p w14:paraId="1AE0F0EF" w14:textId="33A3CBB5" w:rsidR="0081577D" w:rsidRDefault="0081577D">
      <w:pPr>
        <w:spacing w:before="0"/>
        <w:jc w:val="left"/>
        <w:rPr>
          <w:bCs/>
        </w:rPr>
      </w:pPr>
    </w:p>
    <w:p w14:paraId="4E944C1E" w14:textId="61AB246A" w:rsidR="001177B7" w:rsidRPr="006A5CE9" w:rsidRDefault="001177B7" w:rsidP="001177B7">
      <w:pPr>
        <w:rPr>
          <w:bCs/>
        </w:rPr>
      </w:pPr>
      <w:r w:rsidRPr="006A5CE9">
        <w:rPr>
          <w:bCs/>
        </w:rPr>
        <w:t>Prüfungen:</w:t>
      </w:r>
    </w:p>
    <w:p w14:paraId="2A390479" w14:textId="77777777" w:rsidR="001177B7" w:rsidRPr="006A5CE9" w:rsidRDefault="001177B7" w:rsidP="001177B7">
      <w:pPr>
        <w:rPr>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5"/>
        <w:gridCol w:w="1212"/>
        <w:gridCol w:w="1483"/>
        <w:gridCol w:w="3044"/>
        <w:gridCol w:w="2305"/>
      </w:tblGrid>
      <w:tr w:rsidR="0077595A" w:rsidRPr="006A5CE9" w14:paraId="08C4D7A8" w14:textId="77777777" w:rsidTr="00F559B2">
        <w:tc>
          <w:tcPr>
            <w:tcW w:w="1165" w:type="dxa"/>
            <w:shd w:val="pct10" w:color="auto" w:fill="auto"/>
          </w:tcPr>
          <w:p w14:paraId="686D6D2C" w14:textId="77777777" w:rsidR="001177B7" w:rsidRPr="006A5CE9" w:rsidRDefault="0077595A" w:rsidP="00B44157">
            <w:pPr>
              <w:pStyle w:val="Tabellenberschrift"/>
            </w:pPr>
            <w:r w:rsidRPr="006A5CE9">
              <w:t xml:space="preserve"> Datum</w:t>
            </w:r>
          </w:p>
        </w:tc>
        <w:tc>
          <w:tcPr>
            <w:tcW w:w="1212" w:type="dxa"/>
            <w:shd w:val="pct10" w:color="auto" w:fill="auto"/>
          </w:tcPr>
          <w:p w14:paraId="49021B4F" w14:textId="77777777" w:rsidR="001177B7" w:rsidRPr="006A5CE9" w:rsidRDefault="0077595A" w:rsidP="00B44157">
            <w:pPr>
              <w:pStyle w:val="Tabellenberschrift"/>
            </w:pPr>
            <w:r>
              <w:t xml:space="preserve">Geprüfte </w:t>
            </w:r>
            <w:r w:rsidRPr="006A5CE9">
              <w:t>Version</w:t>
            </w:r>
          </w:p>
        </w:tc>
        <w:tc>
          <w:tcPr>
            <w:tcW w:w="1483" w:type="dxa"/>
            <w:shd w:val="pct10" w:color="auto" w:fill="auto"/>
          </w:tcPr>
          <w:p w14:paraId="70DE75DF" w14:textId="77777777" w:rsidR="001177B7" w:rsidRPr="006A5CE9" w:rsidRDefault="001177B7" w:rsidP="00B44157">
            <w:pPr>
              <w:pStyle w:val="Tabellenberschrift"/>
            </w:pPr>
            <w:r w:rsidRPr="006A5CE9">
              <w:t>Prüfer</w:t>
            </w:r>
          </w:p>
        </w:tc>
        <w:tc>
          <w:tcPr>
            <w:tcW w:w="3044" w:type="dxa"/>
            <w:shd w:val="pct10" w:color="auto" w:fill="auto"/>
          </w:tcPr>
          <w:p w14:paraId="215CD37D" w14:textId="77777777" w:rsidR="001177B7" w:rsidRPr="006A5CE9" w:rsidRDefault="001177B7" w:rsidP="00B44157">
            <w:pPr>
              <w:pStyle w:val="Tabellenberschrift"/>
            </w:pPr>
            <w:r w:rsidRPr="006A5CE9">
              <w:t>Anmerkung</w:t>
            </w:r>
          </w:p>
        </w:tc>
        <w:tc>
          <w:tcPr>
            <w:tcW w:w="2305" w:type="dxa"/>
            <w:shd w:val="pct10" w:color="auto" w:fill="auto"/>
          </w:tcPr>
          <w:p w14:paraId="012A3669" w14:textId="77777777" w:rsidR="0077595A" w:rsidRDefault="0077595A" w:rsidP="00B44157">
            <w:pPr>
              <w:pStyle w:val="Tabellenberschrift"/>
            </w:pPr>
            <w:r>
              <w:t>Neuer</w:t>
            </w:r>
          </w:p>
          <w:p w14:paraId="4B75FF02" w14:textId="77777777" w:rsidR="001177B7" w:rsidRPr="006A5CE9" w:rsidRDefault="0077595A" w:rsidP="00B44157">
            <w:pPr>
              <w:pStyle w:val="Tabellenberschrift"/>
            </w:pPr>
            <w:r>
              <w:t>Produktzustand</w:t>
            </w:r>
          </w:p>
        </w:tc>
      </w:tr>
      <w:tr w:rsidR="0077595A" w:rsidRPr="006A5CE9" w14:paraId="15F1B492" w14:textId="77777777" w:rsidTr="00F559B2">
        <w:tc>
          <w:tcPr>
            <w:tcW w:w="1165" w:type="dxa"/>
          </w:tcPr>
          <w:p w14:paraId="02920481" w14:textId="77777777" w:rsidR="001177B7" w:rsidRPr="006A5CE9" w:rsidRDefault="001177B7" w:rsidP="00B44157">
            <w:pPr>
              <w:pStyle w:val="Tabellentext"/>
            </w:pPr>
          </w:p>
        </w:tc>
        <w:tc>
          <w:tcPr>
            <w:tcW w:w="1212" w:type="dxa"/>
          </w:tcPr>
          <w:p w14:paraId="36C36C61" w14:textId="77777777" w:rsidR="001177B7" w:rsidRPr="006A5CE9" w:rsidRDefault="001177B7" w:rsidP="00B44157">
            <w:pPr>
              <w:pStyle w:val="Tabellentext"/>
            </w:pPr>
          </w:p>
        </w:tc>
        <w:tc>
          <w:tcPr>
            <w:tcW w:w="1483" w:type="dxa"/>
          </w:tcPr>
          <w:p w14:paraId="0221A2D5" w14:textId="77777777" w:rsidR="001177B7" w:rsidRPr="006A5CE9" w:rsidRDefault="001177B7" w:rsidP="00B44157">
            <w:pPr>
              <w:pStyle w:val="Tabellentext"/>
            </w:pPr>
          </w:p>
        </w:tc>
        <w:tc>
          <w:tcPr>
            <w:tcW w:w="3044" w:type="dxa"/>
          </w:tcPr>
          <w:p w14:paraId="5F706479" w14:textId="77777777" w:rsidR="001177B7" w:rsidRPr="006A5CE9" w:rsidRDefault="001177B7" w:rsidP="00B44157">
            <w:pPr>
              <w:pStyle w:val="Tabellentext"/>
            </w:pPr>
          </w:p>
        </w:tc>
        <w:tc>
          <w:tcPr>
            <w:tcW w:w="2305" w:type="dxa"/>
          </w:tcPr>
          <w:p w14:paraId="75CB5E68" w14:textId="77777777" w:rsidR="001177B7" w:rsidRPr="006A5CE9" w:rsidRDefault="001177B7" w:rsidP="00B44157">
            <w:pPr>
              <w:pStyle w:val="Tabellentext"/>
            </w:pPr>
          </w:p>
        </w:tc>
      </w:tr>
      <w:tr w:rsidR="0077595A" w:rsidRPr="006A5CE9" w14:paraId="20A974F9" w14:textId="77777777" w:rsidTr="00F559B2">
        <w:tc>
          <w:tcPr>
            <w:tcW w:w="1165" w:type="dxa"/>
          </w:tcPr>
          <w:p w14:paraId="74A8F105" w14:textId="77777777" w:rsidR="001177B7" w:rsidRPr="006A5CE9" w:rsidRDefault="001177B7" w:rsidP="00B44157">
            <w:pPr>
              <w:pStyle w:val="Tabellentext"/>
            </w:pPr>
          </w:p>
        </w:tc>
        <w:tc>
          <w:tcPr>
            <w:tcW w:w="1212" w:type="dxa"/>
          </w:tcPr>
          <w:p w14:paraId="10333E90" w14:textId="77777777" w:rsidR="001177B7" w:rsidRPr="006A5CE9" w:rsidRDefault="001177B7" w:rsidP="00B44157">
            <w:pPr>
              <w:pStyle w:val="Tabellentext"/>
            </w:pPr>
          </w:p>
        </w:tc>
        <w:tc>
          <w:tcPr>
            <w:tcW w:w="1483" w:type="dxa"/>
          </w:tcPr>
          <w:p w14:paraId="18F3C39A" w14:textId="77777777" w:rsidR="001177B7" w:rsidRPr="006A5CE9" w:rsidRDefault="001177B7" w:rsidP="00B44157">
            <w:pPr>
              <w:pStyle w:val="Tabellentext"/>
            </w:pPr>
          </w:p>
        </w:tc>
        <w:tc>
          <w:tcPr>
            <w:tcW w:w="3044" w:type="dxa"/>
          </w:tcPr>
          <w:p w14:paraId="5AA3A1A4" w14:textId="77777777" w:rsidR="001177B7" w:rsidRPr="006A5CE9" w:rsidRDefault="001177B7" w:rsidP="00B44157">
            <w:pPr>
              <w:pStyle w:val="Tabellentext"/>
            </w:pPr>
          </w:p>
        </w:tc>
        <w:tc>
          <w:tcPr>
            <w:tcW w:w="2305" w:type="dxa"/>
          </w:tcPr>
          <w:p w14:paraId="527D0158" w14:textId="77777777" w:rsidR="001177B7" w:rsidRPr="006A5CE9" w:rsidRDefault="001177B7" w:rsidP="00B44157">
            <w:pPr>
              <w:pStyle w:val="Tabellentext"/>
            </w:pPr>
          </w:p>
        </w:tc>
      </w:tr>
      <w:tr w:rsidR="0077595A" w:rsidRPr="006A5CE9" w14:paraId="3BC31FA8" w14:textId="77777777" w:rsidTr="00F559B2">
        <w:tc>
          <w:tcPr>
            <w:tcW w:w="1165" w:type="dxa"/>
          </w:tcPr>
          <w:p w14:paraId="1FF92C6E" w14:textId="77777777" w:rsidR="001177B7" w:rsidRPr="006A5CE9" w:rsidRDefault="001177B7" w:rsidP="00B44157">
            <w:pPr>
              <w:pStyle w:val="Tabellentext"/>
            </w:pPr>
          </w:p>
        </w:tc>
        <w:tc>
          <w:tcPr>
            <w:tcW w:w="1212" w:type="dxa"/>
          </w:tcPr>
          <w:p w14:paraId="352A45BD" w14:textId="77777777" w:rsidR="001177B7" w:rsidRPr="006A5CE9" w:rsidRDefault="001177B7" w:rsidP="00B44157">
            <w:pPr>
              <w:pStyle w:val="Tabellentext"/>
            </w:pPr>
          </w:p>
        </w:tc>
        <w:tc>
          <w:tcPr>
            <w:tcW w:w="1483" w:type="dxa"/>
          </w:tcPr>
          <w:p w14:paraId="31C22BF8" w14:textId="77777777" w:rsidR="001177B7" w:rsidRPr="006A5CE9" w:rsidRDefault="001177B7" w:rsidP="00B44157">
            <w:pPr>
              <w:pStyle w:val="Tabellentext"/>
            </w:pPr>
          </w:p>
        </w:tc>
        <w:tc>
          <w:tcPr>
            <w:tcW w:w="3044" w:type="dxa"/>
          </w:tcPr>
          <w:p w14:paraId="011D8770" w14:textId="77777777" w:rsidR="001177B7" w:rsidRPr="006A5CE9" w:rsidRDefault="001177B7" w:rsidP="00B44157">
            <w:pPr>
              <w:pStyle w:val="Tabellentext"/>
            </w:pPr>
          </w:p>
        </w:tc>
        <w:tc>
          <w:tcPr>
            <w:tcW w:w="2305" w:type="dxa"/>
          </w:tcPr>
          <w:p w14:paraId="64E18BF5" w14:textId="77777777" w:rsidR="001177B7" w:rsidRPr="006A5CE9" w:rsidRDefault="001177B7" w:rsidP="00B44157">
            <w:pPr>
              <w:pStyle w:val="Tabellentext"/>
            </w:pPr>
          </w:p>
        </w:tc>
      </w:tr>
    </w:tbl>
    <w:p w14:paraId="11C7D34E" w14:textId="77777777" w:rsidR="009D6D7D" w:rsidRDefault="009D6D7D">
      <w:pPr>
        <w:spacing w:before="0"/>
        <w:jc w:val="left"/>
        <w:rPr>
          <w:rFonts w:cs="Arial"/>
          <w:b/>
          <w:sz w:val="28"/>
          <w:szCs w:val="28"/>
        </w:rPr>
      </w:pPr>
      <w:r>
        <w:rPr>
          <w:rFonts w:cs="Arial"/>
          <w:b/>
          <w:sz w:val="28"/>
          <w:szCs w:val="28"/>
        </w:rPr>
        <w:br w:type="page"/>
      </w:r>
    </w:p>
    <w:p w14:paraId="7C2197EB" w14:textId="3E2E5035" w:rsidR="001177B7" w:rsidRPr="009D6D7D" w:rsidRDefault="001177B7" w:rsidP="009D6D7D">
      <w:pPr>
        <w:rPr>
          <w:rFonts w:cs="Arial"/>
          <w:b/>
          <w:sz w:val="28"/>
          <w:szCs w:val="28"/>
        </w:rPr>
      </w:pPr>
      <w:r w:rsidRPr="009D6D7D">
        <w:rPr>
          <w:rFonts w:cs="Arial"/>
          <w:b/>
          <w:sz w:val="28"/>
          <w:szCs w:val="28"/>
        </w:rPr>
        <w:lastRenderedPageBreak/>
        <w:t>Inhalt</w:t>
      </w:r>
    </w:p>
    <w:p w14:paraId="1289CC56" w14:textId="15A5CAA1" w:rsidR="00403A3B" w:rsidRPr="00403A3B" w:rsidRDefault="001177B7">
      <w:pPr>
        <w:pStyle w:val="Verzeichnis1"/>
        <w:tabs>
          <w:tab w:val="left" w:pos="567"/>
        </w:tabs>
        <w:rPr>
          <w:rFonts w:asciiTheme="minorHAnsi" w:eastAsiaTheme="minorEastAsia" w:hAnsiTheme="minorHAnsi" w:cstheme="minorBidi"/>
          <w:b w:val="0"/>
          <w:noProof/>
          <w:sz w:val="18"/>
          <w:szCs w:val="18"/>
        </w:rPr>
      </w:pPr>
      <w:r w:rsidRPr="00403A3B">
        <w:rPr>
          <w:b w:val="0"/>
          <w:sz w:val="18"/>
          <w:szCs w:val="18"/>
        </w:rPr>
        <w:fldChar w:fldCharType="begin"/>
      </w:r>
      <w:r w:rsidRPr="00403A3B">
        <w:rPr>
          <w:b w:val="0"/>
          <w:sz w:val="18"/>
          <w:szCs w:val="18"/>
        </w:rPr>
        <w:instrText xml:space="preserve"> TOC \o "1-3" \h \z \u </w:instrText>
      </w:r>
      <w:r w:rsidRPr="00403A3B">
        <w:rPr>
          <w:b w:val="0"/>
          <w:sz w:val="18"/>
          <w:szCs w:val="18"/>
        </w:rPr>
        <w:fldChar w:fldCharType="separate"/>
      </w:r>
      <w:hyperlink w:anchor="_Toc165275875" w:history="1">
        <w:r w:rsidR="00403A3B" w:rsidRPr="00403A3B">
          <w:rPr>
            <w:rStyle w:val="Hyperlink"/>
            <w:noProof/>
            <w:sz w:val="18"/>
            <w:szCs w:val="18"/>
          </w:rPr>
          <w:t>1</w:t>
        </w:r>
        <w:r w:rsidR="00403A3B" w:rsidRPr="00403A3B">
          <w:rPr>
            <w:rFonts w:asciiTheme="minorHAnsi" w:eastAsiaTheme="minorEastAsia" w:hAnsiTheme="minorHAnsi" w:cstheme="minorBidi"/>
            <w:b w:val="0"/>
            <w:noProof/>
            <w:sz w:val="18"/>
            <w:szCs w:val="18"/>
          </w:rPr>
          <w:tab/>
        </w:r>
        <w:r w:rsidR="00403A3B" w:rsidRPr="00403A3B">
          <w:rPr>
            <w:rStyle w:val="Hyperlink"/>
            <w:noProof/>
            <w:sz w:val="18"/>
            <w:szCs w:val="18"/>
          </w:rPr>
          <w:t>Einleitung</w:t>
        </w:r>
        <w:r w:rsidR="00403A3B" w:rsidRPr="00403A3B">
          <w:rPr>
            <w:noProof/>
            <w:webHidden/>
            <w:sz w:val="18"/>
            <w:szCs w:val="18"/>
          </w:rPr>
          <w:tab/>
        </w:r>
        <w:r w:rsidR="00403A3B" w:rsidRPr="00403A3B">
          <w:rPr>
            <w:noProof/>
            <w:webHidden/>
            <w:sz w:val="18"/>
            <w:szCs w:val="18"/>
          </w:rPr>
          <w:fldChar w:fldCharType="begin"/>
        </w:r>
        <w:r w:rsidR="00403A3B" w:rsidRPr="00403A3B">
          <w:rPr>
            <w:noProof/>
            <w:webHidden/>
            <w:sz w:val="18"/>
            <w:szCs w:val="18"/>
          </w:rPr>
          <w:instrText xml:space="preserve"> PAGEREF _Toc165275875 \h </w:instrText>
        </w:r>
        <w:r w:rsidR="00403A3B" w:rsidRPr="00403A3B">
          <w:rPr>
            <w:noProof/>
            <w:webHidden/>
            <w:sz w:val="18"/>
            <w:szCs w:val="18"/>
          </w:rPr>
        </w:r>
        <w:r w:rsidR="00403A3B" w:rsidRPr="00403A3B">
          <w:rPr>
            <w:noProof/>
            <w:webHidden/>
            <w:sz w:val="18"/>
            <w:szCs w:val="18"/>
          </w:rPr>
          <w:fldChar w:fldCharType="separate"/>
        </w:r>
        <w:r w:rsidR="00403A3B" w:rsidRPr="00403A3B">
          <w:rPr>
            <w:noProof/>
            <w:webHidden/>
            <w:sz w:val="18"/>
            <w:szCs w:val="18"/>
          </w:rPr>
          <w:t>7</w:t>
        </w:r>
        <w:r w:rsidR="00403A3B" w:rsidRPr="00403A3B">
          <w:rPr>
            <w:noProof/>
            <w:webHidden/>
            <w:sz w:val="18"/>
            <w:szCs w:val="18"/>
          </w:rPr>
          <w:fldChar w:fldCharType="end"/>
        </w:r>
      </w:hyperlink>
    </w:p>
    <w:p w14:paraId="4B70AE12" w14:textId="786B08C4" w:rsidR="00403A3B" w:rsidRPr="00403A3B" w:rsidRDefault="00403A3B">
      <w:pPr>
        <w:pStyle w:val="Verzeichnis2"/>
        <w:rPr>
          <w:rFonts w:asciiTheme="minorHAnsi" w:eastAsiaTheme="minorEastAsia" w:hAnsiTheme="minorHAnsi" w:cstheme="minorBidi"/>
          <w:sz w:val="18"/>
          <w:szCs w:val="18"/>
        </w:rPr>
      </w:pPr>
      <w:hyperlink w:anchor="_Toc165275876" w:history="1">
        <w:r w:rsidRPr="00403A3B">
          <w:rPr>
            <w:rStyle w:val="Hyperlink"/>
            <w:sz w:val="18"/>
            <w:szCs w:val="18"/>
          </w:rPr>
          <w:t>1.1</w:t>
        </w:r>
        <w:r w:rsidRPr="00403A3B">
          <w:rPr>
            <w:rFonts w:asciiTheme="minorHAnsi" w:eastAsiaTheme="minorEastAsia" w:hAnsiTheme="minorHAnsi" w:cstheme="minorBidi"/>
            <w:sz w:val="18"/>
            <w:szCs w:val="18"/>
          </w:rPr>
          <w:tab/>
        </w:r>
        <w:r w:rsidRPr="00403A3B">
          <w:rPr>
            <w:rStyle w:val="Hyperlink"/>
            <w:sz w:val="18"/>
            <w:szCs w:val="18"/>
          </w:rPr>
          <w:t>Authentifizierung</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_Toc165275876 \h </w:instrText>
        </w:r>
        <w:r w:rsidRPr="00403A3B">
          <w:rPr>
            <w:webHidden/>
            <w:sz w:val="18"/>
            <w:szCs w:val="18"/>
          </w:rPr>
        </w:r>
        <w:r w:rsidRPr="00403A3B">
          <w:rPr>
            <w:webHidden/>
            <w:sz w:val="18"/>
            <w:szCs w:val="18"/>
          </w:rPr>
          <w:fldChar w:fldCharType="separate"/>
        </w:r>
        <w:r w:rsidRPr="00403A3B">
          <w:rPr>
            <w:webHidden/>
            <w:sz w:val="18"/>
            <w:szCs w:val="18"/>
          </w:rPr>
          <w:t>7</w:t>
        </w:r>
        <w:r w:rsidRPr="00403A3B">
          <w:rPr>
            <w:webHidden/>
            <w:sz w:val="18"/>
            <w:szCs w:val="18"/>
          </w:rPr>
          <w:fldChar w:fldCharType="end"/>
        </w:r>
      </w:hyperlink>
    </w:p>
    <w:p w14:paraId="3CD2D689" w14:textId="7D295123" w:rsidR="00403A3B" w:rsidRPr="00403A3B" w:rsidRDefault="00403A3B">
      <w:pPr>
        <w:pStyle w:val="Verzeichnis2"/>
        <w:rPr>
          <w:rFonts w:asciiTheme="minorHAnsi" w:eastAsiaTheme="minorEastAsia" w:hAnsiTheme="minorHAnsi" w:cstheme="minorBidi"/>
          <w:sz w:val="18"/>
          <w:szCs w:val="18"/>
        </w:rPr>
      </w:pPr>
      <w:hyperlink w:anchor="_Toc165275877" w:history="1">
        <w:r w:rsidRPr="00403A3B">
          <w:rPr>
            <w:rStyle w:val="Hyperlink"/>
            <w:sz w:val="18"/>
            <w:szCs w:val="18"/>
          </w:rPr>
          <w:t>1.2</w:t>
        </w:r>
        <w:r w:rsidRPr="00403A3B">
          <w:rPr>
            <w:rFonts w:asciiTheme="minorHAnsi" w:eastAsiaTheme="minorEastAsia" w:hAnsiTheme="minorHAnsi" w:cstheme="minorBidi"/>
            <w:sz w:val="18"/>
            <w:szCs w:val="18"/>
          </w:rPr>
          <w:tab/>
        </w:r>
        <w:r w:rsidRPr="00403A3B">
          <w:rPr>
            <w:rStyle w:val="Hyperlink"/>
            <w:sz w:val="18"/>
            <w:szCs w:val="18"/>
          </w:rPr>
          <w:t>Autorisierung</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_Toc165275877 \h </w:instrText>
        </w:r>
        <w:r w:rsidRPr="00403A3B">
          <w:rPr>
            <w:webHidden/>
            <w:sz w:val="18"/>
            <w:szCs w:val="18"/>
          </w:rPr>
        </w:r>
        <w:r w:rsidRPr="00403A3B">
          <w:rPr>
            <w:webHidden/>
            <w:sz w:val="18"/>
            <w:szCs w:val="18"/>
          </w:rPr>
          <w:fldChar w:fldCharType="separate"/>
        </w:r>
        <w:r w:rsidRPr="00403A3B">
          <w:rPr>
            <w:webHidden/>
            <w:sz w:val="18"/>
            <w:szCs w:val="18"/>
          </w:rPr>
          <w:t>7</w:t>
        </w:r>
        <w:r w:rsidRPr="00403A3B">
          <w:rPr>
            <w:webHidden/>
            <w:sz w:val="18"/>
            <w:szCs w:val="18"/>
          </w:rPr>
          <w:fldChar w:fldCharType="end"/>
        </w:r>
      </w:hyperlink>
    </w:p>
    <w:p w14:paraId="7F7D121E" w14:textId="2E1E85C5" w:rsidR="00403A3B" w:rsidRPr="00403A3B" w:rsidRDefault="00403A3B">
      <w:pPr>
        <w:pStyle w:val="Verzeichnis2"/>
        <w:rPr>
          <w:rFonts w:asciiTheme="minorHAnsi" w:eastAsiaTheme="minorEastAsia" w:hAnsiTheme="minorHAnsi" w:cstheme="minorBidi"/>
          <w:sz w:val="18"/>
          <w:szCs w:val="18"/>
        </w:rPr>
      </w:pPr>
      <w:hyperlink w:anchor="_Toc165275878" w:history="1">
        <w:r w:rsidRPr="00403A3B">
          <w:rPr>
            <w:rStyle w:val="Hyperlink"/>
            <w:sz w:val="18"/>
            <w:szCs w:val="18"/>
          </w:rPr>
          <w:t>1.3</w:t>
        </w:r>
        <w:r w:rsidRPr="00403A3B">
          <w:rPr>
            <w:rFonts w:asciiTheme="minorHAnsi" w:eastAsiaTheme="minorEastAsia" w:hAnsiTheme="minorHAnsi" w:cstheme="minorBidi"/>
            <w:sz w:val="18"/>
            <w:szCs w:val="18"/>
          </w:rPr>
          <w:tab/>
        </w:r>
        <w:r w:rsidRPr="00403A3B">
          <w:rPr>
            <w:rStyle w:val="Hyperlink"/>
            <w:sz w:val="18"/>
            <w:szCs w:val="18"/>
          </w:rPr>
          <w:t>Definition von Begrifflichkeiten</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_Toc165275878 \h </w:instrText>
        </w:r>
        <w:r w:rsidRPr="00403A3B">
          <w:rPr>
            <w:webHidden/>
            <w:sz w:val="18"/>
            <w:szCs w:val="18"/>
          </w:rPr>
        </w:r>
        <w:r w:rsidRPr="00403A3B">
          <w:rPr>
            <w:webHidden/>
            <w:sz w:val="18"/>
            <w:szCs w:val="18"/>
          </w:rPr>
          <w:fldChar w:fldCharType="separate"/>
        </w:r>
        <w:r w:rsidRPr="00403A3B">
          <w:rPr>
            <w:webHidden/>
            <w:sz w:val="18"/>
            <w:szCs w:val="18"/>
          </w:rPr>
          <w:t>7</w:t>
        </w:r>
        <w:r w:rsidRPr="00403A3B">
          <w:rPr>
            <w:webHidden/>
            <w:sz w:val="18"/>
            <w:szCs w:val="18"/>
          </w:rPr>
          <w:fldChar w:fldCharType="end"/>
        </w:r>
      </w:hyperlink>
    </w:p>
    <w:p w14:paraId="7C2D0C9E" w14:textId="64906C6A" w:rsidR="00403A3B" w:rsidRPr="00403A3B" w:rsidRDefault="00403A3B">
      <w:pPr>
        <w:pStyle w:val="Verzeichnis2"/>
        <w:rPr>
          <w:rFonts w:asciiTheme="minorHAnsi" w:eastAsiaTheme="minorEastAsia" w:hAnsiTheme="minorHAnsi" w:cstheme="minorBidi"/>
          <w:sz w:val="18"/>
          <w:szCs w:val="18"/>
        </w:rPr>
      </w:pPr>
      <w:hyperlink w:anchor="_Toc165275879" w:history="1">
        <w:r w:rsidRPr="00403A3B">
          <w:rPr>
            <w:rStyle w:val="Hyperlink"/>
            <w:sz w:val="18"/>
            <w:szCs w:val="18"/>
          </w:rPr>
          <w:t>1.4</w:t>
        </w:r>
        <w:r w:rsidRPr="00403A3B">
          <w:rPr>
            <w:rFonts w:asciiTheme="minorHAnsi" w:eastAsiaTheme="minorEastAsia" w:hAnsiTheme="minorHAnsi" w:cstheme="minorBidi"/>
            <w:sz w:val="18"/>
            <w:szCs w:val="18"/>
          </w:rPr>
          <w:tab/>
        </w:r>
        <w:r w:rsidRPr="00403A3B">
          <w:rPr>
            <w:rStyle w:val="Hyperlink"/>
            <w:sz w:val="18"/>
            <w:szCs w:val="18"/>
          </w:rPr>
          <w:t>Strukturierung des TN-P20-LDAP-Verzeichnis</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_Toc165275879 \h </w:instrText>
        </w:r>
        <w:r w:rsidRPr="00403A3B">
          <w:rPr>
            <w:webHidden/>
            <w:sz w:val="18"/>
            <w:szCs w:val="18"/>
          </w:rPr>
        </w:r>
        <w:r w:rsidRPr="00403A3B">
          <w:rPr>
            <w:webHidden/>
            <w:sz w:val="18"/>
            <w:szCs w:val="18"/>
          </w:rPr>
          <w:fldChar w:fldCharType="separate"/>
        </w:r>
        <w:r w:rsidRPr="00403A3B">
          <w:rPr>
            <w:webHidden/>
            <w:sz w:val="18"/>
            <w:szCs w:val="18"/>
          </w:rPr>
          <w:t>9</w:t>
        </w:r>
        <w:r w:rsidRPr="00403A3B">
          <w:rPr>
            <w:webHidden/>
            <w:sz w:val="18"/>
            <w:szCs w:val="18"/>
          </w:rPr>
          <w:fldChar w:fldCharType="end"/>
        </w:r>
      </w:hyperlink>
    </w:p>
    <w:p w14:paraId="674A1630" w14:textId="7C0AAEBB" w:rsidR="00403A3B" w:rsidRPr="00403A3B" w:rsidRDefault="00403A3B">
      <w:pPr>
        <w:pStyle w:val="Verzeichnis1"/>
        <w:tabs>
          <w:tab w:val="left" w:pos="567"/>
        </w:tabs>
        <w:rPr>
          <w:rFonts w:asciiTheme="minorHAnsi" w:eastAsiaTheme="minorEastAsia" w:hAnsiTheme="minorHAnsi" w:cstheme="minorBidi"/>
          <w:b w:val="0"/>
          <w:noProof/>
          <w:sz w:val="18"/>
          <w:szCs w:val="18"/>
        </w:rPr>
      </w:pPr>
      <w:hyperlink w:anchor="_Toc165275880" w:history="1">
        <w:r w:rsidRPr="00403A3B">
          <w:rPr>
            <w:rStyle w:val="Hyperlink"/>
            <w:noProof/>
            <w:sz w:val="18"/>
            <w:szCs w:val="18"/>
          </w:rPr>
          <w:t>2</w:t>
        </w:r>
        <w:r w:rsidRPr="00403A3B">
          <w:rPr>
            <w:rFonts w:asciiTheme="minorHAnsi" w:eastAsiaTheme="minorEastAsia" w:hAnsiTheme="minorHAnsi" w:cstheme="minorBidi"/>
            <w:b w:val="0"/>
            <w:noProof/>
            <w:sz w:val="18"/>
            <w:szCs w:val="18"/>
          </w:rPr>
          <w:tab/>
        </w:r>
        <w:r w:rsidRPr="00403A3B">
          <w:rPr>
            <w:rStyle w:val="Hyperlink"/>
            <w:noProof/>
            <w:sz w:val="18"/>
            <w:szCs w:val="18"/>
          </w:rPr>
          <w:t>Anwendungsfälle SNIT_ITK-BV-TN-LDAP</w:t>
        </w:r>
        <w:r w:rsidRPr="00403A3B">
          <w:rPr>
            <w:noProof/>
            <w:webHidden/>
            <w:sz w:val="18"/>
            <w:szCs w:val="18"/>
          </w:rPr>
          <w:tab/>
        </w:r>
        <w:r w:rsidRPr="00403A3B">
          <w:rPr>
            <w:noProof/>
            <w:webHidden/>
            <w:sz w:val="18"/>
            <w:szCs w:val="18"/>
          </w:rPr>
          <w:fldChar w:fldCharType="begin"/>
        </w:r>
        <w:r w:rsidRPr="00403A3B">
          <w:rPr>
            <w:noProof/>
            <w:webHidden/>
            <w:sz w:val="18"/>
            <w:szCs w:val="18"/>
          </w:rPr>
          <w:instrText xml:space="preserve"> PAGEREF _Toc165275880 \h </w:instrText>
        </w:r>
        <w:r w:rsidRPr="00403A3B">
          <w:rPr>
            <w:noProof/>
            <w:webHidden/>
            <w:sz w:val="18"/>
            <w:szCs w:val="18"/>
          </w:rPr>
        </w:r>
        <w:r w:rsidRPr="00403A3B">
          <w:rPr>
            <w:noProof/>
            <w:webHidden/>
            <w:sz w:val="18"/>
            <w:szCs w:val="18"/>
          </w:rPr>
          <w:fldChar w:fldCharType="separate"/>
        </w:r>
        <w:r w:rsidRPr="00403A3B">
          <w:rPr>
            <w:noProof/>
            <w:webHidden/>
            <w:sz w:val="18"/>
            <w:szCs w:val="18"/>
          </w:rPr>
          <w:t>18</w:t>
        </w:r>
        <w:r w:rsidRPr="00403A3B">
          <w:rPr>
            <w:noProof/>
            <w:webHidden/>
            <w:sz w:val="18"/>
            <w:szCs w:val="18"/>
          </w:rPr>
          <w:fldChar w:fldCharType="end"/>
        </w:r>
      </w:hyperlink>
    </w:p>
    <w:p w14:paraId="204214F8" w14:textId="62742EAE" w:rsidR="00403A3B" w:rsidRPr="00403A3B" w:rsidRDefault="00403A3B">
      <w:pPr>
        <w:pStyle w:val="Verzeichnis2"/>
        <w:rPr>
          <w:rFonts w:asciiTheme="minorHAnsi" w:eastAsiaTheme="minorEastAsia" w:hAnsiTheme="minorHAnsi" w:cstheme="minorBidi"/>
          <w:sz w:val="18"/>
          <w:szCs w:val="18"/>
        </w:rPr>
      </w:pPr>
      <w:hyperlink w:anchor="_Toc165275881" w:history="1">
        <w:r w:rsidRPr="00403A3B">
          <w:rPr>
            <w:rStyle w:val="Hyperlink"/>
            <w:sz w:val="18"/>
            <w:szCs w:val="18"/>
          </w:rPr>
          <w:t>2.1</w:t>
        </w:r>
        <w:r w:rsidRPr="00403A3B">
          <w:rPr>
            <w:rFonts w:asciiTheme="minorHAnsi" w:eastAsiaTheme="minorEastAsia" w:hAnsiTheme="minorHAnsi" w:cstheme="minorBidi"/>
            <w:sz w:val="18"/>
            <w:szCs w:val="18"/>
          </w:rPr>
          <w:tab/>
        </w:r>
        <w:r w:rsidRPr="00403A3B">
          <w:rPr>
            <w:rStyle w:val="Hyperlink"/>
            <w:sz w:val="18"/>
            <w:szCs w:val="18"/>
          </w:rPr>
          <w:t>AF.BV.P20-AW.00 „Übertragung eines P20-Benutzers mit Nutzerinformationen in TN-P20-LDAP“</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_Toc165275881 \h </w:instrText>
        </w:r>
        <w:r w:rsidRPr="00403A3B">
          <w:rPr>
            <w:webHidden/>
            <w:sz w:val="18"/>
            <w:szCs w:val="18"/>
          </w:rPr>
        </w:r>
        <w:r w:rsidRPr="00403A3B">
          <w:rPr>
            <w:webHidden/>
            <w:sz w:val="18"/>
            <w:szCs w:val="18"/>
          </w:rPr>
          <w:fldChar w:fldCharType="separate"/>
        </w:r>
        <w:r w:rsidRPr="00403A3B">
          <w:rPr>
            <w:webHidden/>
            <w:sz w:val="18"/>
            <w:szCs w:val="18"/>
          </w:rPr>
          <w:t>18</w:t>
        </w:r>
        <w:r w:rsidRPr="00403A3B">
          <w:rPr>
            <w:webHidden/>
            <w:sz w:val="18"/>
            <w:szCs w:val="18"/>
          </w:rPr>
          <w:fldChar w:fldCharType="end"/>
        </w:r>
      </w:hyperlink>
    </w:p>
    <w:p w14:paraId="222B264B" w14:textId="40D95A6F" w:rsidR="00403A3B" w:rsidRPr="00403A3B" w:rsidRDefault="00403A3B">
      <w:pPr>
        <w:pStyle w:val="Verzeichnis2"/>
        <w:rPr>
          <w:rFonts w:asciiTheme="minorHAnsi" w:eastAsiaTheme="minorEastAsia" w:hAnsiTheme="minorHAnsi" w:cstheme="minorBidi"/>
          <w:sz w:val="18"/>
          <w:szCs w:val="18"/>
        </w:rPr>
      </w:pPr>
      <w:hyperlink w:anchor="_Toc165275882" w:history="1">
        <w:r w:rsidRPr="00403A3B">
          <w:rPr>
            <w:rStyle w:val="Hyperlink"/>
            <w:sz w:val="18"/>
            <w:szCs w:val="18"/>
          </w:rPr>
          <w:t>2.2</w:t>
        </w:r>
        <w:r w:rsidRPr="00403A3B">
          <w:rPr>
            <w:rFonts w:asciiTheme="minorHAnsi" w:eastAsiaTheme="minorEastAsia" w:hAnsiTheme="minorHAnsi" w:cstheme="minorBidi"/>
            <w:sz w:val="18"/>
            <w:szCs w:val="18"/>
          </w:rPr>
          <w:tab/>
        </w:r>
        <w:r w:rsidRPr="00403A3B">
          <w:rPr>
            <w:rStyle w:val="Hyperlink"/>
            <w:sz w:val="18"/>
            <w:szCs w:val="18"/>
          </w:rPr>
          <w:t>AF.BV.P20-AW.01 „Änderung Nutzereigenschaften eines P20-Benutzers“</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_Toc165275882 \h </w:instrText>
        </w:r>
        <w:r w:rsidRPr="00403A3B">
          <w:rPr>
            <w:webHidden/>
            <w:sz w:val="18"/>
            <w:szCs w:val="18"/>
          </w:rPr>
        </w:r>
        <w:r w:rsidRPr="00403A3B">
          <w:rPr>
            <w:webHidden/>
            <w:sz w:val="18"/>
            <w:szCs w:val="18"/>
          </w:rPr>
          <w:fldChar w:fldCharType="separate"/>
        </w:r>
        <w:r w:rsidRPr="00403A3B">
          <w:rPr>
            <w:webHidden/>
            <w:sz w:val="18"/>
            <w:szCs w:val="18"/>
          </w:rPr>
          <w:t>22</w:t>
        </w:r>
        <w:r w:rsidRPr="00403A3B">
          <w:rPr>
            <w:webHidden/>
            <w:sz w:val="18"/>
            <w:szCs w:val="18"/>
          </w:rPr>
          <w:fldChar w:fldCharType="end"/>
        </w:r>
      </w:hyperlink>
    </w:p>
    <w:p w14:paraId="6C68C790" w14:textId="55115798" w:rsidR="00403A3B" w:rsidRPr="00403A3B" w:rsidRDefault="00403A3B">
      <w:pPr>
        <w:pStyle w:val="Verzeichnis2"/>
        <w:rPr>
          <w:rFonts w:asciiTheme="minorHAnsi" w:eastAsiaTheme="minorEastAsia" w:hAnsiTheme="minorHAnsi" w:cstheme="minorBidi"/>
          <w:sz w:val="18"/>
          <w:szCs w:val="18"/>
        </w:rPr>
      </w:pPr>
      <w:hyperlink w:anchor="_Toc165275883" w:history="1">
        <w:r w:rsidRPr="00403A3B">
          <w:rPr>
            <w:rStyle w:val="Hyperlink"/>
            <w:sz w:val="18"/>
            <w:szCs w:val="18"/>
          </w:rPr>
          <w:t>2.3</w:t>
        </w:r>
        <w:r w:rsidRPr="00403A3B">
          <w:rPr>
            <w:rFonts w:asciiTheme="minorHAnsi" w:eastAsiaTheme="minorEastAsia" w:hAnsiTheme="minorHAnsi" w:cstheme="minorBidi"/>
            <w:sz w:val="18"/>
            <w:szCs w:val="18"/>
          </w:rPr>
          <w:tab/>
        </w:r>
        <w:r w:rsidRPr="00403A3B">
          <w:rPr>
            <w:rStyle w:val="Hyperlink"/>
            <w:sz w:val="18"/>
            <w:szCs w:val="18"/>
          </w:rPr>
          <w:t>AF.BV.P20-AW.02 „Rechte-Entzug einzeln“</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_Toc165275883 \h </w:instrText>
        </w:r>
        <w:r w:rsidRPr="00403A3B">
          <w:rPr>
            <w:webHidden/>
            <w:sz w:val="18"/>
            <w:szCs w:val="18"/>
          </w:rPr>
        </w:r>
        <w:r w:rsidRPr="00403A3B">
          <w:rPr>
            <w:webHidden/>
            <w:sz w:val="18"/>
            <w:szCs w:val="18"/>
          </w:rPr>
          <w:fldChar w:fldCharType="separate"/>
        </w:r>
        <w:r w:rsidRPr="00403A3B">
          <w:rPr>
            <w:webHidden/>
            <w:sz w:val="18"/>
            <w:szCs w:val="18"/>
          </w:rPr>
          <w:t>24</w:t>
        </w:r>
        <w:r w:rsidRPr="00403A3B">
          <w:rPr>
            <w:webHidden/>
            <w:sz w:val="18"/>
            <w:szCs w:val="18"/>
          </w:rPr>
          <w:fldChar w:fldCharType="end"/>
        </w:r>
      </w:hyperlink>
    </w:p>
    <w:p w14:paraId="0ABCC19F" w14:textId="07D417E6" w:rsidR="00403A3B" w:rsidRPr="00403A3B" w:rsidRDefault="00403A3B">
      <w:pPr>
        <w:pStyle w:val="Verzeichnis2"/>
        <w:rPr>
          <w:rFonts w:asciiTheme="minorHAnsi" w:eastAsiaTheme="minorEastAsia" w:hAnsiTheme="minorHAnsi" w:cstheme="minorBidi"/>
          <w:sz w:val="18"/>
          <w:szCs w:val="18"/>
        </w:rPr>
      </w:pPr>
      <w:hyperlink w:anchor="_Toc165275884" w:history="1">
        <w:r w:rsidRPr="00403A3B">
          <w:rPr>
            <w:rStyle w:val="Hyperlink"/>
            <w:sz w:val="18"/>
            <w:szCs w:val="18"/>
          </w:rPr>
          <w:t>2.4</w:t>
        </w:r>
        <w:r w:rsidRPr="00403A3B">
          <w:rPr>
            <w:rFonts w:asciiTheme="minorHAnsi" w:eastAsiaTheme="minorEastAsia" w:hAnsiTheme="minorHAnsi" w:cstheme="minorBidi"/>
            <w:sz w:val="18"/>
            <w:szCs w:val="18"/>
          </w:rPr>
          <w:tab/>
        </w:r>
        <w:r w:rsidRPr="00403A3B">
          <w:rPr>
            <w:rStyle w:val="Hyperlink"/>
            <w:sz w:val="18"/>
            <w:szCs w:val="18"/>
          </w:rPr>
          <w:t>AF.BV.P20-AW.03 „Entfernen der OE-Zugehörigkeit eines Benutzers“</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_Toc165275884 \h </w:instrText>
        </w:r>
        <w:r w:rsidRPr="00403A3B">
          <w:rPr>
            <w:webHidden/>
            <w:sz w:val="18"/>
            <w:szCs w:val="18"/>
          </w:rPr>
        </w:r>
        <w:r w:rsidRPr="00403A3B">
          <w:rPr>
            <w:webHidden/>
            <w:sz w:val="18"/>
            <w:szCs w:val="18"/>
          </w:rPr>
          <w:fldChar w:fldCharType="separate"/>
        </w:r>
        <w:r w:rsidRPr="00403A3B">
          <w:rPr>
            <w:webHidden/>
            <w:sz w:val="18"/>
            <w:szCs w:val="18"/>
          </w:rPr>
          <w:t>25</w:t>
        </w:r>
        <w:r w:rsidRPr="00403A3B">
          <w:rPr>
            <w:webHidden/>
            <w:sz w:val="18"/>
            <w:szCs w:val="18"/>
          </w:rPr>
          <w:fldChar w:fldCharType="end"/>
        </w:r>
      </w:hyperlink>
    </w:p>
    <w:p w14:paraId="065CB03B" w14:textId="6ADBC0B9" w:rsidR="00403A3B" w:rsidRPr="00403A3B" w:rsidRDefault="00403A3B">
      <w:pPr>
        <w:pStyle w:val="Verzeichnis2"/>
        <w:rPr>
          <w:rFonts w:asciiTheme="minorHAnsi" w:eastAsiaTheme="minorEastAsia" w:hAnsiTheme="minorHAnsi" w:cstheme="minorBidi"/>
          <w:sz w:val="18"/>
          <w:szCs w:val="18"/>
        </w:rPr>
      </w:pPr>
      <w:hyperlink w:anchor="_Toc165275885" w:history="1">
        <w:r w:rsidRPr="00403A3B">
          <w:rPr>
            <w:rStyle w:val="Hyperlink"/>
            <w:sz w:val="18"/>
            <w:szCs w:val="18"/>
          </w:rPr>
          <w:t>2.5</w:t>
        </w:r>
        <w:r w:rsidRPr="00403A3B">
          <w:rPr>
            <w:rFonts w:asciiTheme="minorHAnsi" w:eastAsiaTheme="minorEastAsia" w:hAnsiTheme="minorHAnsi" w:cstheme="minorBidi"/>
            <w:sz w:val="18"/>
            <w:szCs w:val="18"/>
          </w:rPr>
          <w:tab/>
        </w:r>
        <w:r w:rsidRPr="00403A3B">
          <w:rPr>
            <w:rStyle w:val="Hyperlink"/>
            <w:sz w:val="18"/>
            <w:szCs w:val="18"/>
          </w:rPr>
          <w:t>AF.BV.P20-AW.04 „Recht/Rolle wird in der BV einer OE entzogen“</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_Toc165275885 \h </w:instrText>
        </w:r>
        <w:r w:rsidRPr="00403A3B">
          <w:rPr>
            <w:webHidden/>
            <w:sz w:val="18"/>
            <w:szCs w:val="18"/>
          </w:rPr>
        </w:r>
        <w:r w:rsidRPr="00403A3B">
          <w:rPr>
            <w:webHidden/>
            <w:sz w:val="18"/>
            <w:szCs w:val="18"/>
          </w:rPr>
          <w:fldChar w:fldCharType="separate"/>
        </w:r>
        <w:r w:rsidRPr="00403A3B">
          <w:rPr>
            <w:webHidden/>
            <w:sz w:val="18"/>
            <w:szCs w:val="18"/>
          </w:rPr>
          <w:t>25</w:t>
        </w:r>
        <w:r w:rsidRPr="00403A3B">
          <w:rPr>
            <w:webHidden/>
            <w:sz w:val="18"/>
            <w:szCs w:val="18"/>
          </w:rPr>
          <w:fldChar w:fldCharType="end"/>
        </w:r>
      </w:hyperlink>
    </w:p>
    <w:p w14:paraId="2CE17524" w14:textId="542BC34B" w:rsidR="00403A3B" w:rsidRPr="00403A3B" w:rsidRDefault="00403A3B">
      <w:pPr>
        <w:pStyle w:val="Verzeichnis2"/>
        <w:rPr>
          <w:rFonts w:asciiTheme="minorHAnsi" w:eastAsiaTheme="minorEastAsia" w:hAnsiTheme="minorHAnsi" w:cstheme="minorBidi"/>
          <w:sz w:val="18"/>
          <w:szCs w:val="18"/>
        </w:rPr>
      </w:pPr>
      <w:hyperlink w:anchor="_Toc165275886" w:history="1">
        <w:r w:rsidRPr="00403A3B">
          <w:rPr>
            <w:rStyle w:val="Hyperlink"/>
            <w:sz w:val="18"/>
            <w:szCs w:val="18"/>
          </w:rPr>
          <w:t>2.6</w:t>
        </w:r>
        <w:r w:rsidRPr="00403A3B">
          <w:rPr>
            <w:rFonts w:asciiTheme="minorHAnsi" w:eastAsiaTheme="minorEastAsia" w:hAnsiTheme="minorHAnsi" w:cstheme="minorBidi"/>
            <w:sz w:val="18"/>
            <w:szCs w:val="18"/>
          </w:rPr>
          <w:tab/>
        </w:r>
        <w:r w:rsidRPr="00403A3B">
          <w:rPr>
            <w:rStyle w:val="Hyperlink"/>
            <w:sz w:val="18"/>
            <w:szCs w:val="18"/>
          </w:rPr>
          <w:t>AF.BV.P20-AW.05 „OE wird in der BV gelöscht“</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_Toc165275886 \h </w:instrText>
        </w:r>
        <w:r w:rsidRPr="00403A3B">
          <w:rPr>
            <w:webHidden/>
            <w:sz w:val="18"/>
            <w:szCs w:val="18"/>
          </w:rPr>
        </w:r>
        <w:r w:rsidRPr="00403A3B">
          <w:rPr>
            <w:webHidden/>
            <w:sz w:val="18"/>
            <w:szCs w:val="18"/>
          </w:rPr>
          <w:fldChar w:fldCharType="separate"/>
        </w:r>
        <w:r w:rsidRPr="00403A3B">
          <w:rPr>
            <w:webHidden/>
            <w:sz w:val="18"/>
            <w:szCs w:val="18"/>
          </w:rPr>
          <w:t>27</w:t>
        </w:r>
        <w:r w:rsidRPr="00403A3B">
          <w:rPr>
            <w:webHidden/>
            <w:sz w:val="18"/>
            <w:szCs w:val="18"/>
          </w:rPr>
          <w:fldChar w:fldCharType="end"/>
        </w:r>
      </w:hyperlink>
    </w:p>
    <w:p w14:paraId="6057B846" w14:textId="59F2455E" w:rsidR="00403A3B" w:rsidRPr="00403A3B" w:rsidRDefault="00403A3B">
      <w:pPr>
        <w:pStyle w:val="Verzeichnis2"/>
        <w:rPr>
          <w:rFonts w:asciiTheme="minorHAnsi" w:eastAsiaTheme="minorEastAsia" w:hAnsiTheme="minorHAnsi" w:cstheme="minorBidi"/>
          <w:sz w:val="18"/>
          <w:szCs w:val="18"/>
        </w:rPr>
      </w:pPr>
      <w:hyperlink w:anchor="_Toc165275887" w:history="1">
        <w:r w:rsidRPr="00403A3B">
          <w:rPr>
            <w:rStyle w:val="Hyperlink"/>
            <w:sz w:val="18"/>
            <w:szCs w:val="18"/>
          </w:rPr>
          <w:t>2.7</w:t>
        </w:r>
        <w:r w:rsidRPr="00403A3B">
          <w:rPr>
            <w:rFonts w:asciiTheme="minorHAnsi" w:eastAsiaTheme="minorEastAsia" w:hAnsiTheme="minorHAnsi" w:cstheme="minorBidi"/>
            <w:sz w:val="18"/>
            <w:szCs w:val="18"/>
          </w:rPr>
          <w:tab/>
        </w:r>
        <w:r w:rsidRPr="00403A3B">
          <w:rPr>
            <w:rStyle w:val="Hyperlink"/>
            <w:sz w:val="18"/>
            <w:szCs w:val="18"/>
          </w:rPr>
          <w:t>AF.BV.P20-AW.06 „Recht/Rolle einer P20-AW-Rechtegruppe wird gelöscht“</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_Toc165275887 \h </w:instrText>
        </w:r>
        <w:r w:rsidRPr="00403A3B">
          <w:rPr>
            <w:webHidden/>
            <w:sz w:val="18"/>
            <w:szCs w:val="18"/>
          </w:rPr>
        </w:r>
        <w:r w:rsidRPr="00403A3B">
          <w:rPr>
            <w:webHidden/>
            <w:sz w:val="18"/>
            <w:szCs w:val="18"/>
          </w:rPr>
          <w:fldChar w:fldCharType="separate"/>
        </w:r>
        <w:r w:rsidRPr="00403A3B">
          <w:rPr>
            <w:webHidden/>
            <w:sz w:val="18"/>
            <w:szCs w:val="18"/>
          </w:rPr>
          <w:t>28</w:t>
        </w:r>
        <w:r w:rsidRPr="00403A3B">
          <w:rPr>
            <w:webHidden/>
            <w:sz w:val="18"/>
            <w:szCs w:val="18"/>
          </w:rPr>
          <w:fldChar w:fldCharType="end"/>
        </w:r>
      </w:hyperlink>
    </w:p>
    <w:p w14:paraId="2045393D" w14:textId="2B43D098" w:rsidR="00403A3B" w:rsidRPr="00403A3B" w:rsidRDefault="00403A3B">
      <w:pPr>
        <w:pStyle w:val="Verzeichnis1"/>
        <w:tabs>
          <w:tab w:val="left" w:pos="567"/>
        </w:tabs>
        <w:rPr>
          <w:rFonts w:asciiTheme="minorHAnsi" w:eastAsiaTheme="minorEastAsia" w:hAnsiTheme="minorHAnsi" w:cstheme="minorBidi"/>
          <w:b w:val="0"/>
          <w:noProof/>
          <w:sz w:val="18"/>
          <w:szCs w:val="18"/>
        </w:rPr>
      </w:pPr>
      <w:hyperlink w:anchor="_Toc165275888" w:history="1">
        <w:r w:rsidRPr="00403A3B">
          <w:rPr>
            <w:rStyle w:val="Hyperlink"/>
            <w:noProof/>
            <w:sz w:val="18"/>
            <w:szCs w:val="18"/>
          </w:rPr>
          <w:t>3</w:t>
        </w:r>
        <w:r w:rsidRPr="00403A3B">
          <w:rPr>
            <w:rFonts w:asciiTheme="minorHAnsi" w:eastAsiaTheme="minorEastAsia" w:hAnsiTheme="minorHAnsi" w:cstheme="minorBidi"/>
            <w:b w:val="0"/>
            <w:noProof/>
            <w:sz w:val="18"/>
            <w:szCs w:val="18"/>
          </w:rPr>
          <w:tab/>
        </w:r>
        <w:r w:rsidRPr="00403A3B">
          <w:rPr>
            <w:rStyle w:val="Hyperlink"/>
            <w:noProof/>
            <w:sz w:val="18"/>
            <w:szCs w:val="18"/>
          </w:rPr>
          <w:t>Anwendungsfälle BV-ADMIN-TOOL</w:t>
        </w:r>
        <w:r w:rsidRPr="00403A3B">
          <w:rPr>
            <w:noProof/>
            <w:webHidden/>
            <w:sz w:val="18"/>
            <w:szCs w:val="18"/>
          </w:rPr>
          <w:tab/>
        </w:r>
        <w:r w:rsidRPr="00403A3B">
          <w:rPr>
            <w:noProof/>
            <w:webHidden/>
            <w:sz w:val="18"/>
            <w:szCs w:val="18"/>
          </w:rPr>
          <w:fldChar w:fldCharType="begin"/>
        </w:r>
        <w:r w:rsidRPr="00403A3B">
          <w:rPr>
            <w:noProof/>
            <w:webHidden/>
            <w:sz w:val="18"/>
            <w:szCs w:val="18"/>
          </w:rPr>
          <w:instrText xml:space="preserve"> PAGEREF _Toc165275888 \h </w:instrText>
        </w:r>
        <w:r w:rsidRPr="00403A3B">
          <w:rPr>
            <w:noProof/>
            <w:webHidden/>
            <w:sz w:val="18"/>
            <w:szCs w:val="18"/>
          </w:rPr>
        </w:r>
        <w:r w:rsidRPr="00403A3B">
          <w:rPr>
            <w:noProof/>
            <w:webHidden/>
            <w:sz w:val="18"/>
            <w:szCs w:val="18"/>
          </w:rPr>
          <w:fldChar w:fldCharType="separate"/>
        </w:r>
        <w:r w:rsidRPr="00403A3B">
          <w:rPr>
            <w:noProof/>
            <w:webHidden/>
            <w:sz w:val="18"/>
            <w:szCs w:val="18"/>
          </w:rPr>
          <w:t>29</w:t>
        </w:r>
        <w:r w:rsidRPr="00403A3B">
          <w:rPr>
            <w:noProof/>
            <w:webHidden/>
            <w:sz w:val="18"/>
            <w:szCs w:val="18"/>
          </w:rPr>
          <w:fldChar w:fldCharType="end"/>
        </w:r>
      </w:hyperlink>
    </w:p>
    <w:p w14:paraId="1AB18A8A" w14:textId="2DE5F213" w:rsidR="00403A3B" w:rsidRPr="00403A3B" w:rsidRDefault="00403A3B">
      <w:pPr>
        <w:pStyle w:val="Verzeichnis2"/>
        <w:rPr>
          <w:rFonts w:asciiTheme="minorHAnsi" w:eastAsiaTheme="minorEastAsia" w:hAnsiTheme="minorHAnsi" w:cstheme="minorBidi"/>
          <w:sz w:val="18"/>
          <w:szCs w:val="18"/>
        </w:rPr>
      </w:pPr>
      <w:hyperlink w:anchor="_Toc165275889" w:history="1">
        <w:r w:rsidRPr="00403A3B">
          <w:rPr>
            <w:rStyle w:val="Hyperlink"/>
            <w:sz w:val="18"/>
            <w:szCs w:val="18"/>
          </w:rPr>
          <w:t>3.1</w:t>
        </w:r>
        <w:r w:rsidRPr="00403A3B">
          <w:rPr>
            <w:rFonts w:asciiTheme="minorHAnsi" w:eastAsiaTheme="minorEastAsia" w:hAnsiTheme="minorHAnsi" w:cstheme="minorBidi"/>
            <w:sz w:val="18"/>
            <w:szCs w:val="18"/>
          </w:rPr>
          <w:tab/>
        </w:r>
        <w:r w:rsidRPr="00403A3B">
          <w:rPr>
            <w:rStyle w:val="Hyperlink"/>
            <w:sz w:val="18"/>
            <w:szCs w:val="18"/>
          </w:rPr>
          <w:t>AF.BV.Admin-Tool.00 „Löschen aller Benutzerberechtigungen im TN-P20-LDAP“</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_Toc165275889 \h </w:instrText>
        </w:r>
        <w:r w:rsidRPr="00403A3B">
          <w:rPr>
            <w:webHidden/>
            <w:sz w:val="18"/>
            <w:szCs w:val="18"/>
          </w:rPr>
        </w:r>
        <w:r w:rsidRPr="00403A3B">
          <w:rPr>
            <w:webHidden/>
            <w:sz w:val="18"/>
            <w:szCs w:val="18"/>
          </w:rPr>
          <w:fldChar w:fldCharType="separate"/>
        </w:r>
        <w:r w:rsidRPr="00403A3B">
          <w:rPr>
            <w:webHidden/>
            <w:sz w:val="18"/>
            <w:szCs w:val="18"/>
          </w:rPr>
          <w:t>29</w:t>
        </w:r>
        <w:r w:rsidRPr="00403A3B">
          <w:rPr>
            <w:webHidden/>
            <w:sz w:val="18"/>
            <w:szCs w:val="18"/>
          </w:rPr>
          <w:fldChar w:fldCharType="end"/>
        </w:r>
      </w:hyperlink>
    </w:p>
    <w:p w14:paraId="281C9E82" w14:textId="118A9E67" w:rsidR="00403A3B" w:rsidRPr="00403A3B" w:rsidRDefault="00403A3B">
      <w:pPr>
        <w:pStyle w:val="Verzeichnis2"/>
        <w:rPr>
          <w:rFonts w:asciiTheme="minorHAnsi" w:eastAsiaTheme="minorEastAsia" w:hAnsiTheme="minorHAnsi" w:cstheme="minorBidi"/>
          <w:sz w:val="18"/>
          <w:szCs w:val="18"/>
        </w:rPr>
      </w:pPr>
      <w:hyperlink w:anchor="_Toc165275890" w:history="1">
        <w:r w:rsidRPr="00403A3B">
          <w:rPr>
            <w:rStyle w:val="Hyperlink"/>
            <w:sz w:val="18"/>
            <w:szCs w:val="18"/>
          </w:rPr>
          <w:t>3.2</w:t>
        </w:r>
        <w:r w:rsidRPr="00403A3B">
          <w:rPr>
            <w:rFonts w:asciiTheme="minorHAnsi" w:eastAsiaTheme="minorEastAsia" w:hAnsiTheme="minorHAnsi" w:cstheme="minorBidi"/>
            <w:sz w:val="18"/>
            <w:szCs w:val="18"/>
          </w:rPr>
          <w:tab/>
        </w:r>
        <w:r w:rsidRPr="00403A3B">
          <w:rPr>
            <w:rStyle w:val="Hyperlink"/>
            <w:sz w:val="18"/>
            <w:szCs w:val="18"/>
          </w:rPr>
          <w:t>AF.BV.Admin-Tool.01 „Initialer P20-Voll-Export nach LDAP“</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_Toc165275890 \h </w:instrText>
        </w:r>
        <w:r w:rsidRPr="00403A3B">
          <w:rPr>
            <w:webHidden/>
            <w:sz w:val="18"/>
            <w:szCs w:val="18"/>
          </w:rPr>
        </w:r>
        <w:r w:rsidRPr="00403A3B">
          <w:rPr>
            <w:webHidden/>
            <w:sz w:val="18"/>
            <w:szCs w:val="18"/>
          </w:rPr>
          <w:fldChar w:fldCharType="separate"/>
        </w:r>
        <w:r w:rsidRPr="00403A3B">
          <w:rPr>
            <w:webHidden/>
            <w:sz w:val="18"/>
            <w:szCs w:val="18"/>
          </w:rPr>
          <w:t>30</w:t>
        </w:r>
        <w:r w:rsidRPr="00403A3B">
          <w:rPr>
            <w:webHidden/>
            <w:sz w:val="18"/>
            <w:szCs w:val="18"/>
          </w:rPr>
          <w:fldChar w:fldCharType="end"/>
        </w:r>
      </w:hyperlink>
    </w:p>
    <w:p w14:paraId="6CF9BAEA" w14:textId="0EEECFF2" w:rsidR="00403A3B" w:rsidRPr="00403A3B" w:rsidRDefault="00403A3B">
      <w:pPr>
        <w:pStyle w:val="Verzeichnis2"/>
        <w:rPr>
          <w:rFonts w:asciiTheme="minorHAnsi" w:eastAsiaTheme="minorEastAsia" w:hAnsiTheme="minorHAnsi" w:cstheme="minorBidi"/>
          <w:sz w:val="18"/>
          <w:szCs w:val="18"/>
        </w:rPr>
      </w:pPr>
      <w:hyperlink w:anchor="_Toc165275891" w:history="1">
        <w:r w:rsidRPr="00403A3B">
          <w:rPr>
            <w:rStyle w:val="Hyperlink"/>
            <w:sz w:val="18"/>
            <w:szCs w:val="18"/>
          </w:rPr>
          <w:t>3.3</w:t>
        </w:r>
        <w:r w:rsidRPr="00403A3B">
          <w:rPr>
            <w:rFonts w:asciiTheme="minorHAnsi" w:eastAsiaTheme="minorEastAsia" w:hAnsiTheme="minorHAnsi" w:cstheme="minorBidi"/>
            <w:sz w:val="18"/>
            <w:szCs w:val="18"/>
          </w:rPr>
          <w:tab/>
        </w:r>
        <w:r w:rsidRPr="00403A3B">
          <w:rPr>
            <w:rStyle w:val="Hyperlink"/>
            <w:sz w:val="18"/>
            <w:szCs w:val="18"/>
          </w:rPr>
          <w:t>AF.BV.Admin-Tool.02 „Konsistenzprüfung Rechte/Rollen“</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_Toc165275891 \h </w:instrText>
        </w:r>
        <w:r w:rsidRPr="00403A3B">
          <w:rPr>
            <w:webHidden/>
            <w:sz w:val="18"/>
            <w:szCs w:val="18"/>
          </w:rPr>
        </w:r>
        <w:r w:rsidRPr="00403A3B">
          <w:rPr>
            <w:webHidden/>
            <w:sz w:val="18"/>
            <w:szCs w:val="18"/>
          </w:rPr>
          <w:fldChar w:fldCharType="separate"/>
        </w:r>
        <w:r w:rsidRPr="00403A3B">
          <w:rPr>
            <w:webHidden/>
            <w:sz w:val="18"/>
            <w:szCs w:val="18"/>
          </w:rPr>
          <w:t>31</w:t>
        </w:r>
        <w:r w:rsidRPr="00403A3B">
          <w:rPr>
            <w:webHidden/>
            <w:sz w:val="18"/>
            <w:szCs w:val="18"/>
          </w:rPr>
          <w:fldChar w:fldCharType="end"/>
        </w:r>
      </w:hyperlink>
    </w:p>
    <w:p w14:paraId="43848D1B" w14:textId="1A764283" w:rsidR="00403A3B" w:rsidRPr="00403A3B" w:rsidRDefault="00403A3B">
      <w:pPr>
        <w:pStyle w:val="Verzeichnis2"/>
        <w:rPr>
          <w:rFonts w:asciiTheme="minorHAnsi" w:eastAsiaTheme="minorEastAsia" w:hAnsiTheme="minorHAnsi" w:cstheme="minorBidi"/>
          <w:sz w:val="18"/>
          <w:szCs w:val="18"/>
        </w:rPr>
      </w:pPr>
      <w:hyperlink w:anchor="_Toc165275892" w:history="1">
        <w:r w:rsidRPr="00403A3B">
          <w:rPr>
            <w:rStyle w:val="Hyperlink"/>
            <w:sz w:val="18"/>
            <w:szCs w:val="18"/>
          </w:rPr>
          <w:t>3.4</w:t>
        </w:r>
        <w:r w:rsidRPr="00403A3B">
          <w:rPr>
            <w:rFonts w:asciiTheme="minorHAnsi" w:eastAsiaTheme="minorEastAsia" w:hAnsiTheme="minorHAnsi" w:cstheme="minorBidi"/>
            <w:sz w:val="18"/>
            <w:szCs w:val="18"/>
          </w:rPr>
          <w:tab/>
        </w:r>
        <w:r w:rsidRPr="00403A3B">
          <w:rPr>
            <w:rStyle w:val="Hyperlink"/>
            <w:sz w:val="18"/>
            <w:szCs w:val="18"/>
          </w:rPr>
          <w:t>AF.BV.Admin-Tool.03 „Initiale Anlage Rollen+Funktionsrechte für eine P20-Anwendung“</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_Toc165275892 \h </w:instrText>
        </w:r>
        <w:r w:rsidRPr="00403A3B">
          <w:rPr>
            <w:webHidden/>
            <w:sz w:val="18"/>
            <w:szCs w:val="18"/>
          </w:rPr>
        </w:r>
        <w:r w:rsidRPr="00403A3B">
          <w:rPr>
            <w:webHidden/>
            <w:sz w:val="18"/>
            <w:szCs w:val="18"/>
          </w:rPr>
          <w:fldChar w:fldCharType="separate"/>
        </w:r>
        <w:r w:rsidRPr="00403A3B">
          <w:rPr>
            <w:webHidden/>
            <w:sz w:val="18"/>
            <w:szCs w:val="18"/>
          </w:rPr>
          <w:t>32</w:t>
        </w:r>
        <w:r w:rsidRPr="00403A3B">
          <w:rPr>
            <w:webHidden/>
            <w:sz w:val="18"/>
            <w:szCs w:val="18"/>
          </w:rPr>
          <w:fldChar w:fldCharType="end"/>
        </w:r>
      </w:hyperlink>
    </w:p>
    <w:p w14:paraId="4F262671" w14:textId="672D5598" w:rsidR="00403A3B" w:rsidRPr="00403A3B" w:rsidRDefault="00403A3B">
      <w:pPr>
        <w:pStyle w:val="Verzeichnis2"/>
        <w:rPr>
          <w:rFonts w:asciiTheme="minorHAnsi" w:eastAsiaTheme="minorEastAsia" w:hAnsiTheme="minorHAnsi" w:cstheme="minorBidi"/>
          <w:sz w:val="18"/>
          <w:szCs w:val="18"/>
        </w:rPr>
      </w:pPr>
      <w:hyperlink w:anchor="_Toc165275893" w:history="1">
        <w:r w:rsidRPr="00403A3B">
          <w:rPr>
            <w:rStyle w:val="Hyperlink"/>
            <w:sz w:val="18"/>
            <w:szCs w:val="18"/>
          </w:rPr>
          <w:t>3.5</w:t>
        </w:r>
        <w:r w:rsidRPr="00403A3B">
          <w:rPr>
            <w:rFonts w:asciiTheme="minorHAnsi" w:eastAsiaTheme="minorEastAsia" w:hAnsiTheme="minorHAnsi" w:cstheme="minorBidi"/>
            <w:sz w:val="18"/>
            <w:szCs w:val="18"/>
          </w:rPr>
          <w:tab/>
        </w:r>
        <w:r w:rsidRPr="00403A3B">
          <w:rPr>
            <w:rStyle w:val="Hyperlink"/>
            <w:sz w:val="18"/>
            <w:szCs w:val="18"/>
          </w:rPr>
          <w:t>AF.BV.Admin-Tool.04 „Initialer Vollexport für eine P20-Anwendung“</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_Toc165275893 \h </w:instrText>
        </w:r>
        <w:r w:rsidRPr="00403A3B">
          <w:rPr>
            <w:webHidden/>
            <w:sz w:val="18"/>
            <w:szCs w:val="18"/>
          </w:rPr>
        </w:r>
        <w:r w:rsidRPr="00403A3B">
          <w:rPr>
            <w:webHidden/>
            <w:sz w:val="18"/>
            <w:szCs w:val="18"/>
          </w:rPr>
          <w:fldChar w:fldCharType="separate"/>
        </w:r>
        <w:r w:rsidRPr="00403A3B">
          <w:rPr>
            <w:webHidden/>
            <w:sz w:val="18"/>
            <w:szCs w:val="18"/>
          </w:rPr>
          <w:t>34</w:t>
        </w:r>
        <w:r w:rsidRPr="00403A3B">
          <w:rPr>
            <w:webHidden/>
            <w:sz w:val="18"/>
            <w:szCs w:val="18"/>
          </w:rPr>
          <w:fldChar w:fldCharType="end"/>
        </w:r>
      </w:hyperlink>
    </w:p>
    <w:p w14:paraId="059D8A88" w14:textId="3ECB7A0D" w:rsidR="00403A3B" w:rsidRPr="00403A3B" w:rsidRDefault="00403A3B">
      <w:pPr>
        <w:pStyle w:val="Verzeichnis2"/>
        <w:rPr>
          <w:rFonts w:asciiTheme="minorHAnsi" w:eastAsiaTheme="minorEastAsia" w:hAnsiTheme="minorHAnsi" w:cstheme="minorBidi"/>
          <w:sz w:val="18"/>
          <w:szCs w:val="18"/>
        </w:rPr>
      </w:pPr>
      <w:hyperlink w:anchor="_Toc165275894" w:history="1">
        <w:r w:rsidRPr="00403A3B">
          <w:rPr>
            <w:rStyle w:val="Hyperlink"/>
            <w:sz w:val="18"/>
            <w:szCs w:val="18"/>
          </w:rPr>
          <w:t>3.6</w:t>
        </w:r>
        <w:r w:rsidRPr="00403A3B">
          <w:rPr>
            <w:rFonts w:asciiTheme="minorHAnsi" w:eastAsiaTheme="minorEastAsia" w:hAnsiTheme="minorHAnsi" w:cstheme="minorBidi"/>
            <w:sz w:val="18"/>
            <w:szCs w:val="18"/>
          </w:rPr>
          <w:tab/>
        </w:r>
        <w:r w:rsidRPr="00403A3B">
          <w:rPr>
            <w:rStyle w:val="Hyperlink"/>
            <w:sz w:val="18"/>
            <w:szCs w:val="18"/>
          </w:rPr>
          <w:t>AF.BV.Admin-Tool.05 „Änderung von Funktionsrechtezuordnungen in Rollen“</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_Toc165275894 \h </w:instrText>
        </w:r>
        <w:r w:rsidRPr="00403A3B">
          <w:rPr>
            <w:webHidden/>
            <w:sz w:val="18"/>
            <w:szCs w:val="18"/>
          </w:rPr>
        </w:r>
        <w:r w:rsidRPr="00403A3B">
          <w:rPr>
            <w:webHidden/>
            <w:sz w:val="18"/>
            <w:szCs w:val="18"/>
          </w:rPr>
          <w:fldChar w:fldCharType="separate"/>
        </w:r>
        <w:r w:rsidRPr="00403A3B">
          <w:rPr>
            <w:webHidden/>
            <w:sz w:val="18"/>
            <w:szCs w:val="18"/>
          </w:rPr>
          <w:t>35</w:t>
        </w:r>
        <w:r w:rsidRPr="00403A3B">
          <w:rPr>
            <w:webHidden/>
            <w:sz w:val="18"/>
            <w:szCs w:val="18"/>
          </w:rPr>
          <w:fldChar w:fldCharType="end"/>
        </w:r>
      </w:hyperlink>
    </w:p>
    <w:p w14:paraId="07D82FD8" w14:textId="40485F60" w:rsidR="00403A3B" w:rsidRPr="00403A3B" w:rsidRDefault="00403A3B">
      <w:pPr>
        <w:pStyle w:val="Verzeichnis2"/>
        <w:rPr>
          <w:rFonts w:asciiTheme="minorHAnsi" w:eastAsiaTheme="minorEastAsia" w:hAnsiTheme="minorHAnsi" w:cstheme="minorBidi"/>
          <w:sz w:val="18"/>
          <w:szCs w:val="18"/>
        </w:rPr>
      </w:pPr>
      <w:hyperlink w:anchor="_Toc165275895" w:history="1">
        <w:r w:rsidRPr="00403A3B">
          <w:rPr>
            <w:rStyle w:val="Hyperlink"/>
            <w:sz w:val="18"/>
            <w:szCs w:val="18"/>
          </w:rPr>
          <w:t>3.7</w:t>
        </w:r>
        <w:r w:rsidRPr="00403A3B">
          <w:rPr>
            <w:rFonts w:asciiTheme="minorHAnsi" w:eastAsiaTheme="minorEastAsia" w:hAnsiTheme="minorHAnsi" w:cstheme="minorBidi"/>
            <w:sz w:val="18"/>
            <w:szCs w:val="18"/>
          </w:rPr>
          <w:tab/>
        </w:r>
        <w:r w:rsidRPr="00403A3B">
          <w:rPr>
            <w:rStyle w:val="Hyperlink"/>
            <w:sz w:val="18"/>
            <w:szCs w:val="18"/>
          </w:rPr>
          <w:t>AF.BV.Admin-Tool.06 „Neuanlage einer Rolle mit Funktionsrechten“</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_Toc165275895 \h </w:instrText>
        </w:r>
        <w:r w:rsidRPr="00403A3B">
          <w:rPr>
            <w:webHidden/>
            <w:sz w:val="18"/>
            <w:szCs w:val="18"/>
          </w:rPr>
        </w:r>
        <w:r w:rsidRPr="00403A3B">
          <w:rPr>
            <w:webHidden/>
            <w:sz w:val="18"/>
            <w:szCs w:val="18"/>
          </w:rPr>
          <w:fldChar w:fldCharType="separate"/>
        </w:r>
        <w:r w:rsidRPr="00403A3B">
          <w:rPr>
            <w:webHidden/>
            <w:sz w:val="18"/>
            <w:szCs w:val="18"/>
          </w:rPr>
          <w:t>36</w:t>
        </w:r>
        <w:r w:rsidRPr="00403A3B">
          <w:rPr>
            <w:webHidden/>
            <w:sz w:val="18"/>
            <w:szCs w:val="18"/>
          </w:rPr>
          <w:fldChar w:fldCharType="end"/>
        </w:r>
      </w:hyperlink>
    </w:p>
    <w:p w14:paraId="0BB019EF" w14:textId="23436B62" w:rsidR="00403A3B" w:rsidRPr="00403A3B" w:rsidRDefault="00403A3B">
      <w:pPr>
        <w:pStyle w:val="Verzeichnis1"/>
        <w:tabs>
          <w:tab w:val="left" w:pos="567"/>
        </w:tabs>
        <w:rPr>
          <w:rFonts w:asciiTheme="minorHAnsi" w:eastAsiaTheme="minorEastAsia" w:hAnsiTheme="minorHAnsi" w:cstheme="minorBidi"/>
          <w:b w:val="0"/>
          <w:noProof/>
          <w:sz w:val="18"/>
          <w:szCs w:val="18"/>
        </w:rPr>
      </w:pPr>
      <w:hyperlink w:anchor="_Toc165275896" w:history="1">
        <w:r w:rsidRPr="00403A3B">
          <w:rPr>
            <w:rStyle w:val="Hyperlink"/>
            <w:noProof/>
            <w:sz w:val="18"/>
            <w:szCs w:val="18"/>
          </w:rPr>
          <w:t>4</w:t>
        </w:r>
        <w:r w:rsidRPr="00403A3B">
          <w:rPr>
            <w:rFonts w:asciiTheme="minorHAnsi" w:eastAsiaTheme="minorEastAsia" w:hAnsiTheme="minorHAnsi" w:cstheme="minorBidi"/>
            <w:b w:val="0"/>
            <w:noProof/>
            <w:sz w:val="18"/>
            <w:szCs w:val="18"/>
          </w:rPr>
          <w:tab/>
        </w:r>
        <w:r w:rsidRPr="00403A3B">
          <w:rPr>
            <w:rStyle w:val="Hyperlink"/>
            <w:noProof/>
            <w:sz w:val="18"/>
            <w:szCs w:val="18"/>
          </w:rPr>
          <w:t>Anwendungsfälle BV-Kernkomponente</w:t>
        </w:r>
        <w:r w:rsidRPr="00403A3B">
          <w:rPr>
            <w:noProof/>
            <w:webHidden/>
            <w:sz w:val="18"/>
            <w:szCs w:val="18"/>
          </w:rPr>
          <w:tab/>
        </w:r>
        <w:r w:rsidRPr="00403A3B">
          <w:rPr>
            <w:noProof/>
            <w:webHidden/>
            <w:sz w:val="18"/>
            <w:szCs w:val="18"/>
          </w:rPr>
          <w:fldChar w:fldCharType="begin"/>
        </w:r>
        <w:r w:rsidRPr="00403A3B">
          <w:rPr>
            <w:noProof/>
            <w:webHidden/>
            <w:sz w:val="18"/>
            <w:szCs w:val="18"/>
          </w:rPr>
          <w:instrText xml:space="preserve"> PAGEREF _Toc165275896 \h </w:instrText>
        </w:r>
        <w:r w:rsidRPr="00403A3B">
          <w:rPr>
            <w:noProof/>
            <w:webHidden/>
            <w:sz w:val="18"/>
            <w:szCs w:val="18"/>
          </w:rPr>
        </w:r>
        <w:r w:rsidRPr="00403A3B">
          <w:rPr>
            <w:noProof/>
            <w:webHidden/>
            <w:sz w:val="18"/>
            <w:szCs w:val="18"/>
          </w:rPr>
          <w:fldChar w:fldCharType="separate"/>
        </w:r>
        <w:r w:rsidRPr="00403A3B">
          <w:rPr>
            <w:noProof/>
            <w:webHidden/>
            <w:sz w:val="18"/>
            <w:szCs w:val="18"/>
          </w:rPr>
          <w:t>38</w:t>
        </w:r>
        <w:r w:rsidRPr="00403A3B">
          <w:rPr>
            <w:noProof/>
            <w:webHidden/>
            <w:sz w:val="18"/>
            <w:szCs w:val="18"/>
          </w:rPr>
          <w:fldChar w:fldCharType="end"/>
        </w:r>
      </w:hyperlink>
    </w:p>
    <w:p w14:paraId="7DDF9C98" w14:textId="2857D107" w:rsidR="00403A3B" w:rsidRPr="00403A3B" w:rsidRDefault="00403A3B">
      <w:pPr>
        <w:pStyle w:val="Verzeichnis2"/>
        <w:rPr>
          <w:rFonts w:asciiTheme="minorHAnsi" w:eastAsiaTheme="minorEastAsia" w:hAnsiTheme="minorHAnsi" w:cstheme="minorBidi"/>
          <w:sz w:val="18"/>
          <w:szCs w:val="18"/>
        </w:rPr>
      </w:pPr>
      <w:hyperlink w:anchor="_Toc165275897" w:history="1">
        <w:r w:rsidRPr="00403A3B">
          <w:rPr>
            <w:rStyle w:val="Hyperlink"/>
            <w:sz w:val="18"/>
            <w:szCs w:val="18"/>
          </w:rPr>
          <w:t>4.1</w:t>
        </w:r>
        <w:r w:rsidRPr="00403A3B">
          <w:rPr>
            <w:rFonts w:asciiTheme="minorHAnsi" w:eastAsiaTheme="minorEastAsia" w:hAnsiTheme="minorHAnsi" w:cstheme="minorBidi"/>
            <w:sz w:val="18"/>
            <w:szCs w:val="18"/>
          </w:rPr>
          <w:tab/>
        </w:r>
        <w:r w:rsidRPr="00403A3B">
          <w:rPr>
            <w:rStyle w:val="Hyperlink"/>
            <w:sz w:val="18"/>
            <w:szCs w:val="18"/>
          </w:rPr>
          <w:t>AF.BV.Kern.00 „Anlage Rechtegruppe einer P20-AW“</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_Toc165275897 \h </w:instrText>
        </w:r>
        <w:r w:rsidRPr="00403A3B">
          <w:rPr>
            <w:webHidden/>
            <w:sz w:val="18"/>
            <w:szCs w:val="18"/>
          </w:rPr>
        </w:r>
        <w:r w:rsidRPr="00403A3B">
          <w:rPr>
            <w:webHidden/>
            <w:sz w:val="18"/>
            <w:szCs w:val="18"/>
          </w:rPr>
          <w:fldChar w:fldCharType="separate"/>
        </w:r>
        <w:r w:rsidRPr="00403A3B">
          <w:rPr>
            <w:webHidden/>
            <w:sz w:val="18"/>
            <w:szCs w:val="18"/>
          </w:rPr>
          <w:t>38</w:t>
        </w:r>
        <w:r w:rsidRPr="00403A3B">
          <w:rPr>
            <w:webHidden/>
            <w:sz w:val="18"/>
            <w:szCs w:val="18"/>
          </w:rPr>
          <w:fldChar w:fldCharType="end"/>
        </w:r>
      </w:hyperlink>
    </w:p>
    <w:p w14:paraId="06876AF5" w14:textId="7FCE16AE" w:rsidR="00403A3B" w:rsidRPr="00403A3B" w:rsidRDefault="00403A3B">
      <w:pPr>
        <w:pStyle w:val="Verzeichnis2"/>
        <w:rPr>
          <w:rFonts w:asciiTheme="minorHAnsi" w:eastAsiaTheme="minorEastAsia" w:hAnsiTheme="minorHAnsi" w:cstheme="minorBidi"/>
          <w:sz w:val="18"/>
          <w:szCs w:val="18"/>
        </w:rPr>
      </w:pPr>
      <w:hyperlink w:anchor="_Toc165275898" w:history="1">
        <w:r w:rsidRPr="00403A3B">
          <w:rPr>
            <w:rStyle w:val="Hyperlink"/>
            <w:sz w:val="18"/>
            <w:szCs w:val="18"/>
          </w:rPr>
          <w:t>4.2</w:t>
        </w:r>
        <w:r w:rsidRPr="00403A3B">
          <w:rPr>
            <w:rFonts w:asciiTheme="minorHAnsi" w:eastAsiaTheme="minorEastAsia" w:hAnsiTheme="minorHAnsi" w:cstheme="minorBidi"/>
            <w:sz w:val="18"/>
            <w:szCs w:val="18"/>
          </w:rPr>
          <w:tab/>
        </w:r>
        <w:r w:rsidRPr="00403A3B">
          <w:rPr>
            <w:rStyle w:val="Hyperlink"/>
            <w:sz w:val="18"/>
            <w:szCs w:val="18"/>
          </w:rPr>
          <w:t>AF.BV.Kern.01 „vollständiger Rechteentzug beim Wechsel der Stammdienststelle eines Benutzers“</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_Toc165275898 \h </w:instrText>
        </w:r>
        <w:r w:rsidRPr="00403A3B">
          <w:rPr>
            <w:webHidden/>
            <w:sz w:val="18"/>
            <w:szCs w:val="18"/>
          </w:rPr>
        </w:r>
        <w:r w:rsidRPr="00403A3B">
          <w:rPr>
            <w:webHidden/>
            <w:sz w:val="18"/>
            <w:szCs w:val="18"/>
          </w:rPr>
          <w:fldChar w:fldCharType="separate"/>
        </w:r>
        <w:r w:rsidRPr="00403A3B">
          <w:rPr>
            <w:webHidden/>
            <w:sz w:val="18"/>
            <w:szCs w:val="18"/>
          </w:rPr>
          <w:t>39</w:t>
        </w:r>
        <w:r w:rsidRPr="00403A3B">
          <w:rPr>
            <w:webHidden/>
            <w:sz w:val="18"/>
            <w:szCs w:val="18"/>
          </w:rPr>
          <w:fldChar w:fldCharType="end"/>
        </w:r>
      </w:hyperlink>
    </w:p>
    <w:p w14:paraId="141EF6AC" w14:textId="535F3C1F" w:rsidR="00403A3B" w:rsidRPr="00403A3B" w:rsidRDefault="00403A3B">
      <w:pPr>
        <w:pStyle w:val="Verzeichnis1"/>
        <w:tabs>
          <w:tab w:val="left" w:pos="567"/>
        </w:tabs>
        <w:rPr>
          <w:rFonts w:asciiTheme="minorHAnsi" w:eastAsiaTheme="minorEastAsia" w:hAnsiTheme="minorHAnsi" w:cstheme="minorBidi"/>
          <w:b w:val="0"/>
          <w:noProof/>
          <w:sz w:val="18"/>
          <w:szCs w:val="18"/>
        </w:rPr>
      </w:pPr>
      <w:hyperlink w:anchor="_Toc165275899" w:history="1">
        <w:r w:rsidRPr="00403A3B">
          <w:rPr>
            <w:rStyle w:val="Hyperlink"/>
            <w:noProof/>
            <w:sz w:val="18"/>
            <w:szCs w:val="18"/>
          </w:rPr>
          <w:t>5</w:t>
        </w:r>
        <w:r w:rsidRPr="00403A3B">
          <w:rPr>
            <w:rFonts w:asciiTheme="minorHAnsi" w:eastAsiaTheme="minorEastAsia" w:hAnsiTheme="minorHAnsi" w:cstheme="minorBidi"/>
            <w:b w:val="0"/>
            <w:noProof/>
            <w:sz w:val="18"/>
            <w:szCs w:val="18"/>
          </w:rPr>
          <w:tab/>
        </w:r>
        <w:r w:rsidRPr="00403A3B">
          <w:rPr>
            <w:rStyle w:val="Hyperlink"/>
            <w:noProof/>
            <w:sz w:val="18"/>
            <w:szCs w:val="18"/>
          </w:rPr>
          <w:t>Anlagen</w:t>
        </w:r>
        <w:r w:rsidRPr="00403A3B">
          <w:rPr>
            <w:noProof/>
            <w:webHidden/>
            <w:sz w:val="18"/>
            <w:szCs w:val="18"/>
          </w:rPr>
          <w:tab/>
        </w:r>
        <w:r w:rsidRPr="00403A3B">
          <w:rPr>
            <w:noProof/>
            <w:webHidden/>
            <w:sz w:val="18"/>
            <w:szCs w:val="18"/>
          </w:rPr>
          <w:fldChar w:fldCharType="begin"/>
        </w:r>
        <w:r w:rsidRPr="00403A3B">
          <w:rPr>
            <w:noProof/>
            <w:webHidden/>
            <w:sz w:val="18"/>
            <w:szCs w:val="18"/>
          </w:rPr>
          <w:instrText xml:space="preserve"> PAGEREF _Toc165275899 \h </w:instrText>
        </w:r>
        <w:r w:rsidRPr="00403A3B">
          <w:rPr>
            <w:noProof/>
            <w:webHidden/>
            <w:sz w:val="18"/>
            <w:szCs w:val="18"/>
          </w:rPr>
        </w:r>
        <w:r w:rsidRPr="00403A3B">
          <w:rPr>
            <w:noProof/>
            <w:webHidden/>
            <w:sz w:val="18"/>
            <w:szCs w:val="18"/>
          </w:rPr>
          <w:fldChar w:fldCharType="separate"/>
        </w:r>
        <w:r w:rsidRPr="00403A3B">
          <w:rPr>
            <w:noProof/>
            <w:webHidden/>
            <w:sz w:val="18"/>
            <w:szCs w:val="18"/>
          </w:rPr>
          <w:t>40</w:t>
        </w:r>
        <w:r w:rsidRPr="00403A3B">
          <w:rPr>
            <w:noProof/>
            <w:webHidden/>
            <w:sz w:val="18"/>
            <w:szCs w:val="18"/>
          </w:rPr>
          <w:fldChar w:fldCharType="end"/>
        </w:r>
      </w:hyperlink>
    </w:p>
    <w:p w14:paraId="02E9EAC5" w14:textId="4461D7DB" w:rsidR="00403A3B" w:rsidRPr="00403A3B" w:rsidRDefault="00403A3B">
      <w:pPr>
        <w:pStyle w:val="Verzeichnis2"/>
        <w:rPr>
          <w:rFonts w:asciiTheme="minorHAnsi" w:eastAsiaTheme="minorEastAsia" w:hAnsiTheme="minorHAnsi" w:cstheme="minorBidi"/>
          <w:sz w:val="18"/>
          <w:szCs w:val="18"/>
        </w:rPr>
      </w:pPr>
      <w:hyperlink w:anchor="_Toc165275900" w:history="1">
        <w:r w:rsidRPr="00403A3B">
          <w:rPr>
            <w:rStyle w:val="Hyperlink"/>
            <w:sz w:val="18"/>
            <w:szCs w:val="18"/>
          </w:rPr>
          <w:t>5.1</w:t>
        </w:r>
        <w:r w:rsidRPr="00403A3B">
          <w:rPr>
            <w:rFonts w:asciiTheme="minorHAnsi" w:eastAsiaTheme="minorEastAsia" w:hAnsiTheme="minorHAnsi" w:cstheme="minorBidi"/>
            <w:sz w:val="18"/>
            <w:szCs w:val="18"/>
          </w:rPr>
          <w:tab/>
        </w:r>
        <w:r w:rsidRPr="00403A3B">
          <w:rPr>
            <w:rStyle w:val="Hyperlink"/>
            <w:sz w:val="18"/>
            <w:szCs w:val="18"/>
          </w:rPr>
          <w:t>Anlage 1 (PLX-Spezifika)</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_Toc165275900 \h </w:instrText>
        </w:r>
        <w:r w:rsidRPr="00403A3B">
          <w:rPr>
            <w:webHidden/>
            <w:sz w:val="18"/>
            <w:szCs w:val="18"/>
          </w:rPr>
        </w:r>
        <w:r w:rsidRPr="00403A3B">
          <w:rPr>
            <w:webHidden/>
            <w:sz w:val="18"/>
            <w:szCs w:val="18"/>
          </w:rPr>
          <w:fldChar w:fldCharType="separate"/>
        </w:r>
        <w:r w:rsidRPr="00403A3B">
          <w:rPr>
            <w:webHidden/>
            <w:sz w:val="18"/>
            <w:szCs w:val="18"/>
          </w:rPr>
          <w:t>41</w:t>
        </w:r>
        <w:r w:rsidRPr="00403A3B">
          <w:rPr>
            <w:webHidden/>
            <w:sz w:val="18"/>
            <w:szCs w:val="18"/>
          </w:rPr>
          <w:fldChar w:fldCharType="end"/>
        </w:r>
      </w:hyperlink>
    </w:p>
    <w:p w14:paraId="62E04994" w14:textId="32117C24" w:rsidR="00403A3B" w:rsidRPr="00403A3B" w:rsidRDefault="00403A3B">
      <w:pPr>
        <w:pStyle w:val="Verzeichnis2"/>
        <w:rPr>
          <w:rFonts w:asciiTheme="minorHAnsi" w:eastAsiaTheme="minorEastAsia" w:hAnsiTheme="minorHAnsi" w:cstheme="minorBidi"/>
          <w:sz w:val="18"/>
          <w:szCs w:val="18"/>
        </w:rPr>
      </w:pPr>
      <w:hyperlink w:anchor="_Toc165275901" w:history="1">
        <w:r w:rsidRPr="00403A3B">
          <w:rPr>
            <w:rStyle w:val="Hyperlink"/>
            <w:sz w:val="18"/>
            <w:szCs w:val="18"/>
          </w:rPr>
          <w:t>5.2</w:t>
        </w:r>
        <w:r w:rsidRPr="00403A3B">
          <w:rPr>
            <w:rFonts w:asciiTheme="minorHAnsi" w:eastAsiaTheme="minorEastAsia" w:hAnsiTheme="minorHAnsi" w:cstheme="minorBidi"/>
            <w:sz w:val="18"/>
            <w:szCs w:val="18"/>
          </w:rPr>
          <w:tab/>
        </w:r>
        <w:r w:rsidRPr="00403A3B">
          <w:rPr>
            <w:rStyle w:val="Hyperlink"/>
            <w:sz w:val="18"/>
            <w:szCs w:val="18"/>
          </w:rPr>
          <w:t>Anlage 3 (Lösungsskizze nach Erstbewertung ANF-1031 Lastenheft_BV_LDAP_PLX_00.00.06)</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_Toc165275901 \h </w:instrText>
        </w:r>
        <w:r w:rsidRPr="00403A3B">
          <w:rPr>
            <w:webHidden/>
            <w:sz w:val="18"/>
            <w:szCs w:val="18"/>
          </w:rPr>
        </w:r>
        <w:r w:rsidRPr="00403A3B">
          <w:rPr>
            <w:webHidden/>
            <w:sz w:val="18"/>
            <w:szCs w:val="18"/>
          </w:rPr>
          <w:fldChar w:fldCharType="separate"/>
        </w:r>
        <w:r w:rsidRPr="00403A3B">
          <w:rPr>
            <w:webHidden/>
            <w:sz w:val="18"/>
            <w:szCs w:val="18"/>
          </w:rPr>
          <w:t>42</w:t>
        </w:r>
        <w:r w:rsidRPr="00403A3B">
          <w:rPr>
            <w:webHidden/>
            <w:sz w:val="18"/>
            <w:szCs w:val="18"/>
          </w:rPr>
          <w:fldChar w:fldCharType="end"/>
        </w:r>
      </w:hyperlink>
    </w:p>
    <w:p w14:paraId="51738D95" w14:textId="47C441F5" w:rsidR="00403A3B" w:rsidRPr="00403A3B" w:rsidRDefault="00403A3B">
      <w:pPr>
        <w:pStyle w:val="Verzeichnis2"/>
        <w:rPr>
          <w:rFonts w:asciiTheme="minorHAnsi" w:eastAsiaTheme="minorEastAsia" w:hAnsiTheme="minorHAnsi" w:cstheme="minorBidi"/>
          <w:sz w:val="18"/>
          <w:szCs w:val="18"/>
        </w:rPr>
      </w:pPr>
      <w:hyperlink w:anchor="_Toc165275902" w:history="1">
        <w:r w:rsidRPr="00403A3B">
          <w:rPr>
            <w:rStyle w:val="Hyperlink"/>
            <w:sz w:val="18"/>
            <w:szCs w:val="18"/>
          </w:rPr>
          <w:t>5.3</w:t>
        </w:r>
        <w:r w:rsidRPr="00403A3B">
          <w:rPr>
            <w:rFonts w:asciiTheme="minorHAnsi" w:eastAsiaTheme="minorEastAsia" w:hAnsiTheme="minorHAnsi" w:cstheme="minorBidi"/>
            <w:sz w:val="18"/>
            <w:szCs w:val="18"/>
          </w:rPr>
          <w:tab/>
        </w:r>
        <w:r w:rsidRPr="00403A3B">
          <w:rPr>
            <w:rStyle w:val="Hyperlink"/>
            <w:sz w:val="18"/>
            <w:szCs w:val="18"/>
          </w:rPr>
          <w:t>Anlage 4 (Vorlage zur groben Aufwandschätzung)</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_Toc165275902 \h </w:instrText>
        </w:r>
        <w:r w:rsidRPr="00403A3B">
          <w:rPr>
            <w:webHidden/>
            <w:sz w:val="18"/>
            <w:szCs w:val="18"/>
          </w:rPr>
        </w:r>
        <w:r w:rsidRPr="00403A3B">
          <w:rPr>
            <w:webHidden/>
            <w:sz w:val="18"/>
            <w:szCs w:val="18"/>
          </w:rPr>
          <w:fldChar w:fldCharType="separate"/>
        </w:r>
        <w:r w:rsidRPr="00403A3B">
          <w:rPr>
            <w:webHidden/>
            <w:sz w:val="18"/>
            <w:szCs w:val="18"/>
          </w:rPr>
          <w:t>43</w:t>
        </w:r>
        <w:r w:rsidRPr="00403A3B">
          <w:rPr>
            <w:webHidden/>
            <w:sz w:val="18"/>
            <w:szCs w:val="18"/>
          </w:rPr>
          <w:fldChar w:fldCharType="end"/>
        </w:r>
      </w:hyperlink>
    </w:p>
    <w:p w14:paraId="590B5D4D" w14:textId="377DB4BD" w:rsidR="00403A3B" w:rsidRPr="00403A3B" w:rsidRDefault="00403A3B">
      <w:pPr>
        <w:pStyle w:val="Verzeichnis2"/>
        <w:rPr>
          <w:rFonts w:asciiTheme="minorHAnsi" w:eastAsiaTheme="minorEastAsia" w:hAnsiTheme="minorHAnsi" w:cstheme="minorBidi"/>
          <w:sz w:val="18"/>
          <w:szCs w:val="18"/>
        </w:rPr>
      </w:pPr>
      <w:hyperlink w:anchor="_Toc165275903" w:history="1">
        <w:r w:rsidRPr="00403A3B">
          <w:rPr>
            <w:rStyle w:val="Hyperlink"/>
            <w:sz w:val="18"/>
            <w:szCs w:val="18"/>
          </w:rPr>
          <w:t>5.4</w:t>
        </w:r>
        <w:r w:rsidRPr="00403A3B">
          <w:rPr>
            <w:rFonts w:asciiTheme="minorHAnsi" w:eastAsiaTheme="minorEastAsia" w:hAnsiTheme="minorHAnsi" w:cstheme="minorBidi"/>
            <w:sz w:val="18"/>
            <w:szCs w:val="18"/>
          </w:rPr>
          <w:tab/>
        </w:r>
        <w:r w:rsidRPr="00403A3B">
          <w:rPr>
            <w:rStyle w:val="Hyperlink"/>
            <w:sz w:val="18"/>
            <w:szCs w:val="18"/>
          </w:rPr>
          <w:t>Anlage 5 CSV-Datei zur Definition der Rollen-Funktionsrechte-Verschachtelung</w:t>
        </w:r>
        <w:r w:rsidRPr="00403A3B">
          <w:rPr>
            <w:webHidden/>
            <w:sz w:val="18"/>
            <w:szCs w:val="18"/>
          </w:rPr>
          <w:tab/>
        </w:r>
        <w:r w:rsidRPr="00403A3B">
          <w:rPr>
            <w:webHidden/>
            <w:sz w:val="18"/>
            <w:szCs w:val="18"/>
          </w:rPr>
          <w:fldChar w:fldCharType="begin"/>
        </w:r>
        <w:r w:rsidRPr="00403A3B">
          <w:rPr>
            <w:webHidden/>
            <w:sz w:val="18"/>
            <w:szCs w:val="18"/>
          </w:rPr>
          <w:instrText xml:space="preserve"> PAGEREF _Toc165275903 \h </w:instrText>
        </w:r>
        <w:r w:rsidRPr="00403A3B">
          <w:rPr>
            <w:webHidden/>
            <w:sz w:val="18"/>
            <w:szCs w:val="18"/>
          </w:rPr>
        </w:r>
        <w:r w:rsidRPr="00403A3B">
          <w:rPr>
            <w:webHidden/>
            <w:sz w:val="18"/>
            <w:szCs w:val="18"/>
          </w:rPr>
          <w:fldChar w:fldCharType="separate"/>
        </w:r>
        <w:r w:rsidRPr="00403A3B">
          <w:rPr>
            <w:webHidden/>
            <w:sz w:val="18"/>
            <w:szCs w:val="18"/>
          </w:rPr>
          <w:t>45</w:t>
        </w:r>
        <w:r w:rsidRPr="00403A3B">
          <w:rPr>
            <w:webHidden/>
            <w:sz w:val="18"/>
            <w:szCs w:val="18"/>
          </w:rPr>
          <w:fldChar w:fldCharType="end"/>
        </w:r>
      </w:hyperlink>
    </w:p>
    <w:p w14:paraId="24073A73" w14:textId="585E0CA5" w:rsidR="00403A3B" w:rsidRPr="00403A3B" w:rsidRDefault="00403A3B">
      <w:pPr>
        <w:pStyle w:val="Verzeichnis1"/>
        <w:tabs>
          <w:tab w:val="left" w:pos="567"/>
        </w:tabs>
        <w:rPr>
          <w:rFonts w:asciiTheme="minorHAnsi" w:eastAsiaTheme="minorEastAsia" w:hAnsiTheme="minorHAnsi" w:cstheme="minorBidi"/>
          <w:b w:val="0"/>
          <w:noProof/>
          <w:sz w:val="18"/>
          <w:szCs w:val="18"/>
        </w:rPr>
      </w:pPr>
      <w:hyperlink w:anchor="_Toc165275904" w:history="1">
        <w:r w:rsidRPr="00403A3B">
          <w:rPr>
            <w:rStyle w:val="Hyperlink"/>
            <w:noProof/>
            <w:sz w:val="18"/>
            <w:szCs w:val="18"/>
          </w:rPr>
          <w:t>6</w:t>
        </w:r>
        <w:r w:rsidRPr="00403A3B">
          <w:rPr>
            <w:rFonts w:asciiTheme="minorHAnsi" w:eastAsiaTheme="minorEastAsia" w:hAnsiTheme="minorHAnsi" w:cstheme="minorBidi"/>
            <w:b w:val="0"/>
            <w:noProof/>
            <w:sz w:val="18"/>
            <w:szCs w:val="18"/>
          </w:rPr>
          <w:tab/>
        </w:r>
        <w:r w:rsidRPr="00403A3B">
          <w:rPr>
            <w:rStyle w:val="Hyperlink"/>
            <w:noProof/>
            <w:sz w:val="18"/>
            <w:szCs w:val="18"/>
          </w:rPr>
          <w:t>Referenzen</w:t>
        </w:r>
        <w:r w:rsidRPr="00403A3B">
          <w:rPr>
            <w:noProof/>
            <w:webHidden/>
            <w:sz w:val="18"/>
            <w:szCs w:val="18"/>
          </w:rPr>
          <w:tab/>
        </w:r>
        <w:r w:rsidRPr="00403A3B">
          <w:rPr>
            <w:noProof/>
            <w:webHidden/>
            <w:sz w:val="18"/>
            <w:szCs w:val="18"/>
          </w:rPr>
          <w:fldChar w:fldCharType="begin"/>
        </w:r>
        <w:r w:rsidRPr="00403A3B">
          <w:rPr>
            <w:noProof/>
            <w:webHidden/>
            <w:sz w:val="18"/>
            <w:szCs w:val="18"/>
          </w:rPr>
          <w:instrText xml:space="preserve"> PAGEREF _Toc165275904 \h </w:instrText>
        </w:r>
        <w:r w:rsidRPr="00403A3B">
          <w:rPr>
            <w:noProof/>
            <w:webHidden/>
            <w:sz w:val="18"/>
            <w:szCs w:val="18"/>
          </w:rPr>
        </w:r>
        <w:r w:rsidRPr="00403A3B">
          <w:rPr>
            <w:noProof/>
            <w:webHidden/>
            <w:sz w:val="18"/>
            <w:szCs w:val="18"/>
          </w:rPr>
          <w:fldChar w:fldCharType="separate"/>
        </w:r>
        <w:r w:rsidRPr="00403A3B">
          <w:rPr>
            <w:noProof/>
            <w:webHidden/>
            <w:sz w:val="18"/>
            <w:szCs w:val="18"/>
          </w:rPr>
          <w:t>48</w:t>
        </w:r>
        <w:r w:rsidRPr="00403A3B">
          <w:rPr>
            <w:noProof/>
            <w:webHidden/>
            <w:sz w:val="18"/>
            <w:szCs w:val="18"/>
          </w:rPr>
          <w:fldChar w:fldCharType="end"/>
        </w:r>
      </w:hyperlink>
    </w:p>
    <w:p w14:paraId="1A9F14A3" w14:textId="275C1476" w:rsidR="001177B7" w:rsidRPr="00E866ED" w:rsidRDefault="001177B7" w:rsidP="001177B7">
      <w:pPr>
        <w:rPr>
          <w:bCs/>
          <w:sz w:val="18"/>
          <w:szCs w:val="18"/>
        </w:rPr>
      </w:pPr>
      <w:r w:rsidRPr="00403A3B">
        <w:rPr>
          <w:bCs/>
          <w:sz w:val="18"/>
          <w:szCs w:val="18"/>
        </w:rPr>
        <w:fldChar w:fldCharType="end"/>
      </w:r>
    </w:p>
    <w:p w14:paraId="6FB721DD" w14:textId="338E6846" w:rsidR="00B3549A" w:rsidRPr="00E866ED" w:rsidRDefault="00B3549A">
      <w:pPr>
        <w:spacing w:before="0"/>
        <w:jc w:val="left"/>
        <w:rPr>
          <w:rFonts w:cs="Arial"/>
          <w:b/>
          <w:sz w:val="18"/>
          <w:szCs w:val="18"/>
        </w:rPr>
      </w:pPr>
    </w:p>
    <w:p w14:paraId="1D23C83F" w14:textId="77777777" w:rsidR="00957A3C" w:rsidRDefault="00957A3C">
      <w:pPr>
        <w:spacing w:before="0"/>
        <w:jc w:val="left"/>
        <w:rPr>
          <w:rFonts w:cs="Arial"/>
          <w:b/>
          <w:sz w:val="28"/>
          <w:szCs w:val="28"/>
        </w:rPr>
      </w:pPr>
      <w:r>
        <w:rPr>
          <w:rFonts w:cs="Arial"/>
          <w:b/>
          <w:sz w:val="28"/>
          <w:szCs w:val="28"/>
        </w:rPr>
        <w:br w:type="page"/>
      </w:r>
    </w:p>
    <w:p w14:paraId="11A0E7A7" w14:textId="2F3EF402" w:rsidR="00B3549A" w:rsidRDefault="00B3549A" w:rsidP="001177B7">
      <w:pPr>
        <w:rPr>
          <w:rFonts w:cs="Arial"/>
          <w:b/>
          <w:sz w:val="28"/>
          <w:szCs w:val="28"/>
        </w:rPr>
      </w:pPr>
      <w:r w:rsidRPr="00B3549A">
        <w:rPr>
          <w:rFonts w:cs="Arial"/>
          <w:b/>
          <w:sz w:val="28"/>
          <w:szCs w:val="28"/>
        </w:rPr>
        <w:lastRenderedPageBreak/>
        <w:t>Tabellen</w:t>
      </w:r>
    </w:p>
    <w:p w14:paraId="0F7A28B2" w14:textId="77777777" w:rsidR="00B3549A" w:rsidRPr="00B3549A" w:rsidRDefault="00B3549A" w:rsidP="001177B7">
      <w:pPr>
        <w:rPr>
          <w:b/>
          <w:sz w:val="28"/>
          <w:szCs w:val="28"/>
        </w:rPr>
      </w:pPr>
    </w:p>
    <w:p w14:paraId="341DB144" w14:textId="78C1C1BF" w:rsidR="00E866ED" w:rsidRPr="00E866ED" w:rsidRDefault="00B3549A">
      <w:pPr>
        <w:pStyle w:val="Abbildungsverzeichnis"/>
        <w:tabs>
          <w:tab w:val="right" w:leader="dot" w:pos="9061"/>
        </w:tabs>
        <w:rPr>
          <w:rFonts w:asciiTheme="minorHAnsi" w:eastAsiaTheme="minorEastAsia" w:hAnsiTheme="minorHAnsi" w:cstheme="minorBidi"/>
          <w:noProof/>
          <w:sz w:val="18"/>
          <w:szCs w:val="18"/>
        </w:rPr>
      </w:pPr>
      <w:r w:rsidRPr="00E866ED">
        <w:rPr>
          <w:bCs/>
          <w:sz w:val="18"/>
          <w:szCs w:val="18"/>
        </w:rPr>
        <w:fldChar w:fldCharType="begin"/>
      </w:r>
      <w:r w:rsidRPr="00E866ED">
        <w:rPr>
          <w:bCs/>
          <w:sz w:val="18"/>
          <w:szCs w:val="18"/>
        </w:rPr>
        <w:instrText xml:space="preserve"> TOC \h \z \c "Tabelle" </w:instrText>
      </w:r>
      <w:r w:rsidRPr="00E866ED">
        <w:rPr>
          <w:bCs/>
          <w:sz w:val="18"/>
          <w:szCs w:val="18"/>
        </w:rPr>
        <w:fldChar w:fldCharType="separate"/>
      </w:r>
      <w:hyperlink w:anchor="_Toc137738232" w:history="1">
        <w:r w:rsidR="00E866ED" w:rsidRPr="00E866ED">
          <w:rPr>
            <w:rStyle w:val="Hyperlink"/>
            <w:noProof/>
            <w:sz w:val="18"/>
            <w:szCs w:val="18"/>
          </w:rPr>
          <w:t>Tabelle 1: AF.BV.P20-AW.00 „Übertragung Benutzer und Benutzerinfomationen in TN-P20-LDAP“</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_Toc137738232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19</w:t>
        </w:r>
        <w:r w:rsidR="00E866ED" w:rsidRPr="00E866ED">
          <w:rPr>
            <w:noProof/>
            <w:webHidden/>
            <w:sz w:val="18"/>
            <w:szCs w:val="18"/>
          </w:rPr>
          <w:fldChar w:fldCharType="end"/>
        </w:r>
      </w:hyperlink>
    </w:p>
    <w:p w14:paraId="722648A1" w14:textId="389ADB58"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33" w:history="1">
        <w:r w:rsidR="00E866ED" w:rsidRPr="00E866ED">
          <w:rPr>
            <w:rStyle w:val="Hyperlink"/>
            <w:noProof/>
            <w:sz w:val="18"/>
            <w:szCs w:val="18"/>
          </w:rPr>
          <w:t>Tabelle 2: AF.BV.P20-AW.01 „Änderung Nutzereigenschaften eines P20-Benutzers“</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_Toc137738233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22</w:t>
        </w:r>
        <w:r w:rsidR="00E866ED" w:rsidRPr="00E866ED">
          <w:rPr>
            <w:noProof/>
            <w:webHidden/>
            <w:sz w:val="18"/>
            <w:szCs w:val="18"/>
          </w:rPr>
          <w:fldChar w:fldCharType="end"/>
        </w:r>
      </w:hyperlink>
    </w:p>
    <w:p w14:paraId="41BD3AE7" w14:textId="3BD95776"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34" w:history="1">
        <w:r w:rsidR="00E866ED" w:rsidRPr="00E866ED">
          <w:rPr>
            <w:rStyle w:val="Hyperlink"/>
            <w:noProof/>
            <w:sz w:val="18"/>
            <w:szCs w:val="18"/>
          </w:rPr>
          <w:t>Tabelle 3: AF.BV.P20-AW.02 „Rechte-Entzug einzeln“</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_Toc137738234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23</w:t>
        </w:r>
        <w:r w:rsidR="00E866ED" w:rsidRPr="00E866ED">
          <w:rPr>
            <w:noProof/>
            <w:webHidden/>
            <w:sz w:val="18"/>
            <w:szCs w:val="18"/>
          </w:rPr>
          <w:fldChar w:fldCharType="end"/>
        </w:r>
      </w:hyperlink>
    </w:p>
    <w:p w14:paraId="138997D9" w14:textId="3C4BD08E"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35" w:history="1">
        <w:r w:rsidR="00E866ED" w:rsidRPr="00E866ED">
          <w:rPr>
            <w:rStyle w:val="Hyperlink"/>
            <w:noProof/>
            <w:sz w:val="18"/>
            <w:szCs w:val="18"/>
          </w:rPr>
          <w:t>Tabelle 4: AF.BV.P20-AW.03 „Entfernen der OE-Zugehörigkeit eines Benutzers“</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_Toc137738235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24</w:t>
        </w:r>
        <w:r w:rsidR="00E866ED" w:rsidRPr="00E866ED">
          <w:rPr>
            <w:noProof/>
            <w:webHidden/>
            <w:sz w:val="18"/>
            <w:szCs w:val="18"/>
          </w:rPr>
          <w:fldChar w:fldCharType="end"/>
        </w:r>
      </w:hyperlink>
    </w:p>
    <w:p w14:paraId="209310D6" w14:textId="3BAF6F39"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36" w:history="1">
        <w:r w:rsidR="00E866ED" w:rsidRPr="00E866ED">
          <w:rPr>
            <w:rStyle w:val="Hyperlink"/>
            <w:noProof/>
            <w:sz w:val="18"/>
            <w:szCs w:val="18"/>
          </w:rPr>
          <w:t>Tabelle 5: AF.BV.P20-AW.04 „Recht/Rolle wird in der BV einer OE entzogen“</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_Toc137738236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25</w:t>
        </w:r>
        <w:r w:rsidR="00E866ED" w:rsidRPr="00E866ED">
          <w:rPr>
            <w:noProof/>
            <w:webHidden/>
            <w:sz w:val="18"/>
            <w:szCs w:val="18"/>
          </w:rPr>
          <w:fldChar w:fldCharType="end"/>
        </w:r>
      </w:hyperlink>
    </w:p>
    <w:p w14:paraId="44F9B3A4" w14:textId="03326E93"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37" w:history="1">
        <w:r w:rsidR="00E866ED" w:rsidRPr="00E866ED">
          <w:rPr>
            <w:rStyle w:val="Hyperlink"/>
            <w:noProof/>
            <w:sz w:val="18"/>
            <w:szCs w:val="18"/>
          </w:rPr>
          <w:t>Tabelle 6: AF.BV.P20-AW.05 „OE wird in der BV gelöscht“</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_Toc137738237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26</w:t>
        </w:r>
        <w:r w:rsidR="00E866ED" w:rsidRPr="00E866ED">
          <w:rPr>
            <w:noProof/>
            <w:webHidden/>
            <w:sz w:val="18"/>
            <w:szCs w:val="18"/>
          </w:rPr>
          <w:fldChar w:fldCharType="end"/>
        </w:r>
      </w:hyperlink>
    </w:p>
    <w:p w14:paraId="3A6D6283" w14:textId="56952064"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38" w:history="1">
        <w:r w:rsidR="00E866ED" w:rsidRPr="00E866ED">
          <w:rPr>
            <w:rStyle w:val="Hyperlink"/>
            <w:noProof/>
            <w:sz w:val="18"/>
            <w:szCs w:val="18"/>
          </w:rPr>
          <w:t>Tabelle 7: AF.BV.P20-AW.06 „Recht/Rolle einer P20-AW-Rechtegruppe wird gelöscht“</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_Toc137738238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27</w:t>
        </w:r>
        <w:r w:rsidR="00E866ED" w:rsidRPr="00E866ED">
          <w:rPr>
            <w:noProof/>
            <w:webHidden/>
            <w:sz w:val="18"/>
            <w:szCs w:val="18"/>
          </w:rPr>
          <w:fldChar w:fldCharType="end"/>
        </w:r>
      </w:hyperlink>
    </w:p>
    <w:p w14:paraId="1168FD74" w14:textId="0D6A5E07"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39" w:history="1">
        <w:r w:rsidR="00E866ED" w:rsidRPr="00E866ED">
          <w:rPr>
            <w:rStyle w:val="Hyperlink"/>
            <w:noProof/>
            <w:sz w:val="18"/>
            <w:szCs w:val="18"/>
          </w:rPr>
          <w:t>Tabelle 8: AF.BV.Admin-Tool.00 „Löschen aller Benutzerberechtigungen im TN-P20-LDAP“</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_Toc137738239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28</w:t>
        </w:r>
        <w:r w:rsidR="00E866ED" w:rsidRPr="00E866ED">
          <w:rPr>
            <w:noProof/>
            <w:webHidden/>
            <w:sz w:val="18"/>
            <w:szCs w:val="18"/>
          </w:rPr>
          <w:fldChar w:fldCharType="end"/>
        </w:r>
      </w:hyperlink>
    </w:p>
    <w:p w14:paraId="03D01805" w14:textId="6B9CD6A0"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40" w:history="1">
        <w:r w:rsidR="00E866ED" w:rsidRPr="00E866ED">
          <w:rPr>
            <w:rStyle w:val="Hyperlink"/>
            <w:noProof/>
            <w:sz w:val="18"/>
            <w:szCs w:val="18"/>
          </w:rPr>
          <w:t>Tabelle 9: AF.BV.Admin-Tool.01 „Initialer P20-Voll-Export nach LDAP“</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_Toc137738240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29</w:t>
        </w:r>
        <w:r w:rsidR="00E866ED" w:rsidRPr="00E866ED">
          <w:rPr>
            <w:noProof/>
            <w:webHidden/>
            <w:sz w:val="18"/>
            <w:szCs w:val="18"/>
          </w:rPr>
          <w:fldChar w:fldCharType="end"/>
        </w:r>
      </w:hyperlink>
    </w:p>
    <w:p w14:paraId="6136393A" w14:textId="0FDC07DF"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41" w:history="1">
        <w:r w:rsidR="00E866ED" w:rsidRPr="00E866ED">
          <w:rPr>
            <w:rStyle w:val="Hyperlink"/>
            <w:noProof/>
            <w:sz w:val="18"/>
            <w:szCs w:val="18"/>
          </w:rPr>
          <w:t>Tabelle 10: AF.BV.Admin-Tool.02 „Konsistenzprüfung Rechte/Rollen“</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_Toc137738241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30</w:t>
        </w:r>
        <w:r w:rsidR="00E866ED" w:rsidRPr="00E866ED">
          <w:rPr>
            <w:noProof/>
            <w:webHidden/>
            <w:sz w:val="18"/>
            <w:szCs w:val="18"/>
          </w:rPr>
          <w:fldChar w:fldCharType="end"/>
        </w:r>
      </w:hyperlink>
    </w:p>
    <w:p w14:paraId="783E55DC" w14:textId="73A4D546"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42" w:history="1">
        <w:r w:rsidR="00E866ED" w:rsidRPr="00E866ED">
          <w:rPr>
            <w:rStyle w:val="Hyperlink"/>
            <w:noProof/>
            <w:sz w:val="18"/>
            <w:szCs w:val="18"/>
          </w:rPr>
          <w:t>Tabelle 11: AF.BV.Admin-Tool.03 „Initiale Anlage Rollen+Funktionsrechte für eine P20-Anwendung“</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_Toc137738242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32</w:t>
        </w:r>
        <w:r w:rsidR="00E866ED" w:rsidRPr="00E866ED">
          <w:rPr>
            <w:noProof/>
            <w:webHidden/>
            <w:sz w:val="18"/>
            <w:szCs w:val="18"/>
          </w:rPr>
          <w:fldChar w:fldCharType="end"/>
        </w:r>
      </w:hyperlink>
    </w:p>
    <w:p w14:paraId="0A70D96D" w14:textId="726EB800"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43" w:history="1">
        <w:r w:rsidR="00E866ED" w:rsidRPr="00E866ED">
          <w:rPr>
            <w:rStyle w:val="Hyperlink"/>
            <w:noProof/>
            <w:sz w:val="18"/>
            <w:szCs w:val="18"/>
          </w:rPr>
          <w:t>Tabelle 12: AF.BV.Admin-Tool.04 „Initialer Voll-Export für eine P20-Anwendung“</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_Toc137738243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33</w:t>
        </w:r>
        <w:r w:rsidR="00E866ED" w:rsidRPr="00E866ED">
          <w:rPr>
            <w:noProof/>
            <w:webHidden/>
            <w:sz w:val="18"/>
            <w:szCs w:val="18"/>
          </w:rPr>
          <w:fldChar w:fldCharType="end"/>
        </w:r>
      </w:hyperlink>
    </w:p>
    <w:p w14:paraId="2651F1DB" w14:textId="4EA828DA"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44" w:history="1">
        <w:r w:rsidR="00E866ED" w:rsidRPr="00E866ED">
          <w:rPr>
            <w:rStyle w:val="Hyperlink"/>
            <w:noProof/>
            <w:sz w:val="18"/>
            <w:szCs w:val="18"/>
          </w:rPr>
          <w:t>Tabelle 13: AF.BV.Admin-Tool.05 „Änderung von Funktionsrechtezuordnungen in Rollen“</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_Toc137738244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34</w:t>
        </w:r>
        <w:r w:rsidR="00E866ED" w:rsidRPr="00E866ED">
          <w:rPr>
            <w:noProof/>
            <w:webHidden/>
            <w:sz w:val="18"/>
            <w:szCs w:val="18"/>
          </w:rPr>
          <w:fldChar w:fldCharType="end"/>
        </w:r>
      </w:hyperlink>
    </w:p>
    <w:p w14:paraId="30B82E6F" w14:textId="10D84D53"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45" w:history="1">
        <w:r w:rsidR="00E866ED" w:rsidRPr="00E866ED">
          <w:rPr>
            <w:rStyle w:val="Hyperlink"/>
            <w:noProof/>
            <w:sz w:val="18"/>
            <w:szCs w:val="18"/>
          </w:rPr>
          <w:t>Tabelle 14: AF.BV.Admin-Tool.06 „Neuanlage einer Rolle mit Funktionsrechten“</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_Toc137738245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35</w:t>
        </w:r>
        <w:r w:rsidR="00E866ED" w:rsidRPr="00E866ED">
          <w:rPr>
            <w:noProof/>
            <w:webHidden/>
            <w:sz w:val="18"/>
            <w:szCs w:val="18"/>
          </w:rPr>
          <w:fldChar w:fldCharType="end"/>
        </w:r>
      </w:hyperlink>
    </w:p>
    <w:p w14:paraId="24DA23EE" w14:textId="2B3AC602"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46" w:history="1">
        <w:r w:rsidR="00E866ED" w:rsidRPr="00E866ED">
          <w:rPr>
            <w:rStyle w:val="Hyperlink"/>
            <w:noProof/>
            <w:sz w:val="18"/>
            <w:szCs w:val="18"/>
          </w:rPr>
          <w:t>Tabelle 15: AF.BV.Kern.00 „Anlage Rechtegruppe einer P20-AW“</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_Toc137738246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37</w:t>
        </w:r>
        <w:r w:rsidR="00E866ED" w:rsidRPr="00E866ED">
          <w:rPr>
            <w:noProof/>
            <w:webHidden/>
            <w:sz w:val="18"/>
            <w:szCs w:val="18"/>
          </w:rPr>
          <w:fldChar w:fldCharType="end"/>
        </w:r>
      </w:hyperlink>
    </w:p>
    <w:p w14:paraId="5FA11F80" w14:textId="7C764342" w:rsidR="00E866ED" w:rsidRPr="00E866ED" w:rsidRDefault="004259FE">
      <w:pPr>
        <w:pStyle w:val="Abbildungsverzeichnis"/>
        <w:tabs>
          <w:tab w:val="right" w:leader="dot" w:pos="9061"/>
        </w:tabs>
        <w:rPr>
          <w:rFonts w:asciiTheme="minorHAnsi" w:eastAsiaTheme="minorEastAsia" w:hAnsiTheme="minorHAnsi" w:cstheme="minorBidi"/>
          <w:noProof/>
          <w:sz w:val="18"/>
          <w:szCs w:val="18"/>
        </w:rPr>
      </w:pPr>
      <w:hyperlink w:anchor="_Toc137738247" w:history="1">
        <w:r w:rsidR="00E866ED" w:rsidRPr="00E866ED">
          <w:rPr>
            <w:rStyle w:val="Hyperlink"/>
            <w:noProof/>
            <w:sz w:val="18"/>
            <w:szCs w:val="18"/>
          </w:rPr>
          <w:t>Tabelle 16: Auszug aus Bsp-CSV-Datei Rollenzuschnitt</w:t>
        </w:r>
        <w:r w:rsidR="00E866ED" w:rsidRPr="00E866ED">
          <w:rPr>
            <w:noProof/>
            <w:webHidden/>
            <w:sz w:val="18"/>
            <w:szCs w:val="18"/>
          </w:rPr>
          <w:tab/>
        </w:r>
        <w:r w:rsidR="00E866ED" w:rsidRPr="00E866ED">
          <w:rPr>
            <w:noProof/>
            <w:webHidden/>
            <w:sz w:val="18"/>
            <w:szCs w:val="18"/>
          </w:rPr>
          <w:fldChar w:fldCharType="begin"/>
        </w:r>
        <w:r w:rsidR="00E866ED" w:rsidRPr="00E866ED">
          <w:rPr>
            <w:noProof/>
            <w:webHidden/>
            <w:sz w:val="18"/>
            <w:szCs w:val="18"/>
          </w:rPr>
          <w:instrText xml:space="preserve"> PAGEREF _Toc137738247 \h </w:instrText>
        </w:r>
        <w:r w:rsidR="00E866ED" w:rsidRPr="00E866ED">
          <w:rPr>
            <w:noProof/>
            <w:webHidden/>
            <w:sz w:val="18"/>
            <w:szCs w:val="18"/>
          </w:rPr>
        </w:r>
        <w:r w:rsidR="00E866ED" w:rsidRPr="00E866ED">
          <w:rPr>
            <w:noProof/>
            <w:webHidden/>
            <w:sz w:val="18"/>
            <w:szCs w:val="18"/>
          </w:rPr>
          <w:fldChar w:fldCharType="separate"/>
        </w:r>
        <w:r w:rsidR="00403A3B">
          <w:rPr>
            <w:noProof/>
            <w:webHidden/>
            <w:sz w:val="18"/>
            <w:szCs w:val="18"/>
          </w:rPr>
          <w:t>44</w:t>
        </w:r>
        <w:r w:rsidR="00E866ED" w:rsidRPr="00E866ED">
          <w:rPr>
            <w:noProof/>
            <w:webHidden/>
            <w:sz w:val="18"/>
            <w:szCs w:val="18"/>
          </w:rPr>
          <w:fldChar w:fldCharType="end"/>
        </w:r>
      </w:hyperlink>
    </w:p>
    <w:p w14:paraId="63E7678A" w14:textId="5825904D" w:rsidR="00874D5C" w:rsidRPr="00E866ED" w:rsidRDefault="00B3549A">
      <w:pPr>
        <w:spacing w:before="0"/>
        <w:jc w:val="left"/>
        <w:rPr>
          <w:bCs/>
          <w:sz w:val="18"/>
          <w:szCs w:val="18"/>
        </w:rPr>
      </w:pPr>
      <w:r w:rsidRPr="00E866ED">
        <w:rPr>
          <w:bCs/>
          <w:sz w:val="18"/>
          <w:szCs w:val="18"/>
        </w:rPr>
        <w:fldChar w:fldCharType="end"/>
      </w:r>
    </w:p>
    <w:p w14:paraId="0E98EB4F" w14:textId="77777777" w:rsidR="009D6D7D" w:rsidRPr="00E866ED" w:rsidRDefault="009D6D7D">
      <w:pPr>
        <w:spacing w:before="0"/>
        <w:jc w:val="left"/>
        <w:rPr>
          <w:b/>
          <w:sz w:val="18"/>
          <w:szCs w:val="18"/>
        </w:rPr>
      </w:pPr>
      <w:r w:rsidRPr="00E866ED">
        <w:rPr>
          <w:sz w:val="18"/>
          <w:szCs w:val="18"/>
        </w:rPr>
        <w:br w:type="page"/>
      </w:r>
    </w:p>
    <w:p w14:paraId="3F7BFE10" w14:textId="4CE88090" w:rsidR="001177B7" w:rsidRPr="006A5CE9" w:rsidRDefault="001177B7" w:rsidP="00800CBC">
      <w:pPr>
        <w:pStyle w:val="berschrift1"/>
      </w:pPr>
      <w:bookmarkStart w:id="1" w:name="_Toc165275875"/>
      <w:r w:rsidRPr="006A5CE9">
        <w:lastRenderedPageBreak/>
        <w:t>Einleitung</w:t>
      </w:r>
      <w:bookmarkEnd w:id="1"/>
    </w:p>
    <w:p w14:paraId="12294CD3" w14:textId="67015F42" w:rsidR="007938E5" w:rsidRDefault="007938E5">
      <w:pPr>
        <w:spacing w:before="0"/>
        <w:jc w:val="left"/>
      </w:pPr>
    </w:p>
    <w:p w14:paraId="5D10565D" w14:textId="37BB6D3F" w:rsidR="002F4771" w:rsidRDefault="002F4771" w:rsidP="008B067A">
      <w:pPr>
        <w:suppressAutoHyphens/>
      </w:pPr>
      <w:r>
        <w:t>Im Rahmen der geplanten Anbindung der iVBS-Systeme an den Basisdienst P20-F-IAM wird die Berechtigungssystematik der PLX-basierten Systeme ebenso angepasst werden, wie auch die der beiden</w:t>
      </w:r>
      <w:r w:rsidR="00EF36BE">
        <w:t xml:space="preserve"> anderen iVBS-Alternativen, @rt</w:t>
      </w:r>
      <w:r>
        <w:t>us und IGVP-FE. Das Zielbild dieser A</w:t>
      </w:r>
      <w:r w:rsidR="008B067A">
        <w:t>npassungen hinsichtlich Aut</w:t>
      </w:r>
      <w:r>
        <w:t xml:space="preserve">orisierung und Authentifizierung wird gegenwärtig durch die P20-PG-IAM projektiert. Zentraler Benutzer- und Berechtigungsspeicher wird dann die Komponente F-IAM (Föderatives Identitäts- und Berechtigungsmanagement) sein. Die teilnehmereigenen Benutzerverwaltungen und Verzeichnisdienste dienen ab dann nur noch dem lokalen Erfassen, Zwischenspeichern und Weiterleiten der Benutzer- und Berechtigungsinformationen an die zentrale P20-Komponente F-IAM. </w:t>
      </w:r>
    </w:p>
    <w:p w14:paraId="39704C68" w14:textId="4B8F8C90" w:rsidR="007938E5" w:rsidRDefault="007938E5">
      <w:pPr>
        <w:spacing w:before="0"/>
        <w:jc w:val="left"/>
      </w:pPr>
      <w:r>
        <w:t xml:space="preserve"> </w:t>
      </w:r>
    </w:p>
    <w:p w14:paraId="38DA007A" w14:textId="1536B269" w:rsidR="007938E5" w:rsidRDefault="002F4771">
      <w:pPr>
        <w:spacing w:before="0"/>
        <w:jc w:val="left"/>
      </w:pPr>
      <w:r>
        <w:t xml:space="preserve">Dazu sind </w:t>
      </w:r>
      <w:r w:rsidR="006D27E8">
        <w:t>seitens</w:t>
      </w:r>
      <w:r>
        <w:t xml:space="preserve"> der jetzigen ITK-BV Anpassungen erforderlich, die ein Schreiben von Benutzer- und Berechtigungsinformationen auf einem gemeinsamen Übergabe-/Übernahmepunkt, in einem separaten Benutzer- und Berechtigungsverzeichnis, welches nicht das AD ist, ermöglichen.</w:t>
      </w:r>
      <w:r w:rsidR="00F4689B">
        <w:t xml:space="preserve"> Im Dokument wird dieser Übergabepunkt als TN-P20-LDAP-Verzeichnis bezeichnet.</w:t>
      </w:r>
    </w:p>
    <w:p w14:paraId="11A5EB74" w14:textId="2408EB0F" w:rsidR="004F739D" w:rsidRDefault="004F739D">
      <w:pPr>
        <w:spacing w:before="0"/>
        <w:jc w:val="left"/>
      </w:pPr>
    </w:p>
    <w:p w14:paraId="052E6449" w14:textId="1B422930" w:rsidR="002F4771" w:rsidRDefault="002F4771">
      <w:pPr>
        <w:spacing w:before="0"/>
        <w:jc w:val="left"/>
      </w:pPr>
      <w:r>
        <w:t>Im bestätigten Konzept „</w:t>
      </w:r>
      <w:r w:rsidRPr="002F4771">
        <w:t>Transformation IAM Grobkonzept v1.2</w:t>
      </w:r>
      <w:r>
        <w:t xml:space="preserve">“ ist diese normierte Sicht auf einheitliche und vom Ziel-iVBS unabhängige verzeichnisbasierte Übergabestrukturen festgehalten und Grundlage der </w:t>
      </w:r>
      <w:r w:rsidR="00660D27">
        <w:t xml:space="preserve">in diesem Dokument zusammengestellten Anwendungsfälle für die Beschreibung der Funktionalität der </w:t>
      </w:r>
      <w:r w:rsidR="00974EB1">
        <w:t xml:space="preserve">zu erstellenden </w:t>
      </w:r>
      <w:r w:rsidR="00660D27">
        <w:t xml:space="preserve">Schnittstelle „SNIT </w:t>
      </w:r>
      <w:r w:rsidR="0010381E">
        <w:t>ITK-BV-TN-LDAP</w:t>
      </w:r>
      <w:r w:rsidR="00660D27">
        <w:t>“.</w:t>
      </w:r>
      <w:r>
        <w:t xml:space="preserve">  </w:t>
      </w:r>
    </w:p>
    <w:p w14:paraId="4CA7268B" w14:textId="09AA6D43" w:rsidR="00113BCE" w:rsidRPr="00800CBC" w:rsidRDefault="00113BCE" w:rsidP="00800CBC">
      <w:pPr>
        <w:pStyle w:val="berschrift2"/>
        <w:tabs>
          <w:tab w:val="clear" w:pos="851"/>
          <w:tab w:val="clear" w:pos="1711"/>
          <w:tab w:val="num" w:pos="284"/>
          <w:tab w:val="left" w:pos="567"/>
        </w:tabs>
        <w:ind w:hanging="1711"/>
      </w:pPr>
      <w:bookmarkStart w:id="2" w:name="_Toc165275876"/>
      <w:r w:rsidRPr="00800CBC">
        <w:t>Authentifizierung</w:t>
      </w:r>
      <w:bookmarkEnd w:id="2"/>
    </w:p>
    <w:p w14:paraId="6A2E48E0" w14:textId="78BB5C67" w:rsidR="00BD5D47" w:rsidRDefault="00BD5D47" w:rsidP="00BD5D47">
      <w:r>
        <w:t xml:space="preserve">Die Mechanismen der Authentifizierung sind nicht Gegenstand des Schnittstellenumfangs, wenngleich die Erzeugung der P20-UID in der ITK-BV und die nachfolgende Provisionierung über die „SNIT </w:t>
      </w:r>
      <w:r w:rsidR="0010381E">
        <w:t>ITK-BV-TN-LDAP</w:t>
      </w:r>
      <w:r w:rsidR="00F4689B">
        <w:t>“ in das</w:t>
      </w:r>
      <w:r>
        <w:t xml:space="preserve"> TN-P20-</w:t>
      </w:r>
      <w:r w:rsidR="00F4689B">
        <w:t>LDAP-Verzeichnis</w:t>
      </w:r>
      <w:r>
        <w:t xml:space="preserve"> eine grundlegende Voraussetzung </w:t>
      </w:r>
      <w:r w:rsidR="00C538CF">
        <w:t>einer</w:t>
      </w:r>
      <w:r>
        <w:t xml:space="preserve"> spätere</w:t>
      </w:r>
      <w:r w:rsidR="00C538CF">
        <w:t>n</w:t>
      </w:r>
      <w:r>
        <w:t xml:space="preserve"> Authentifizierung des Nutzers auf dem iVBS-Client gegenüber dem entfernten iVBS</w:t>
      </w:r>
      <w:r w:rsidR="00C538CF">
        <w:t>-Backend ist</w:t>
      </w:r>
      <w:r>
        <w:t xml:space="preserve">.   </w:t>
      </w:r>
    </w:p>
    <w:p w14:paraId="64CE3C45" w14:textId="086AE9F1" w:rsidR="00C538CF" w:rsidRDefault="00C538CF" w:rsidP="00BD5D47"/>
    <w:p w14:paraId="013ECE26" w14:textId="77777777" w:rsidR="00C538CF" w:rsidRPr="00800CBC" w:rsidRDefault="00C538CF" w:rsidP="00800CBC">
      <w:pPr>
        <w:pStyle w:val="berschrift2"/>
        <w:tabs>
          <w:tab w:val="clear" w:pos="851"/>
          <w:tab w:val="clear" w:pos="1711"/>
          <w:tab w:val="num" w:pos="284"/>
          <w:tab w:val="left" w:pos="567"/>
        </w:tabs>
        <w:ind w:hanging="1711"/>
      </w:pPr>
      <w:bookmarkStart w:id="3" w:name="_Toc165275877"/>
      <w:r w:rsidRPr="00800CBC">
        <w:t>Autorisierung</w:t>
      </w:r>
      <w:bookmarkEnd w:id="3"/>
    </w:p>
    <w:p w14:paraId="61772C11" w14:textId="05268E95" w:rsidR="00C538CF" w:rsidRDefault="00C538CF" w:rsidP="00C538CF">
      <w:r>
        <w:t xml:space="preserve">Die nachfolgend dargestellte interne Strukturierung und die Bestückung des </w:t>
      </w:r>
      <w:r w:rsidR="00F377C4">
        <w:t>TN-P20-LDAP-Verzeichnis</w:t>
      </w:r>
      <w:r>
        <w:t xml:space="preserve"> stellt den ersten von mehreren Schritten der Provisionierung von Autorisierungsinformationen des TN in Richtung iVBS-Backend beim zentralen Dienstleister </w:t>
      </w:r>
      <w:r w:rsidR="00CF39B6">
        <w:t>(</w:t>
      </w:r>
      <w:r>
        <w:t>Dataport</w:t>
      </w:r>
      <w:r w:rsidR="00CF39B6">
        <w:t>, andere)</w:t>
      </w:r>
      <w:r>
        <w:t xml:space="preserve"> dar. Die Ausleitung (Anlage, Änderung, Löschen) von Berechtigungstripeln (Benutzer, Rolle, Dienststelle)</w:t>
      </w:r>
      <w:r w:rsidR="00F377C4">
        <w:t xml:space="preserve"> aus der ITK-BV der TN in das</w:t>
      </w:r>
      <w:r>
        <w:t xml:space="preserve"> </w:t>
      </w:r>
      <w:r w:rsidR="00F4689B">
        <w:t xml:space="preserve">TN-P20-LDAP-Verzeichnis </w:t>
      </w:r>
      <w:r>
        <w:t xml:space="preserve">ist Gegenstand </w:t>
      </w:r>
      <w:r w:rsidR="00F377C4">
        <w:t xml:space="preserve">der in </w:t>
      </w:r>
      <w:r>
        <w:t>den folgenden Abschnitten angeführten Anwendungsfälle.</w:t>
      </w:r>
    </w:p>
    <w:p w14:paraId="3338A4B9" w14:textId="6183030D" w:rsidR="002F64F9" w:rsidRDefault="002F64F9" w:rsidP="00C538CF"/>
    <w:p w14:paraId="7A18FF35" w14:textId="20E6F44D" w:rsidR="002F64F9" w:rsidRPr="00800CBC" w:rsidRDefault="002F64F9" w:rsidP="00800CBC">
      <w:pPr>
        <w:pStyle w:val="berschrift2"/>
        <w:tabs>
          <w:tab w:val="clear" w:pos="851"/>
          <w:tab w:val="clear" w:pos="1711"/>
          <w:tab w:val="num" w:pos="284"/>
          <w:tab w:val="left" w:pos="567"/>
        </w:tabs>
        <w:ind w:hanging="1711"/>
      </w:pPr>
      <w:bookmarkStart w:id="4" w:name="_Toc165275878"/>
      <w:r w:rsidRPr="00800CBC">
        <w:t>Definition von Begrifflichkeiten</w:t>
      </w:r>
      <w:bookmarkEnd w:id="4"/>
    </w:p>
    <w:p w14:paraId="48205FEA" w14:textId="431567BE" w:rsidR="002F64F9" w:rsidRDefault="002F64F9" w:rsidP="002F64F9">
      <w:r>
        <w:t>Die Unterscheidung zwischen Rollen und Rechten ist im a</w:t>
      </w:r>
      <w:r w:rsidR="00524D23">
        <w:t xml:space="preserve">llgemeinen Sprachgebrauch häufig </w:t>
      </w:r>
      <w:r>
        <w:t xml:space="preserve">nicht klar genug abgegrenzt. Aus Sicht der Zielsysteme liefert die BV manchmal eher eine (allgemeine) Rolle und ein anderes Mal ein (spezifisches) Recht. </w:t>
      </w:r>
    </w:p>
    <w:p w14:paraId="2D08345C" w14:textId="77777777" w:rsidR="002F64F9" w:rsidRDefault="002F64F9" w:rsidP="002F64F9">
      <w:pPr>
        <w:jc w:val="left"/>
      </w:pPr>
      <w:r w:rsidRPr="00DD418F">
        <w:rPr>
          <w:b/>
        </w:rPr>
        <w:t>Entscheidend ist, dass die BV heute nur eine Ebene besitzt</w:t>
      </w:r>
      <w:r>
        <w:t>.</w:t>
      </w:r>
    </w:p>
    <w:p w14:paraId="57B0FD2C" w14:textId="0B2F4A07" w:rsidR="002F64F9" w:rsidRDefault="002F64F9" w:rsidP="002F64F9">
      <w:r>
        <w:t>Überwiegend entspricht dies eher einer Rolle, weil die resultierenden spezifischen Anwendungsrechte oftmals deutlich mehr sind. Eine Rolle kann bspw. diverse Anwendungsrechte beinhalten, die untereinander in komplexen Beziehungen stehen bzw.  Abhängigkeiten untereinander besitzen können.</w:t>
      </w:r>
    </w:p>
    <w:p w14:paraId="3BED58F3" w14:textId="77777777" w:rsidR="002F64F9" w:rsidRDefault="002F64F9" w:rsidP="002F64F9"/>
    <w:p w14:paraId="1B7A458F" w14:textId="7A04FDB0" w:rsidR="002F64F9" w:rsidRDefault="002F64F9" w:rsidP="002F64F9">
      <w:r>
        <w:t xml:space="preserve">Wird einem Anwender in der BV ein Recht vergeben oder entzogen, dann wirkt sich dies nur auf die Mitgliedschaften der im folgenden beschriebenen Rollen-Gruppen aus. So ist es auch in den </w:t>
      </w:r>
      <w:r w:rsidR="002E0535">
        <w:t>nachfolgenden Anwendungsfällen</w:t>
      </w:r>
      <w:r>
        <w:t xml:space="preserve"> beschrieben. Ein BV-Recht ist demnach am ehesten </w:t>
      </w:r>
      <w:r w:rsidR="0030603F">
        <w:t xml:space="preserve">mit </w:t>
      </w:r>
      <w:r>
        <w:t>einer Rolle vergleichbar.</w:t>
      </w:r>
    </w:p>
    <w:p w14:paraId="089D8252" w14:textId="54E2071F" w:rsidR="00C538CF" w:rsidRDefault="002F64F9" w:rsidP="002F64F9">
      <w:r>
        <w:t xml:space="preserve">Die Zuordnung von Rollen zu Funktionsrechten (=&gt; „Rollenzuschnitt“) ist spezifisch für die jeweilige Anwendung und wird durch die normalen Anwendungsfälle der BV nicht verändert. Diese werden nur in den Anwendungsfällen eines Neu-Aufbaus beschrieben. Dort kommen entsprechende Informationen z.B. aus einer csv-Datei, aber </w:t>
      </w:r>
      <w:r w:rsidRPr="005B5CBE">
        <w:rPr>
          <w:u w:val="single"/>
        </w:rPr>
        <w:t>nicht</w:t>
      </w:r>
      <w:r>
        <w:t xml:space="preserve"> aus der BV selbst. Im Rahmen zukünftiger Erweiterungen mag sich das ändern, aber für den hier beschriebenen ersten Schritt, hat die BV selbst darüber keine Informationen.</w:t>
      </w:r>
    </w:p>
    <w:p w14:paraId="7E381A95" w14:textId="5FE50D6D" w:rsidR="00204D1B" w:rsidRDefault="00204D1B" w:rsidP="002F64F9"/>
    <w:p w14:paraId="7140F9F8" w14:textId="77777777" w:rsidR="00F76A70" w:rsidRDefault="00F76A70" w:rsidP="002F64F9"/>
    <w:tbl>
      <w:tblPr>
        <w:tblStyle w:val="Tabellenraster"/>
        <w:tblW w:w="0" w:type="auto"/>
        <w:tblLook w:val="04A0" w:firstRow="1" w:lastRow="0" w:firstColumn="1" w:lastColumn="0" w:noHBand="0" w:noVBand="1"/>
      </w:tblPr>
      <w:tblGrid>
        <w:gridCol w:w="2830"/>
        <w:gridCol w:w="6231"/>
      </w:tblGrid>
      <w:tr w:rsidR="00204D1B" w:rsidRPr="00B7372A" w14:paraId="2DF105C2" w14:textId="77777777" w:rsidTr="00D70A4A">
        <w:tc>
          <w:tcPr>
            <w:tcW w:w="2830" w:type="dxa"/>
          </w:tcPr>
          <w:p w14:paraId="393DD594" w14:textId="77777777" w:rsidR="00204D1B" w:rsidRPr="00B7372A" w:rsidRDefault="00204D1B" w:rsidP="00D70A4A">
            <w:pPr>
              <w:rPr>
                <w:b/>
              </w:rPr>
            </w:pPr>
            <w:r w:rsidRPr="00B7372A">
              <w:rPr>
                <w:b/>
              </w:rPr>
              <w:t>Begriff</w:t>
            </w:r>
          </w:p>
        </w:tc>
        <w:tc>
          <w:tcPr>
            <w:tcW w:w="6231" w:type="dxa"/>
          </w:tcPr>
          <w:p w14:paraId="143770DA" w14:textId="77777777" w:rsidR="00204D1B" w:rsidRPr="00B7372A" w:rsidRDefault="00204D1B" w:rsidP="00D70A4A">
            <w:pPr>
              <w:rPr>
                <w:b/>
              </w:rPr>
            </w:pPr>
            <w:r w:rsidRPr="00B7372A">
              <w:rPr>
                <w:b/>
              </w:rPr>
              <w:t>Bedeutung</w:t>
            </w:r>
          </w:p>
        </w:tc>
      </w:tr>
      <w:tr w:rsidR="00204D1B" w14:paraId="2EA39CD5" w14:textId="77777777" w:rsidTr="00D70A4A">
        <w:tc>
          <w:tcPr>
            <w:tcW w:w="2830" w:type="dxa"/>
          </w:tcPr>
          <w:p w14:paraId="12769D8D" w14:textId="77777777" w:rsidR="00204D1B" w:rsidRDefault="00204D1B" w:rsidP="00D70A4A">
            <w:r>
              <w:t>Rolle</w:t>
            </w:r>
          </w:p>
        </w:tc>
        <w:tc>
          <w:tcPr>
            <w:tcW w:w="6231" w:type="dxa"/>
          </w:tcPr>
          <w:p w14:paraId="3947EA46" w14:textId="77777777" w:rsidR="00204D1B" w:rsidRDefault="00204D1B" w:rsidP="00D70A4A">
            <w:r>
              <w:t>Eine Rolle (in einem Zielsystem) besteht aus mind. 1 Recht oder Funktionsrecht (im Sinne des Zielsystems)</w:t>
            </w:r>
          </w:p>
          <w:p w14:paraId="60F8ECB6" w14:textId="4CCA22D3" w:rsidR="00204D1B" w:rsidRDefault="009F3D0F" w:rsidP="00204D1B">
            <w:pPr>
              <w:pStyle w:val="Kommentartext"/>
            </w:pPr>
            <w:r>
              <w:t>Es ist jedoch</w:t>
            </w:r>
            <w:r w:rsidR="00204D1B">
              <w:t xml:space="preserve"> auch möglich, dass eine Rolle gar kein Funktionsrecht beinhaltet. </w:t>
            </w:r>
            <w:r>
              <w:t xml:space="preserve">Bspw. leitet </w:t>
            </w:r>
            <w:r w:rsidR="00204D1B">
              <w:t xml:space="preserve">PLX in diesem Fall eine anwendungsspezifische Eigenschaft des Nutzers ab. </w:t>
            </w:r>
            <w:r w:rsidRPr="0039319E">
              <w:t>So</w:t>
            </w:r>
            <w:r w:rsidR="00204D1B" w:rsidRPr="0039319E">
              <w:t xml:space="preserve"> werden </w:t>
            </w:r>
            <w:r w:rsidRPr="0039319E">
              <w:t>dort z.B.</w:t>
            </w:r>
            <w:r w:rsidR="00204D1B" w:rsidRPr="0039319E">
              <w:t xml:space="preserve"> sogenannte „Aufgabenbereiche“ </w:t>
            </w:r>
            <w:r w:rsidR="00833FB2" w:rsidRPr="0039319E">
              <w:rPr>
                <w:color w:val="FF0000"/>
              </w:rPr>
              <w:t xml:space="preserve">und „Schutzbereiche“ und „Marker“ </w:t>
            </w:r>
            <w:r w:rsidR="00204D1B" w:rsidRPr="0039319E">
              <w:t>über Rollenvergabe dem Benutzer zugeordnet.</w:t>
            </w:r>
          </w:p>
          <w:p w14:paraId="6B86D4EE" w14:textId="5760D7E9" w:rsidR="00204D1B" w:rsidRDefault="00204D1B" w:rsidP="00D70A4A"/>
        </w:tc>
      </w:tr>
      <w:tr w:rsidR="00204D1B" w14:paraId="6B464E8D" w14:textId="77777777" w:rsidTr="00D70A4A">
        <w:tc>
          <w:tcPr>
            <w:tcW w:w="2830" w:type="dxa"/>
          </w:tcPr>
          <w:p w14:paraId="55C46048" w14:textId="77777777" w:rsidR="00204D1B" w:rsidRDefault="00204D1B" w:rsidP="00D70A4A">
            <w:r>
              <w:t>Recht/Funktionsrecht</w:t>
            </w:r>
          </w:p>
        </w:tc>
        <w:tc>
          <w:tcPr>
            <w:tcW w:w="6231" w:type="dxa"/>
          </w:tcPr>
          <w:p w14:paraId="675EAA28" w14:textId="77777777" w:rsidR="00204D1B" w:rsidRDefault="00204D1B" w:rsidP="000D70BB">
            <w:r>
              <w:t>Ein Basis-Recht (z.B. Leseberechtigung, Schreibberechtigung) in einem Zielsystem</w:t>
            </w:r>
          </w:p>
          <w:p w14:paraId="69AEA03E" w14:textId="07ABDD8A" w:rsidR="000D70BB" w:rsidRDefault="000D70BB" w:rsidP="000D70BB"/>
        </w:tc>
      </w:tr>
      <w:tr w:rsidR="00204D1B" w14:paraId="4E52DE97" w14:textId="77777777" w:rsidTr="00D70A4A">
        <w:tc>
          <w:tcPr>
            <w:tcW w:w="2830" w:type="dxa"/>
          </w:tcPr>
          <w:p w14:paraId="034063DF" w14:textId="77777777" w:rsidR="00204D1B" w:rsidRDefault="00204D1B" w:rsidP="00D70A4A">
            <w:r>
              <w:t>BV-Recht</w:t>
            </w:r>
          </w:p>
        </w:tc>
        <w:tc>
          <w:tcPr>
            <w:tcW w:w="6231" w:type="dxa"/>
          </w:tcPr>
          <w:p w14:paraId="0F452A0F" w14:textId="77777777" w:rsidR="00204D1B" w:rsidRDefault="00204D1B" w:rsidP="000D70BB">
            <w:r>
              <w:t>In der BV können Berechtigungen für Zielsysteme vergeben werden.</w:t>
            </w:r>
            <w:r w:rsidR="000D70BB">
              <w:t xml:space="preserve"> </w:t>
            </w:r>
            <w:r>
              <w:t>Diese Berechtigung kann im Zielsystem eine Rolle oder ein Recht sein.</w:t>
            </w:r>
          </w:p>
          <w:p w14:paraId="492C94BC" w14:textId="16F6A5D9" w:rsidR="000D70BB" w:rsidRDefault="000D70BB" w:rsidP="000D70BB"/>
        </w:tc>
      </w:tr>
      <w:tr w:rsidR="00204D1B" w14:paraId="10A51603" w14:textId="77777777" w:rsidTr="00D70A4A">
        <w:tc>
          <w:tcPr>
            <w:tcW w:w="2830" w:type="dxa"/>
          </w:tcPr>
          <w:p w14:paraId="5C322F14" w14:textId="77777777" w:rsidR="00204D1B" w:rsidRDefault="00204D1B" w:rsidP="00D70A4A">
            <w:r>
              <w:t>BV-Rechtegruppe</w:t>
            </w:r>
          </w:p>
        </w:tc>
        <w:tc>
          <w:tcPr>
            <w:tcW w:w="6231" w:type="dxa"/>
          </w:tcPr>
          <w:p w14:paraId="0C450582" w14:textId="77777777" w:rsidR="00204D1B" w:rsidRDefault="00204D1B" w:rsidP="00D70A4A">
            <w:r>
              <w:t>In der BV können zur Übersichtlichkeit (oder für bestimmte Regeln wie gegenseitigem Ausschluss von Berechtigungen) Rechtegruppen vergeben werden.</w:t>
            </w:r>
          </w:p>
          <w:p w14:paraId="6EA3C1E6" w14:textId="77777777" w:rsidR="00204D1B" w:rsidRDefault="00204D1B" w:rsidP="00D70A4A">
            <w:r>
              <w:t>Eine Rechtegruppe kann (aber muss nicht) identisch zu einem Zielsystem sein.</w:t>
            </w:r>
          </w:p>
          <w:p w14:paraId="46443349" w14:textId="6C8BD74E" w:rsidR="000D70BB" w:rsidRDefault="00E00C72" w:rsidP="00D70A4A">
            <w:r>
              <w:t xml:space="preserve">Mehrere </w:t>
            </w:r>
            <w:r w:rsidR="00CE2706">
              <w:t>BV-Rechtegruppe</w:t>
            </w:r>
            <w:r>
              <w:t>n können</w:t>
            </w:r>
            <w:r w:rsidR="00CE2706">
              <w:t xml:space="preserve"> einer P20-Anwendung</w:t>
            </w:r>
            <w:r>
              <w:t xml:space="preserve"> zugeordnet werden</w:t>
            </w:r>
            <w:r w:rsidR="00CE2706">
              <w:t>.</w:t>
            </w:r>
            <w:r>
              <w:t xml:space="preserve"> Jede </w:t>
            </w:r>
            <w:r w:rsidR="001450FF">
              <w:t>BV-</w:t>
            </w:r>
            <w:r>
              <w:t>Rechtegruppe ist genau einer oder keiner P20-Anw</w:t>
            </w:r>
            <w:r w:rsidR="0030603F">
              <w:t>e</w:t>
            </w:r>
            <w:r>
              <w:t>ndung zugeordnet.</w:t>
            </w:r>
          </w:p>
          <w:p w14:paraId="4EF10DA3" w14:textId="59023F53" w:rsidR="00CE2706" w:rsidRDefault="00CE2706" w:rsidP="00D70A4A"/>
        </w:tc>
      </w:tr>
    </w:tbl>
    <w:p w14:paraId="230EB63D" w14:textId="77777777" w:rsidR="00204D1B" w:rsidRPr="00BD5D47" w:rsidRDefault="00204D1B" w:rsidP="002F64F9"/>
    <w:p w14:paraId="72B359EA" w14:textId="101524C2" w:rsidR="00C538CF" w:rsidRPr="00800CBC" w:rsidRDefault="00C538CF" w:rsidP="00800CBC">
      <w:pPr>
        <w:pStyle w:val="berschrift2"/>
        <w:tabs>
          <w:tab w:val="clear" w:pos="851"/>
          <w:tab w:val="clear" w:pos="1711"/>
          <w:tab w:val="num" w:pos="284"/>
          <w:tab w:val="left" w:pos="567"/>
        </w:tabs>
        <w:ind w:hanging="1711"/>
      </w:pPr>
      <w:bookmarkStart w:id="5" w:name="_Toc165275879"/>
      <w:r w:rsidRPr="00800CBC">
        <w:lastRenderedPageBreak/>
        <w:t xml:space="preserve">Strukturierung des </w:t>
      </w:r>
      <w:r w:rsidR="00F4689B" w:rsidRPr="00800CBC">
        <w:t>TN-P20-LDAP-Verzeichnis</w:t>
      </w:r>
      <w:bookmarkEnd w:id="5"/>
    </w:p>
    <w:p w14:paraId="35172C1F" w14:textId="499B12F3" w:rsidR="00DE7EC9" w:rsidRDefault="00732218" w:rsidP="00351E06">
      <w:pPr>
        <w:spacing w:before="0"/>
        <w:jc w:val="center"/>
      </w:pPr>
      <w:r>
        <w:rPr>
          <w:noProof/>
        </w:rPr>
        <w:drawing>
          <wp:inline distT="0" distB="0" distL="0" distR="0" wp14:anchorId="5D32CE44" wp14:editId="03546B37">
            <wp:extent cx="5760085" cy="7942521"/>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439" cy="7944388"/>
                    </a:xfrm>
                    <a:prstGeom prst="rect">
                      <a:avLst/>
                    </a:prstGeom>
                  </pic:spPr>
                </pic:pic>
              </a:graphicData>
            </a:graphic>
          </wp:inline>
        </w:drawing>
      </w:r>
    </w:p>
    <w:p w14:paraId="009D54A9" w14:textId="6E788DBF" w:rsidR="0078059E" w:rsidRDefault="006D2972" w:rsidP="00CA3806">
      <w:pPr>
        <w:spacing w:before="0"/>
        <w:jc w:val="left"/>
        <w:rPr>
          <w:u w:val="single"/>
        </w:rPr>
      </w:pPr>
      <w:r>
        <w:rPr>
          <w:u w:val="single"/>
        </w:rPr>
        <w:br w:type="page"/>
      </w:r>
      <w:r w:rsidR="00FB008E">
        <w:rPr>
          <w:u w:val="single"/>
        </w:rPr>
        <w:lastRenderedPageBreak/>
        <w:t>Legende</w:t>
      </w:r>
      <w:r w:rsidR="00DB0195">
        <w:rPr>
          <w:u w:val="single"/>
        </w:rPr>
        <w:t xml:space="preserve"> / Erklärung</w:t>
      </w:r>
      <w:r w:rsidR="0078059E" w:rsidRPr="0078059E">
        <w:rPr>
          <w:u w:val="single"/>
        </w:rPr>
        <w:t>:</w:t>
      </w:r>
      <w:r w:rsidR="00DB0195">
        <w:rPr>
          <w:u w:val="single"/>
        </w:rPr>
        <w:br/>
      </w:r>
    </w:p>
    <w:p w14:paraId="44958B53" w14:textId="65B7F7B7" w:rsidR="0078059E" w:rsidRDefault="00293AC9" w:rsidP="005268E4">
      <w:pPr>
        <w:pStyle w:val="Aufzhlungszeichen"/>
      </w:pPr>
      <w:r>
        <w:t>„</w:t>
      </w:r>
      <w:r w:rsidR="0078059E" w:rsidRPr="0078059E">
        <w:t>Benutzer-1</w:t>
      </w:r>
      <w:r>
        <w:t>“</w:t>
      </w:r>
      <w:r w:rsidR="0078059E" w:rsidRPr="0078059E">
        <w:t xml:space="preserve"> ist berechtigt</w:t>
      </w:r>
      <w:r w:rsidR="00545D6D">
        <w:t>,</w:t>
      </w:r>
      <w:r w:rsidR="0078059E" w:rsidRPr="0078059E">
        <w:t xml:space="preserve"> auf Anwendung „AW1“ zuzugreifen</w:t>
      </w:r>
      <w:r>
        <w:t xml:space="preserve"> </w:t>
      </w:r>
      <w:r w:rsidRPr="00293AC9">
        <w:rPr>
          <w:color w:val="00B0F0"/>
        </w:rPr>
        <w:t>(hellblau)</w:t>
      </w:r>
      <w:r w:rsidR="006729B4">
        <w:rPr>
          <w:color w:val="00B0F0"/>
        </w:rPr>
        <w:br/>
      </w:r>
    </w:p>
    <w:p w14:paraId="218925F3" w14:textId="1644CBD8" w:rsidR="00293AC9" w:rsidRPr="0078059E" w:rsidRDefault="00293AC9" w:rsidP="005268E4">
      <w:pPr>
        <w:pStyle w:val="Aufzhlungszeichen"/>
      </w:pPr>
      <w:r>
        <w:t>„</w:t>
      </w:r>
      <w:r w:rsidRPr="0078059E">
        <w:t>Benutzer-1</w:t>
      </w:r>
      <w:r>
        <w:t>“</w:t>
      </w:r>
      <w:r w:rsidRPr="0078059E">
        <w:t xml:space="preserve"> ist</w:t>
      </w:r>
      <w:r>
        <w:t xml:space="preserve"> der TN-Organisation „OE1“ zugehörig </w:t>
      </w:r>
      <w:r w:rsidRPr="006B56AF">
        <w:rPr>
          <w:color w:val="FFC000"/>
        </w:rPr>
        <w:t>(</w:t>
      </w:r>
      <w:r w:rsidR="006B56AF" w:rsidRPr="006B56AF">
        <w:rPr>
          <w:color w:val="FFC000"/>
        </w:rPr>
        <w:t>gelb</w:t>
      </w:r>
      <w:r w:rsidRPr="006B56AF">
        <w:rPr>
          <w:color w:val="FFC000"/>
        </w:rPr>
        <w:t>)</w:t>
      </w:r>
      <w:r w:rsidR="006729B4">
        <w:rPr>
          <w:color w:val="FFC000"/>
        </w:rPr>
        <w:br/>
      </w:r>
    </w:p>
    <w:p w14:paraId="380ED14F" w14:textId="6083B41F" w:rsidR="0078059E" w:rsidRPr="0078059E" w:rsidRDefault="00EA6647" w:rsidP="005268E4">
      <w:pPr>
        <w:pStyle w:val="Aufzhlungszeichen"/>
      </w:pPr>
      <w:r>
        <w:t>„</w:t>
      </w:r>
      <w:r w:rsidR="0078059E" w:rsidRPr="0078059E">
        <w:t>Benutzer-1</w:t>
      </w:r>
      <w:r>
        <w:t>“</w:t>
      </w:r>
      <w:r w:rsidR="0078059E" w:rsidRPr="0078059E">
        <w:t xml:space="preserve"> </w:t>
      </w:r>
      <w:r w:rsidR="00545D6D">
        <w:t>hat</w:t>
      </w:r>
      <w:r w:rsidR="006D2972">
        <w:t xml:space="preserve"> folgende Dienststellen-bezogenen</w:t>
      </w:r>
      <w:r w:rsidR="0078059E" w:rsidRPr="0078059E">
        <w:t xml:space="preserve"> Berechtigung</w:t>
      </w:r>
      <w:r w:rsidR="00545D6D">
        <w:t>en</w:t>
      </w:r>
      <w:r w:rsidR="0078059E" w:rsidRPr="0078059E">
        <w:t xml:space="preserve"> zugewiesen</w:t>
      </w:r>
      <w:r w:rsidR="00197A13">
        <w:t xml:space="preserve"> bekommen</w:t>
      </w:r>
      <w:r w:rsidR="0027766C">
        <w:t xml:space="preserve"> </w:t>
      </w:r>
      <w:r w:rsidR="0027766C" w:rsidRPr="00CA3806">
        <w:rPr>
          <w:color w:val="00B050"/>
        </w:rPr>
        <w:t>(</w:t>
      </w:r>
      <w:r w:rsidR="00CA3806" w:rsidRPr="00CA3806">
        <w:rPr>
          <w:color w:val="00B050"/>
        </w:rPr>
        <w:t>dunkel</w:t>
      </w:r>
      <w:r w:rsidR="0027766C" w:rsidRPr="00CA3806">
        <w:rPr>
          <w:color w:val="00B050"/>
        </w:rPr>
        <w:t>grün)</w:t>
      </w:r>
      <w:r w:rsidR="006729B4">
        <w:rPr>
          <w:color w:val="00B050"/>
        </w:rPr>
        <w:br/>
      </w:r>
      <w:r w:rsidR="006729B4" w:rsidRPr="006729B4">
        <w:t>-</w:t>
      </w:r>
      <w:r w:rsidR="006729B4">
        <w:rPr>
          <w:color w:val="00B050"/>
        </w:rPr>
        <w:t xml:space="preserve"> </w:t>
      </w:r>
      <w:r w:rsidR="006729B4" w:rsidRPr="006729B4">
        <w:t>„AW1 | RL3 | OE1“ (auf Dienststelle OE1 eingeschränkt)</w:t>
      </w:r>
      <w:r w:rsidR="006729B4">
        <w:br/>
      </w:r>
      <w:r w:rsidR="006729B4" w:rsidRPr="006729B4">
        <w:t>-</w:t>
      </w:r>
      <w:r w:rsidR="006729B4">
        <w:rPr>
          <w:color w:val="00B050"/>
        </w:rPr>
        <w:t xml:space="preserve"> </w:t>
      </w:r>
      <w:r w:rsidR="006729B4" w:rsidRPr="006729B4">
        <w:t>„AW1 | RL3 | OE2“ (auf Dienststelle OE2 eingeschränkt)</w:t>
      </w:r>
      <w:r w:rsidR="006729B4">
        <w:br/>
        <w:t xml:space="preserve">- </w:t>
      </w:r>
      <w:r w:rsidR="006729B4" w:rsidRPr="006729B4">
        <w:t>„AW1 | Vertretung | OE2“ (auf Dienststelle OE2 eingeschränkt, was hier konkret bedeutet, dass er dieser Dienststelle vertretungsweise zugeordnet ist)</w:t>
      </w:r>
      <w:r w:rsidR="006729B4">
        <w:br/>
      </w:r>
    </w:p>
    <w:p w14:paraId="4E7880C9" w14:textId="77777777" w:rsidR="00CA3806" w:rsidRPr="00CA3806" w:rsidRDefault="00282DF6" w:rsidP="005268E4">
      <w:pPr>
        <w:pStyle w:val="Aufzhlungszeichen"/>
      </w:pPr>
      <w:r w:rsidRPr="00282DF6">
        <w:t>Die Intermediate-Objekte „AW1 | RL3 | OE</w:t>
      </w:r>
      <w:r w:rsidR="00CA3806">
        <w:t>1“ und „AW1 | RL3 | OE2“ beziehen</w:t>
      </w:r>
      <w:r w:rsidRPr="00282DF6">
        <w:t xml:space="preserve"> sich auf die Benutzer-Rolle „AW1 | RL3“</w:t>
      </w:r>
      <w:r w:rsidR="00293AC9">
        <w:t xml:space="preserve"> </w:t>
      </w:r>
      <w:r w:rsidR="00293AC9" w:rsidRPr="00293AC9">
        <w:rPr>
          <w:color w:val="0000FF"/>
        </w:rPr>
        <w:t>(dunkelblau)</w:t>
      </w:r>
      <w:r w:rsidR="00CA3806">
        <w:rPr>
          <w:color w:val="0000FF"/>
        </w:rPr>
        <w:br/>
      </w:r>
    </w:p>
    <w:p w14:paraId="2B809B97" w14:textId="0EC897ED" w:rsidR="0078059E" w:rsidRPr="00831D68" w:rsidRDefault="00CA3806" w:rsidP="005268E4">
      <w:pPr>
        <w:pStyle w:val="Aufzhlungszeichen"/>
      </w:pPr>
      <w:r w:rsidRPr="00CA3806">
        <w:t>Das Intermediate</w:t>
      </w:r>
      <w:r>
        <w:t xml:space="preserve">-Objekt „AW1 | AB1 | OE2“ bezieht sich auf den Aufgabenbereich „AW1 | AB1“ </w:t>
      </w:r>
      <w:r w:rsidRPr="00CA3806">
        <w:rPr>
          <w:color w:val="92D050"/>
        </w:rPr>
        <w:t>(hellgrün)</w:t>
      </w:r>
      <w:r w:rsidR="006729B4">
        <w:rPr>
          <w:color w:val="0000FF"/>
        </w:rPr>
        <w:br/>
      </w:r>
    </w:p>
    <w:p w14:paraId="46FC4D07" w14:textId="3390EB8C" w:rsidR="00831D68" w:rsidRPr="0078059E" w:rsidRDefault="00DF2B6A" w:rsidP="005268E4">
      <w:pPr>
        <w:pStyle w:val="Aufzhlungszeichen"/>
      </w:pPr>
      <w:r w:rsidRPr="00DF2B6A">
        <w:t>Das Intermediate-Objekt „AW1 | Vertretung | OE2“ bezieht sich auf den Marker</w:t>
      </w:r>
      <w:r w:rsidRPr="00DF2B6A">
        <w:br/>
        <w:t>„AW1 | Vertretung“</w:t>
      </w:r>
      <w:r w:rsidR="00831D68" w:rsidRPr="00DF2B6A">
        <w:t xml:space="preserve"> </w:t>
      </w:r>
      <w:r w:rsidR="00831D68" w:rsidRPr="00831D68">
        <w:rPr>
          <w:color w:val="7030A0"/>
        </w:rPr>
        <w:t>(violett)</w:t>
      </w:r>
      <w:r w:rsidR="00831D68">
        <w:t xml:space="preserve"> </w:t>
      </w:r>
      <w:r w:rsidR="006729B4">
        <w:br/>
      </w:r>
    </w:p>
    <w:p w14:paraId="7FDDCC2A" w14:textId="459EDF97" w:rsidR="0078059E" w:rsidRPr="0078059E" w:rsidRDefault="00DF2B6A" w:rsidP="005268E4">
      <w:pPr>
        <w:pStyle w:val="Aufzhlungszeichen"/>
      </w:pPr>
      <w:r w:rsidRPr="00DF2B6A">
        <w:t>Die Rolle „AW1 | RL3“ enthält die Funktionsrechte „AW1 | FR1“ und „AW1| FR2“</w:t>
      </w:r>
      <w:r w:rsidR="00293AC9" w:rsidRPr="00DF2B6A">
        <w:t xml:space="preserve"> </w:t>
      </w:r>
      <w:r w:rsidR="000232B8" w:rsidRPr="000232B8">
        <w:rPr>
          <w:color w:val="C00000"/>
        </w:rPr>
        <w:t>(dunkelrot)</w:t>
      </w:r>
      <w:r w:rsidR="006729B4">
        <w:rPr>
          <w:color w:val="C00000"/>
        </w:rPr>
        <w:br/>
      </w:r>
    </w:p>
    <w:p w14:paraId="1C137EF7" w14:textId="1B97BB8B" w:rsidR="00833FB2" w:rsidRPr="00833FB2" w:rsidRDefault="00833FB2" w:rsidP="005268E4">
      <w:pPr>
        <w:pStyle w:val="Aufzhlungszeichen"/>
      </w:pPr>
      <w:r w:rsidRPr="004F2BD8">
        <w:t>Das Intermediate-Objekt „AW1 | RL3 | OE1“ bezieht sich auf OE1</w:t>
      </w:r>
      <w:r>
        <w:rPr>
          <w:color w:val="1F497D"/>
        </w:rPr>
        <w:t xml:space="preserve"> </w:t>
      </w:r>
      <w:r w:rsidRPr="00293AC9">
        <w:rPr>
          <w:color w:val="FF0000"/>
        </w:rPr>
        <w:t>(</w:t>
      </w:r>
      <w:r>
        <w:rPr>
          <w:color w:val="FF0000"/>
        </w:rPr>
        <w:t>hell</w:t>
      </w:r>
      <w:r w:rsidRPr="00293AC9">
        <w:rPr>
          <w:color w:val="FF0000"/>
        </w:rPr>
        <w:t>rot)</w:t>
      </w:r>
      <w:r>
        <w:rPr>
          <w:color w:val="FF0000"/>
        </w:rPr>
        <w:br/>
      </w:r>
    </w:p>
    <w:p w14:paraId="71068AA0" w14:textId="3D46ABA3" w:rsidR="004F2BD8" w:rsidRPr="0078059E" w:rsidRDefault="004F2BD8" w:rsidP="005268E4">
      <w:pPr>
        <w:pStyle w:val="Aufzhlungszeichen"/>
      </w:pPr>
      <w:r w:rsidRPr="00833FB2">
        <w:t>Die Intermediate-Objekte „AW1 | RL3 | OE2“, „AW1 | Vertretung | OE2“ und</w:t>
      </w:r>
      <w:r w:rsidR="00545D6D">
        <w:br/>
      </w:r>
      <w:r w:rsidRPr="00833FB2">
        <w:t>„AW1 | AB1 | OE2“ beziehen sich auf OE2</w:t>
      </w:r>
      <w:r w:rsidR="00293AC9" w:rsidRPr="004F2BD8">
        <w:t xml:space="preserve"> </w:t>
      </w:r>
      <w:r w:rsidR="00293AC9" w:rsidRPr="00833FB2">
        <w:rPr>
          <w:color w:val="FF0000"/>
        </w:rPr>
        <w:t>(</w:t>
      </w:r>
      <w:r w:rsidR="000232B8" w:rsidRPr="00833FB2">
        <w:rPr>
          <w:color w:val="FF0000"/>
        </w:rPr>
        <w:t>hell</w:t>
      </w:r>
      <w:r w:rsidR="00293AC9" w:rsidRPr="00833FB2">
        <w:rPr>
          <w:color w:val="FF0000"/>
        </w:rPr>
        <w:t>rot)</w:t>
      </w:r>
    </w:p>
    <w:p w14:paraId="3E201B24" w14:textId="4F33A7EA" w:rsidR="00EC6DE5" w:rsidRDefault="00E7541B">
      <w:pPr>
        <w:spacing w:before="0"/>
        <w:jc w:val="left"/>
        <w:rPr>
          <w:u w:val="single"/>
        </w:rPr>
      </w:pPr>
      <w:r>
        <w:rPr>
          <w:u w:val="single"/>
        </w:rPr>
        <w:br w:type="page"/>
      </w:r>
    </w:p>
    <w:p w14:paraId="5F0AC6E5" w14:textId="77777777" w:rsidR="008909B2" w:rsidRDefault="008909B2">
      <w:pPr>
        <w:spacing w:before="0"/>
        <w:jc w:val="left"/>
        <w:rPr>
          <w:u w:val="single"/>
        </w:rPr>
      </w:pPr>
    </w:p>
    <w:p w14:paraId="2761A5C0" w14:textId="4050DB6F" w:rsidR="00EC6DE5" w:rsidRDefault="00833FB2">
      <w:pPr>
        <w:spacing w:before="0"/>
        <w:jc w:val="left"/>
        <w:rPr>
          <w:u w:val="single"/>
        </w:rPr>
      </w:pPr>
      <w:r>
        <w:rPr>
          <w:noProof/>
        </w:rPr>
        <w:drawing>
          <wp:inline distT="0" distB="0" distL="0" distR="0" wp14:anchorId="78FF0098" wp14:editId="30DB9607">
            <wp:extent cx="5760085" cy="81020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631" cy="8106997"/>
                    </a:xfrm>
                    <a:prstGeom prst="rect">
                      <a:avLst/>
                    </a:prstGeom>
                  </pic:spPr>
                </pic:pic>
              </a:graphicData>
            </a:graphic>
          </wp:inline>
        </w:drawing>
      </w:r>
      <w:r w:rsidR="00EC6DE5">
        <w:rPr>
          <w:u w:val="single"/>
        </w:rPr>
        <w:br w:type="page"/>
      </w:r>
    </w:p>
    <w:p w14:paraId="4867537A" w14:textId="49959CB1" w:rsidR="00293AC9" w:rsidRPr="00EE4468" w:rsidRDefault="00EE4468">
      <w:pPr>
        <w:spacing w:before="0"/>
        <w:jc w:val="left"/>
        <w:rPr>
          <w:u w:val="single"/>
        </w:rPr>
      </w:pPr>
      <w:r w:rsidRPr="00EE4468">
        <w:rPr>
          <w:u w:val="single"/>
        </w:rPr>
        <w:t>Hinweis zum Trennsymbol „</w:t>
      </w:r>
      <w:r w:rsidR="00EC6DE5">
        <w:rPr>
          <w:u w:val="single"/>
        </w:rPr>
        <w:t>|</w:t>
      </w:r>
      <w:r w:rsidRPr="00EE4468">
        <w:rPr>
          <w:u w:val="single"/>
        </w:rPr>
        <w:t>“:</w:t>
      </w:r>
    </w:p>
    <w:p w14:paraId="17DCE42F" w14:textId="77777777" w:rsidR="00EE4468" w:rsidRDefault="00EE4468">
      <w:pPr>
        <w:spacing w:before="0"/>
        <w:jc w:val="left"/>
      </w:pPr>
    </w:p>
    <w:p w14:paraId="780E0975" w14:textId="58765A57" w:rsidR="00100AD0" w:rsidRDefault="00EE4468">
      <w:pPr>
        <w:spacing w:before="0"/>
        <w:jc w:val="left"/>
      </w:pPr>
      <w:r w:rsidRPr="00EE4468">
        <w:t xml:space="preserve">Das bei der </w:t>
      </w:r>
      <w:r w:rsidR="00051AAC">
        <w:t xml:space="preserve">TN-spezifischen </w:t>
      </w:r>
      <w:r w:rsidRPr="00EE4468">
        <w:t xml:space="preserve">Namensbildung </w:t>
      </w:r>
      <w:r>
        <w:t xml:space="preserve">der Objekte in der Darstellung verwendete Trennsymbol </w:t>
      </w:r>
      <w:r w:rsidRPr="00EE4468">
        <w:t>„-“</w:t>
      </w:r>
      <w:r w:rsidR="00051AAC">
        <w:t xml:space="preserve">, z.B. bei </w:t>
      </w:r>
      <w:r w:rsidR="00051AAC" w:rsidRPr="0078059E">
        <w:t>„AW1</w:t>
      </w:r>
      <w:r w:rsidR="00051AAC" w:rsidRPr="00051AAC">
        <w:rPr>
          <w:b/>
        </w:rPr>
        <w:t>-</w:t>
      </w:r>
      <w:r w:rsidR="00051AAC" w:rsidRPr="0078059E">
        <w:t>R3</w:t>
      </w:r>
      <w:r w:rsidR="00051AAC" w:rsidRPr="00051AAC">
        <w:rPr>
          <w:b/>
        </w:rPr>
        <w:t>-</w:t>
      </w:r>
      <w:r w:rsidR="00051AAC" w:rsidRPr="0078059E">
        <w:t>OE1“</w:t>
      </w:r>
      <w:r>
        <w:t xml:space="preserve"> </w:t>
      </w:r>
      <w:r w:rsidR="00051AAC">
        <w:t xml:space="preserve">ist eine Möglichkeit zur Visualisierung und Abgrenzung der Namensbestandteile. Dieses Trennsymbol ist aus Sicht des Verzeichnisdienstes jedoch nicht vorgegeben und daher frei wählbar - es kann sogar ganz weggelassen werden. </w:t>
      </w:r>
    </w:p>
    <w:p w14:paraId="4F7493A5" w14:textId="70EDB779" w:rsidR="00051AAC" w:rsidRDefault="00051AAC">
      <w:pPr>
        <w:spacing w:before="0"/>
        <w:jc w:val="left"/>
      </w:pPr>
    </w:p>
    <w:p w14:paraId="09543FF7" w14:textId="5ED46EE6" w:rsidR="005448A9" w:rsidRDefault="002907AC">
      <w:pPr>
        <w:spacing w:before="0"/>
        <w:jc w:val="left"/>
      </w:pPr>
      <w:r>
        <w:t xml:space="preserve">Aus Sicht der </w:t>
      </w:r>
      <w:r w:rsidR="007C2CE9">
        <w:t xml:space="preserve">Nutzung der </w:t>
      </w:r>
      <w:r>
        <w:t xml:space="preserve">SNIT </w:t>
      </w:r>
      <w:r w:rsidR="00273386">
        <w:t>ITK-BV-TN-LDAP</w:t>
      </w:r>
      <w:r w:rsidR="000A50AC">
        <w:t xml:space="preserve">, insbesondere aus der Sicht potentieller </w:t>
      </w:r>
      <w:r w:rsidR="005448A9">
        <w:t xml:space="preserve">manueller </w:t>
      </w:r>
      <w:r w:rsidR="000A50AC">
        <w:t>Problemanalysen,</w:t>
      </w:r>
      <w:r>
        <w:t xml:space="preserve"> </w:t>
      </w:r>
      <w:r w:rsidR="000A50AC">
        <w:t>wäre es</w:t>
      </w:r>
      <w:r>
        <w:t xml:space="preserve"> vorteilhaft </w:t>
      </w:r>
      <w:r w:rsidR="005448A9">
        <w:t>e</w:t>
      </w:r>
      <w:r>
        <w:t xml:space="preserve">in Trennsymbol zu verwenden, welches nicht Bestandteil der jeweiligen namensbildenden Komponenten selbst ist. So ist bspw. das Symbol </w:t>
      </w:r>
      <w:r w:rsidRPr="00EE4468">
        <w:t>„-“</w:t>
      </w:r>
      <w:r>
        <w:t xml:space="preserve"> bereits massiv Bestandteil in der Bildung der durch die Kooperationsländer in der BV verwendeten Leitzeichen</w:t>
      </w:r>
      <w:r w:rsidR="0080128E">
        <w:t xml:space="preserve"> (z.B. </w:t>
      </w:r>
      <w:r w:rsidR="0080128E" w:rsidRPr="0080128E">
        <w:t>ZDPOL-BEREICH-IT-IT3</w:t>
      </w:r>
      <w:r w:rsidR="0080128E">
        <w:t>)</w:t>
      </w:r>
      <w:r w:rsidR="005448A9">
        <w:t>. Das würde die Lesbarkeit im Rahmen einer Problemanalyse sehr erschweren</w:t>
      </w:r>
      <w:r>
        <w:t>.</w:t>
      </w:r>
      <w:r w:rsidR="005448A9">
        <w:t xml:space="preserve"> </w:t>
      </w:r>
    </w:p>
    <w:p w14:paraId="12F159C2" w14:textId="7AB0FA8D" w:rsidR="005448A9" w:rsidRDefault="005448A9">
      <w:pPr>
        <w:spacing w:before="0"/>
        <w:jc w:val="left"/>
      </w:pPr>
    </w:p>
    <w:p w14:paraId="2EED0964" w14:textId="1CB70A2A" w:rsidR="00100AD0" w:rsidRDefault="005448A9" w:rsidP="00144EAB">
      <w:pPr>
        <w:spacing w:before="0"/>
        <w:jc w:val="left"/>
      </w:pPr>
      <w:r>
        <w:t xml:space="preserve">Als Alternative könnte hier ein </w:t>
      </w:r>
      <w:r w:rsidRPr="00EE4468">
        <w:t>„</w:t>
      </w:r>
      <w:r w:rsidR="00F87528">
        <w:t>|</w:t>
      </w:r>
      <w:r w:rsidRPr="00EE4468">
        <w:t>“</w:t>
      </w:r>
      <w:r>
        <w:t xml:space="preserve"> anstelle des </w:t>
      </w:r>
      <w:r w:rsidRPr="00EE4468">
        <w:t>„-“</w:t>
      </w:r>
      <w:r>
        <w:t xml:space="preserve"> verwendet werden. </w:t>
      </w:r>
      <w:r w:rsidR="001E6B33">
        <w:t>Alle</w:t>
      </w:r>
      <w:r w:rsidR="00F87528">
        <w:t xml:space="preserve"> Zeichen in der nachfolgenden Tabelle sollten </w:t>
      </w:r>
      <w:r w:rsidR="00144EAB">
        <w:t xml:space="preserve">jedoch </w:t>
      </w:r>
      <w:r w:rsidR="00F87528">
        <w:t>nicht verwendet werden</w:t>
      </w:r>
      <w:r w:rsidR="00144EAB">
        <w:t>, da sie in der Namensbildung mit einem „\“ quotiert werden müssen.</w:t>
      </w:r>
    </w:p>
    <w:p w14:paraId="566A05C1" w14:textId="77777777" w:rsidR="001E6B33" w:rsidRDefault="001E6B33" w:rsidP="00144EAB">
      <w:pPr>
        <w:spacing w:before="0"/>
        <w:jc w:val="left"/>
      </w:pPr>
    </w:p>
    <w:tbl>
      <w:tblPr>
        <w:tblW w:w="2109"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0"/>
        <w:gridCol w:w="709"/>
      </w:tblGrid>
      <w:tr w:rsidR="00F87528" w14:paraId="40E13638"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3AB41E41"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comma</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2AF98146"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w:t>
            </w:r>
          </w:p>
        </w:tc>
      </w:tr>
      <w:tr w:rsidR="00F87528" w14:paraId="32084E39"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1AE9C961"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Backslash character</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15DF4936"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w:t>
            </w:r>
          </w:p>
        </w:tc>
      </w:tr>
      <w:tr w:rsidR="00F87528" w14:paraId="203DB701"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03AD9DA1"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Pound sign (hash sign)</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3684D074"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w:t>
            </w:r>
          </w:p>
        </w:tc>
      </w:tr>
      <w:tr w:rsidR="00F87528" w14:paraId="072796CE"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7AA25210"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Plus sign</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40333290"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w:t>
            </w:r>
          </w:p>
        </w:tc>
      </w:tr>
      <w:tr w:rsidR="00F87528" w14:paraId="699908B6"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14D1242C"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Less than symbol</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14:paraId="36655C77"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&lt;</w:t>
            </w:r>
          </w:p>
        </w:tc>
      </w:tr>
      <w:tr w:rsidR="00F87528" w14:paraId="031E1147"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2EF012E6"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Greater than symbol</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tcPr>
          <w:p w14:paraId="4B11C0CB"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&gt;</w:t>
            </w:r>
          </w:p>
        </w:tc>
      </w:tr>
      <w:tr w:rsidR="00F87528" w14:paraId="7F437E29"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338988FE"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Semicolon</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3E593498"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w:t>
            </w:r>
          </w:p>
        </w:tc>
      </w:tr>
      <w:tr w:rsidR="00F87528" w14:paraId="426879FB"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5B4BEE05"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Double quote (quotation mark)</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0AF70ADD"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w:t>
            </w:r>
          </w:p>
        </w:tc>
      </w:tr>
      <w:tr w:rsidR="00F87528" w14:paraId="5C1ED73D"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3D1C66C7"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Equal sign</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059FBCE9"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w:t>
            </w:r>
          </w:p>
        </w:tc>
      </w:tr>
      <w:tr w:rsidR="00F87528" w14:paraId="761E131B" w14:textId="77777777" w:rsidTr="001E6B33">
        <w:tc>
          <w:tcPr>
            <w:tcW w:w="3111"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26341987"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Leading or trailing spaces</w:t>
            </w:r>
          </w:p>
        </w:tc>
        <w:tc>
          <w:tcPr>
            <w:tcW w:w="70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37C405C4" w14:textId="77777777" w:rsidR="00F87528" w:rsidRPr="00F87528" w:rsidRDefault="00F87528">
            <w:pPr>
              <w:rPr>
                <w:rFonts w:ascii="Courier New" w:hAnsi="Courier New" w:cs="Courier New"/>
                <w:color w:val="000000"/>
                <w:sz w:val="16"/>
                <w:szCs w:val="16"/>
              </w:rPr>
            </w:pPr>
            <w:r w:rsidRPr="00F87528">
              <w:rPr>
                <w:rFonts w:ascii="Courier New" w:hAnsi="Courier New" w:cs="Courier New"/>
                <w:color w:val="000000"/>
                <w:sz w:val="16"/>
                <w:szCs w:val="16"/>
              </w:rPr>
              <w:t> </w:t>
            </w:r>
          </w:p>
        </w:tc>
      </w:tr>
    </w:tbl>
    <w:p w14:paraId="5AA322B9" w14:textId="017B1869" w:rsidR="00F87528" w:rsidRDefault="00F87528" w:rsidP="005268E4">
      <w:pPr>
        <w:pStyle w:val="Aufzhlungszeichen"/>
      </w:pPr>
    </w:p>
    <w:p w14:paraId="58B8FC20" w14:textId="77777777" w:rsidR="008909B2" w:rsidRDefault="008909B2" w:rsidP="005268E4">
      <w:pPr>
        <w:pStyle w:val="Aufzhlungszeichen"/>
      </w:pPr>
    </w:p>
    <w:p w14:paraId="2F909E2D" w14:textId="4E7AD137" w:rsidR="00AE20C4" w:rsidRDefault="00AE20C4" w:rsidP="005268E4">
      <w:pPr>
        <w:pStyle w:val="Aufzhlungszeichen"/>
      </w:pPr>
      <w:r w:rsidRPr="00AE20C4">
        <w:t xml:space="preserve">Hinweis zur Längenbegrenzung </w:t>
      </w:r>
      <w:r>
        <w:t>von</w:t>
      </w:r>
      <w:r w:rsidRPr="00AE20C4">
        <w:t xml:space="preserve"> Namen</w:t>
      </w:r>
      <w:r>
        <w:t xml:space="preserve"> in</w:t>
      </w:r>
      <w:r w:rsidRPr="00AE20C4">
        <w:t xml:space="preserve"> LDAP-Verzeichnissen</w:t>
      </w:r>
      <w:r>
        <w:t>:</w:t>
      </w:r>
    </w:p>
    <w:p w14:paraId="1464E1B8" w14:textId="77777777" w:rsidR="007427D4" w:rsidRDefault="007427D4" w:rsidP="005268E4">
      <w:pPr>
        <w:pStyle w:val="Aufzhlungszeichen"/>
      </w:pPr>
    </w:p>
    <w:p w14:paraId="3D9C71F0" w14:textId="0CD13A02" w:rsidR="00AE20C4" w:rsidRDefault="007427D4" w:rsidP="005268E4">
      <w:pPr>
        <w:pStyle w:val="Aufzhlungszeichen"/>
      </w:pPr>
      <w:r>
        <w:t>Für die Bezeichnung von LDAP-Objekten (cn und ou) existieren Längenbeschränkungen von</w:t>
      </w:r>
      <w:r w:rsidR="003C3C0A">
        <w:t xml:space="preserve"> jeweils</w:t>
      </w:r>
      <w:r>
        <w:t xml:space="preserve"> max. 64 Zeichen. Diese Begrenzung muss bei der automatisierten Zusammensetzung kombinierter Bezeichnungen aus Anwendungsname, Rolle und Organisationseinheit besonders bei den </w:t>
      </w:r>
      <w:r w:rsidR="001E6B33">
        <w:t>Intermediate-Objekt-Bezeichnern beachtet werden</w:t>
      </w:r>
      <w:r w:rsidR="005F77F3">
        <w:t xml:space="preserve"> und folgender Restriktion entsprechen:</w:t>
      </w:r>
    </w:p>
    <w:p w14:paraId="643306C5" w14:textId="67A831A7" w:rsidR="005F77F3" w:rsidRDefault="001E6B33" w:rsidP="005268E4">
      <w:pPr>
        <w:pStyle w:val="Aufzhlungszeichen"/>
      </w:pPr>
      <w:r>
        <w:t>L</w:t>
      </w:r>
      <w:r w:rsidR="005F77F3">
        <w:t>änge</w:t>
      </w:r>
      <w:r>
        <w:t xml:space="preserve"> (</w:t>
      </w:r>
      <w:r w:rsidR="005F77F3">
        <w:t>Bezeichner</w:t>
      </w:r>
      <w:r>
        <w:t xml:space="preserve"> P20</w:t>
      </w:r>
      <w:r w:rsidR="005F77F3">
        <w:t>-</w:t>
      </w:r>
      <w:r>
        <w:t xml:space="preserve">Rechtegruppe) + 1 + </w:t>
      </w:r>
    </w:p>
    <w:p w14:paraId="5389DED3" w14:textId="5B3318DF" w:rsidR="005F77F3" w:rsidRDefault="005F77F3" w:rsidP="005268E4">
      <w:pPr>
        <w:pStyle w:val="Aufzhlungszeichen"/>
      </w:pPr>
      <w:r>
        <w:t>Länge</w:t>
      </w:r>
      <w:r w:rsidR="001E6B33">
        <w:t xml:space="preserve"> (</w:t>
      </w:r>
      <w:r>
        <w:t>Bezeichner BV-Recht</w:t>
      </w:r>
      <w:r w:rsidR="001E6B33">
        <w:t xml:space="preserve">) + 1 + </w:t>
      </w:r>
    </w:p>
    <w:p w14:paraId="49E22311" w14:textId="5A1D9A9B" w:rsidR="001E6B33" w:rsidRPr="007427D4" w:rsidRDefault="005F77F3" w:rsidP="005268E4">
      <w:pPr>
        <w:pStyle w:val="Aufzhlungszeichen"/>
      </w:pPr>
      <w:r>
        <w:t>Länge</w:t>
      </w:r>
      <w:r w:rsidR="001E6B33">
        <w:t xml:space="preserve"> (Leitzeichen)</w:t>
      </w:r>
      <w:r>
        <w:t xml:space="preserve"> </w:t>
      </w:r>
      <w:r w:rsidRPr="005F77F3">
        <w:rPr>
          <w:b/>
        </w:rPr>
        <w:t>&lt;= 64</w:t>
      </w:r>
    </w:p>
    <w:p w14:paraId="6C11B102" w14:textId="77777777" w:rsidR="005F77F3" w:rsidRPr="00AE20C4" w:rsidRDefault="005F77F3" w:rsidP="005268E4">
      <w:pPr>
        <w:pStyle w:val="Aufzhlungszeichen"/>
      </w:pPr>
    </w:p>
    <w:p w14:paraId="42A46D71" w14:textId="77777777" w:rsidR="008909B2" w:rsidRDefault="008909B2">
      <w:pPr>
        <w:spacing w:before="0"/>
        <w:jc w:val="left"/>
        <w:rPr>
          <w:b/>
        </w:rPr>
      </w:pPr>
      <w:r>
        <w:rPr>
          <w:b/>
        </w:rPr>
        <w:br w:type="page"/>
      </w:r>
    </w:p>
    <w:p w14:paraId="39595884" w14:textId="3830C939" w:rsidR="00351E06" w:rsidRPr="00293AC9" w:rsidRDefault="00351E06" w:rsidP="005268E4">
      <w:pPr>
        <w:pStyle w:val="Aufzhlungszeichen"/>
      </w:pPr>
      <w:r w:rsidRPr="00DA6E7E">
        <w:rPr>
          <w:b/>
        </w:rPr>
        <w:t>ou=P20-Benutzer</w:t>
      </w:r>
    </w:p>
    <w:p w14:paraId="659BC730" w14:textId="123B5AA1" w:rsidR="00475F0E" w:rsidRDefault="00351E06" w:rsidP="001942E5">
      <w:r>
        <w:t>Der Bereich der LDAP-Struktur, in dem Benutzerkonten angelegt werden, die vom Basisdienst IAM für den Zugriff auf P20-Anwendungen berechtigt werden sollen.</w:t>
      </w:r>
    </w:p>
    <w:p w14:paraId="508B69C9" w14:textId="18E71BDC" w:rsidR="00475F0E" w:rsidRDefault="00475F0E" w:rsidP="001942E5">
      <w:r>
        <w:t>Als identifizierendes Merkmal wird die eindeutige Benutzerkennung aus der TN-Domäne genutzt.</w:t>
      </w:r>
      <w:r w:rsidR="004627C4">
        <w:t xml:space="preserve"> Diese entspricht ebenfalls der eindeutigen Benutzerkennung in der ITK-BV.</w:t>
      </w:r>
    </w:p>
    <w:p w14:paraId="71DE3063" w14:textId="77777777" w:rsidR="00475F0E" w:rsidRDefault="00475F0E" w:rsidP="001942E5"/>
    <w:p w14:paraId="653B43CB" w14:textId="5EAD38B3" w:rsidR="00475F0E" w:rsidRDefault="00475F0E" w:rsidP="001942E5">
      <w:pPr>
        <w:jc w:val="left"/>
      </w:pPr>
      <w:r>
        <w:t>Bildungsvorschrift:</w:t>
      </w:r>
      <w:r>
        <w:tab/>
      </w:r>
      <w:r w:rsidRPr="003E3E73">
        <w:rPr>
          <w:i/>
        </w:rPr>
        <w:t>&lt;</w:t>
      </w:r>
      <w:r>
        <w:rPr>
          <w:b/>
          <w:i/>
        </w:rPr>
        <w:t>Benutzername/Benutzerkennung</w:t>
      </w:r>
      <w:r w:rsidRPr="003E3E73">
        <w:rPr>
          <w:i/>
        </w:rPr>
        <w:t>&gt;</w:t>
      </w:r>
    </w:p>
    <w:p w14:paraId="33A5A57B" w14:textId="0F7CD519" w:rsidR="00351E06" w:rsidRDefault="00475F0E" w:rsidP="001942E5">
      <w:r w:rsidRPr="003E3E73">
        <w:t>Bsp:</w:t>
      </w:r>
      <w:r>
        <w:tab/>
      </w:r>
      <w:r>
        <w:tab/>
      </w:r>
      <w:r>
        <w:tab/>
      </w:r>
      <w:r w:rsidRPr="00CA14C1">
        <w:rPr>
          <w:b/>
          <w:szCs w:val="22"/>
        </w:rPr>
        <w:t>Benutzer-1</w:t>
      </w:r>
      <w:r w:rsidR="00A63FE3">
        <w:br/>
      </w:r>
    </w:p>
    <w:p w14:paraId="74CA3E3D" w14:textId="77777777" w:rsidR="00351E06" w:rsidRPr="005268E4" w:rsidRDefault="00351E06" w:rsidP="005268E4">
      <w:pPr>
        <w:pStyle w:val="Aufzhlungszeichen"/>
        <w:rPr>
          <w:b/>
        </w:rPr>
      </w:pPr>
      <w:r w:rsidRPr="005268E4">
        <w:rPr>
          <w:b/>
        </w:rPr>
        <w:t>ou=P20-Anwendungen</w:t>
      </w:r>
    </w:p>
    <w:p w14:paraId="0DC2B335" w14:textId="77777777" w:rsidR="00351E06" w:rsidRDefault="00351E06" w:rsidP="005268E4">
      <w:pPr>
        <w:pStyle w:val="Aufzhlungszeichen"/>
      </w:pPr>
    </w:p>
    <w:p w14:paraId="0161B447" w14:textId="77777777" w:rsidR="00351E06" w:rsidRDefault="00351E06" w:rsidP="005268E4">
      <w:pPr>
        <w:pStyle w:val="Aufzhlungszeichen"/>
      </w:pPr>
      <w:r>
        <w:t>Der Bereich der LDAP-Struktur, in dem für jede vom TN genutzte P20-Anwendung ein eigener Bereich in der Struktur erstellt wird (hier: ou=AW1, ou=AW2, ou=AW3).</w:t>
      </w:r>
    </w:p>
    <w:p w14:paraId="1C4DA7DD" w14:textId="77777777" w:rsidR="00351E06" w:rsidRDefault="00351E06" w:rsidP="005268E4">
      <w:pPr>
        <w:pStyle w:val="Aufzhlungszeichen"/>
      </w:pPr>
    </w:p>
    <w:p w14:paraId="6A2D993C" w14:textId="77777777" w:rsidR="00351E06" w:rsidRPr="0021021E" w:rsidRDefault="00351E06" w:rsidP="005268E4">
      <w:pPr>
        <w:pStyle w:val="Aufzhlungszeichen"/>
      </w:pPr>
      <w:r w:rsidRPr="00DA6E7E">
        <w:rPr>
          <w:b/>
        </w:rPr>
        <w:t>ou=[Anwendungsname]</w:t>
      </w:r>
    </w:p>
    <w:p w14:paraId="3ABAC3E2" w14:textId="5BAA41DB" w:rsidR="00475F0E" w:rsidRDefault="00351E06" w:rsidP="001942E5">
      <w:pPr>
        <w:jc w:val="left"/>
      </w:pPr>
      <w:r w:rsidRPr="009134BD">
        <w:t>Innerhalb des Bereichs „P20-Anwendungen“ wird für jede vom TN genutzte P20-Anwendung ein eigener Bereich in der Struktur erstellt. In diesem Beispiel stehen AW1, AW2, AW3 für je eine Anwendung. Zur besseren Lesbarkeit werden Anwendungs</w:t>
      </w:r>
      <w:r>
        <w:t>n</w:t>
      </w:r>
      <w:r w:rsidRPr="009134BD">
        <w:t>amen in der Umsetzung möglichst sprechend gewählt (z.B. iVBS, Jira, usw.). Eine Liste von gültigen Anwendungs</w:t>
      </w:r>
      <w:r>
        <w:t>n</w:t>
      </w:r>
      <w:r w:rsidRPr="009134BD">
        <w:t>amen</w:t>
      </w:r>
      <w:r>
        <w:t xml:space="preserve"> </w:t>
      </w:r>
      <w:r w:rsidRPr="009134BD">
        <w:t>wird durch die PG IAM bis Mitte 2023 veröffentlicht und mit jeder Anbindung weiterer P20-Anwendungen/-Dienste fortgeschrieben.</w:t>
      </w:r>
      <w:r w:rsidR="00475F0E">
        <w:t xml:space="preserve"> </w:t>
      </w:r>
    </w:p>
    <w:p w14:paraId="500181DA" w14:textId="76529433" w:rsidR="00A613B9" w:rsidRDefault="00475F0E" w:rsidP="001942E5">
      <w:pPr>
        <w:jc w:val="left"/>
      </w:pPr>
      <w:r>
        <w:t xml:space="preserve">Die Liste der Anwendungsnamen im </w:t>
      </w:r>
      <w:r w:rsidR="0061763C">
        <w:t>TN-P20-LDAP-Verzeichnis</w:t>
      </w:r>
      <w:r>
        <w:t xml:space="preserve"> wird </w:t>
      </w:r>
      <w:r w:rsidR="00A613B9">
        <w:t xml:space="preserve">durch den Betrieb eingerichtet und </w:t>
      </w:r>
      <w:r>
        <w:t>nicht durch die SNIT ITK-BV-TN-LDAP geschrieben.</w:t>
      </w:r>
      <w:r w:rsidR="00A613B9">
        <w:t xml:space="preserve"> Ein Anwendungsname im TN-P20-LDAP-Verzeichnis </w:t>
      </w:r>
      <w:r w:rsidR="0089683D">
        <w:t>muss dann</w:t>
      </w:r>
      <w:r w:rsidR="00A613B9">
        <w:t xml:space="preserve"> in der BV einer BV-Rechtegruppe entsprechen</w:t>
      </w:r>
      <w:r w:rsidR="00C74E1F">
        <w:t>.</w:t>
      </w:r>
    </w:p>
    <w:p w14:paraId="168D075A" w14:textId="77777777" w:rsidR="00475F0E" w:rsidRDefault="00475F0E" w:rsidP="00A63FE3">
      <w:pPr>
        <w:ind w:left="360"/>
        <w:jc w:val="left"/>
      </w:pPr>
    </w:p>
    <w:p w14:paraId="59FF60EC" w14:textId="7BF703DB" w:rsidR="00475F0E" w:rsidRDefault="00475F0E" w:rsidP="001942E5">
      <w:pPr>
        <w:jc w:val="left"/>
      </w:pPr>
      <w:r>
        <w:t>Bildungsvorschrift:</w:t>
      </w:r>
      <w:r>
        <w:tab/>
      </w:r>
      <w:r w:rsidRPr="003E3E73">
        <w:rPr>
          <w:i/>
        </w:rPr>
        <w:t>&lt;</w:t>
      </w:r>
      <w:r>
        <w:rPr>
          <w:b/>
          <w:i/>
        </w:rPr>
        <w:t>Anwendungsname</w:t>
      </w:r>
      <w:r w:rsidRPr="003E3E73">
        <w:rPr>
          <w:i/>
        </w:rPr>
        <w:t>&gt;</w:t>
      </w:r>
    </w:p>
    <w:p w14:paraId="725C70DE" w14:textId="11000E3F" w:rsidR="00351E06" w:rsidRPr="009134BD" w:rsidRDefault="00475F0E" w:rsidP="001942E5">
      <w:pPr>
        <w:jc w:val="left"/>
      </w:pPr>
      <w:r w:rsidRPr="003E3E73">
        <w:t>Bsp:</w:t>
      </w:r>
      <w:r>
        <w:tab/>
      </w:r>
      <w:r>
        <w:tab/>
      </w:r>
      <w:r>
        <w:tab/>
      </w:r>
      <w:r w:rsidRPr="00CA14C1">
        <w:rPr>
          <w:b/>
          <w:szCs w:val="22"/>
        </w:rPr>
        <w:t>AW1</w:t>
      </w:r>
      <w:r w:rsidR="00A63FE3">
        <w:br/>
      </w:r>
    </w:p>
    <w:p w14:paraId="5F62E38A" w14:textId="77777777" w:rsidR="00351E06" w:rsidRPr="005268E4" w:rsidRDefault="00351E06" w:rsidP="005268E4">
      <w:pPr>
        <w:pStyle w:val="Aufzhlungszeichen"/>
        <w:rPr>
          <w:b/>
        </w:rPr>
      </w:pPr>
      <w:r w:rsidRPr="005268E4">
        <w:rPr>
          <w:b/>
        </w:rPr>
        <w:t>cn=Zugriff</w:t>
      </w:r>
    </w:p>
    <w:p w14:paraId="6FC01EBD" w14:textId="6F5DA8EC" w:rsidR="00351E06" w:rsidRDefault="00351E06" w:rsidP="001942E5">
      <w:r>
        <w:t>Eine Gruppe, die sich in der generischen LDAP-Struktur für jede Anwendung befindet. Eine Gruppenmitgliedschaft („DN“ des Benutzerkontos aus ou=P20-Benutzer ist „member“ in „cn=Zugriff“) führt dazu, dass der Basisdienst IAM ein Benutzerkonto in der assoziierten Anwendung provisioniert. Das Entfernen der Gruppenmitgliedschaft von einem Benutzerkonto führt zu einer Deprovisionierung des Benutzers aus der assoziierten Anwendung.</w:t>
      </w:r>
      <w:r w:rsidR="00A63FE3">
        <w:br/>
      </w:r>
    </w:p>
    <w:p w14:paraId="3868314C" w14:textId="77777777" w:rsidR="00351E06" w:rsidRPr="005268E4" w:rsidRDefault="00351E06" w:rsidP="005268E4">
      <w:pPr>
        <w:pStyle w:val="Aufzhlungszeichen"/>
        <w:rPr>
          <w:b/>
        </w:rPr>
      </w:pPr>
      <w:r w:rsidRPr="005268E4">
        <w:rPr>
          <w:b/>
        </w:rPr>
        <w:t>ou=Funktionsrechte</w:t>
      </w:r>
    </w:p>
    <w:p w14:paraId="1037F52C" w14:textId="77777777" w:rsidR="00351E06" w:rsidRDefault="00351E06" w:rsidP="005268E4">
      <w:pPr>
        <w:pStyle w:val="Aufzhlungszeichen"/>
      </w:pPr>
    </w:p>
    <w:p w14:paraId="4DC5542D" w14:textId="6CDC518F" w:rsidR="00351E06" w:rsidRDefault="00351E06" w:rsidP="005268E4">
      <w:pPr>
        <w:pStyle w:val="Aufzhlungszeichen"/>
      </w:pPr>
      <w:r>
        <w:t xml:space="preserve">Dieser Bereich wird für die Berechtigungsverwaltung benötigt. Hier muss durch jeden TN eine Gruppe je Funktionsrecht der assoziierten Anwendung erstellt werden. Dies kann, wenn gewünscht, manuell basierend auf dem Berechtigungskonzept der Anwendung geschehen oder innerhalb der TN-BV/IAM automatisiert werden. Eine stets aktuelle Liste von Anwendungen und den jeweiligen Funktionsrechten </w:t>
      </w:r>
      <w:r w:rsidR="00B5373B">
        <w:t>soll zukünftig</w:t>
      </w:r>
      <w:r>
        <w:t xml:space="preserve"> über einen API-Request vom Zentralen Rollenkonfigurator (ZeRo) abgerufen werden</w:t>
      </w:r>
      <w:r w:rsidR="00B5373B">
        <w:t xml:space="preserve"> können</w:t>
      </w:r>
      <w:r>
        <w:t>.</w:t>
      </w:r>
    </w:p>
    <w:p w14:paraId="5B31B95C" w14:textId="3ACF29C0" w:rsidR="009615E6" w:rsidRDefault="009615E6" w:rsidP="005268E4">
      <w:pPr>
        <w:pStyle w:val="Aufzhlungszeichen"/>
      </w:pPr>
      <w:r>
        <w:t xml:space="preserve">Eine Relevanz für die Anpassungen im BV-Kern besteht hier nicht, da die Funktionsrechte nicht durch den BV-Kern verwaltet werden. </w:t>
      </w:r>
    </w:p>
    <w:p w14:paraId="6ED0FA0F" w14:textId="52B68C19" w:rsidR="00B5373B" w:rsidRDefault="00B5373B" w:rsidP="005268E4">
      <w:pPr>
        <w:pStyle w:val="Aufzhlungszeichen"/>
      </w:pPr>
    </w:p>
    <w:p w14:paraId="4A3112C9" w14:textId="2476705B" w:rsidR="00B5373B" w:rsidRDefault="00B5373B" w:rsidP="00B44058">
      <w:pPr>
        <w:jc w:val="left"/>
      </w:pPr>
      <w:r>
        <w:t>Bildungsvorschrift:</w:t>
      </w:r>
      <w:r>
        <w:tab/>
      </w:r>
      <w:r w:rsidR="00DF64B8" w:rsidRPr="003E3E73">
        <w:rPr>
          <w:i/>
        </w:rPr>
        <w:t>&lt;</w:t>
      </w:r>
      <w:r w:rsidR="00DF64B8">
        <w:rPr>
          <w:b/>
          <w:i/>
        </w:rPr>
        <w:t>Anwendungsname</w:t>
      </w:r>
      <w:r w:rsidR="00DF64B8" w:rsidRPr="003E3E73">
        <w:rPr>
          <w:i/>
        </w:rPr>
        <w:t>&gt;</w:t>
      </w:r>
      <w:r w:rsidR="00144EAB">
        <w:rPr>
          <w:i/>
        </w:rPr>
        <w:t>|</w:t>
      </w:r>
      <w:r w:rsidRPr="003E3E73">
        <w:rPr>
          <w:i/>
        </w:rPr>
        <w:t>&lt;</w:t>
      </w:r>
      <w:r w:rsidR="00DF64B8">
        <w:rPr>
          <w:b/>
          <w:i/>
        </w:rPr>
        <w:t>Funktionsrecht</w:t>
      </w:r>
      <w:r w:rsidRPr="003E3E73">
        <w:rPr>
          <w:i/>
        </w:rPr>
        <w:t>&gt;</w:t>
      </w:r>
    </w:p>
    <w:p w14:paraId="1C445316" w14:textId="50A77839" w:rsidR="00B5373B" w:rsidRDefault="00B5373B" w:rsidP="005268E4">
      <w:pPr>
        <w:pStyle w:val="Aufzhlungszeichen"/>
      </w:pPr>
      <w:r w:rsidRPr="003E3E73">
        <w:t>Bsp:</w:t>
      </w:r>
      <w:r>
        <w:tab/>
      </w:r>
      <w:r>
        <w:tab/>
      </w:r>
      <w:r>
        <w:tab/>
      </w:r>
      <w:r w:rsidR="00DF64B8" w:rsidRPr="00DF64B8">
        <w:t>AW1</w:t>
      </w:r>
      <w:r w:rsidR="00D24860">
        <w:t xml:space="preserve"> </w:t>
      </w:r>
      <w:r w:rsidR="00144EAB">
        <w:t>|</w:t>
      </w:r>
      <w:r w:rsidR="00D24860">
        <w:t xml:space="preserve"> </w:t>
      </w:r>
      <w:r w:rsidR="00DF64B8" w:rsidRPr="00CA14C1">
        <w:rPr>
          <w:szCs w:val="22"/>
        </w:rPr>
        <w:t>F</w:t>
      </w:r>
      <w:r w:rsidRPr="00CA14C1">
        <w:rPr>
          <w:szCs w:val="22"/>
        </w:rPr>
        <w:t>R1</w:t>
      </w:r>
    </w:p>
    <w:p w14:paraId="263B2F38" w14:textId="6DCBEBF3" w:rsidR="00351E06" w:rsidRDefault="00351E06" w:rsidP="005268E4">
      <w:pPr>
        <w:pStyle w:val="Aufzhlungszeichen"/>
      </w:pPr>
    </w:p>
    <w:p w14:paraId="6AA88C2E" w14:textId="4D9EF9E7" w:rsidR="00BE5F2C" w:rsidRPr="008C73B0" w:rsidRDefault="00BE5F2C" w:rsidP="005268E4">
      <w:pPr>
        <w:pStyle w:val="Aufzhlungszeichen"/>
        <w:rPr>
          <w:b/>
          <w:color w:val="FF0000"/>
        </w:rPr>
      </w:pPr>
      <w:r w:rsidRPr="008C73B0">
        <w:rPr>
          <w:b/>
          <w:color w:val="FF0000"/>
        </w:rPr>
        <w:t>ou=Rollen</w:t>
      </w:r>
    </w:p>
    <w:p w14:paraId="66E60435" w14:textId="3322C7E6" w:rsidR="00BE5F2C" w:rsidRPr="008C73B0" w:rsidRDefault="00BE5F2C" w:rsidP="005268E4">
      <w:pPr>
        <w:pStyle w:val="Aufzhlungszeichen"/>
        <w:rPr>
          <w:color w:val="FF0000"/>
        </w:rPr>
      </w:pPr>
      <w:r w:rsidRPr="008C73B0">
        <w:rPr>
          <w:color w:val="FF0000"/>
        </w:rPr>
        <w:t xml:space="preserve">Im Unterschied zur bisherigen </w:t>
      </w:r>
      <w:r w:rsidR="00AC76AA" w:rsidRPr="008C73B0">
        <w:rPr>
          <w:color w:val="FF0000"/>
        </w:rPr>
        <w:t>(ANF-1031 Lastenheft_BV_LDAP_PLX_00.</w:t>
      </w:r>
      <w:r w:rsidR="00AC76AA" w:rsidRPr="008C73B0">
        <w:rPr>
          <w:b/>
          <w:color w:val="FF0000"/>
        </w:rPr>
        <w:t>01.05</w:t>
      </w:r>
      <w:r w:rsidR="00AC76AA" w:rsidRPr="008C73B0">
        <w:rPr>
          <w:color w:val="FF0000"/>
        </w:rPr>
        <w:t xml:space="preserve">) „flachen“ Auflistung der Rollen </w:t>
      </w:r>
      <w:r w:rsidR="00AF62A2" w:rsidRPr="008C73B0">
        <w:rPr>
          <w:color w:val="FF0000"/>
        </w:rPr>
        <w:t>unterhalb der ou=Rollen ist eine typisierte Abbildung von Rollen notwendig, die sich unmittelbar auf die Strukturierung der Teil-Hierarchie im LDAP-Verzeichnis ab ou=Rollen auswirkt.</w:t>
      </w:r>
    </w:p>
    <w:p w14:paraId="1C429217" w14:textId="5671F0E2" w:rsidR="00AF62A2" w:rsidRPr="008C73B0" w:rsidRDefault="00AF62A2" w:rsidP="00AF62A2">
      <w:pPr>
        <w:jc w:val="left"/>
        <w:rPr>
          <w:color w:val="FF0000"/>
        </w:rPr>
      </w:pPr>
      <w:r w:rsidRPr="008C73B0">
        <w:rPr>
          <w:color w:val="FF0000"/>
        </w:rPr>
        <w:t xml:space="preserve">ou = </w:t>
      </w:r>
      <w:r w:rsidRPr="008C73B0">
        <w:rPr>
          <w:b/>
          <w:color w:val="FF0000"/>
        </w:rPr>
        <w:t>Rollen</w:t>
      </w:r>
    </w:p>
    <w:p w14:paraId="40EB4736" w14:textId="14B38715" w:rsidR="00AF62A2" w:rsidRPr="008C73B0" w:rsidRDefault="00AF62A2" w:rsidP="00AF62A2">
      <w:pPr>
        <w:jc w:val="left"/>
        <w:rPr>
          <w:color w:val="FF0000"/>
        </w:rPr>
      </w:pPr>
      <w:r w:rsidRPr="008C73B0">
        <w:rPr>
          <w:color w:val="FF0000"/>
        </w:rPr>
        <w:t xml:space="preserve"> |__ ou = </w:t>
      </w:r>
      <w:r w:rsidRPr="008C73B0">
        <w:rPr>
          <w:b/>
          <w:color w:val="FF0000"/>
        </w:rPr>
        <w:t>Benutzer-Rollen</w:t>
      </w:r>
    </w:p>
    <w:p w14:paraId="1D17A7B4" w14:textId="735A0357" w:rsidR="00AF62A2" w:rsidRPr="008C73B0" w:rsidRDefault="00AF62A2" w:rsidP="00AF62A2">
      <w:pPr>
        <w:jc w:val="left"/>
        <w:rPr>
          <w:color w:val="FF0000"/>
        </w:rPr>
      </w:pPr>
      <w:r w:rsidRPr="008C73B0">
        <w:rPr>
          <w:color w:val="FF0000"/>
        </w:rPr>
        <w:t xml:space="preserve"> |      |__ cn = AW1 | RL1</w:t>
      </w:r>
    </w:p>
    <w:p w14:paraId="45B45206" w14:textId="0675E6A3" w:rsidR="00AF62A2" w:rsidRPr="008C73B0" w:rsidRDefault="00AF62A2" w:rsidP="00AF62A2">
      <w:pPr>
        <w:jc w:val="left"/>
        <w:rPr>
          <w:color w:val="FF0000"/>
        </w:rPr>
      </w:pPr>
      <w:r w:rsidRPr="008C73B0">
        <w:rPr>
          <w:color w:val="FF0000"/>
        </w:rPr>
        <w:t xml:space="preserve"> |</w:t>
      </w:r>
    </w:p>
    <w:p w14:paraId="31BB89B8" w14:textId="6557B41B" w:rsidR="00AF62A2" w:rsidRPr="008C73B0" w:rsidRDefault="00AF62A2" w:rsidP="00AF62A2">
      <w:pPr>
        <w:jc w:val="left"/>
        <w:rPr>
          <w:color w:val="FF0000"/>
        </w:rPr>
      </w:pPr>
      <w:r w:rsidRPr="008C73B0">
        <w:rPr>
          <w:color w:val="FF0000"/>
        </w:rPr>
        <w:t xml:space="preserve"> |__ ou = </w:t>
      </w:r>
      <w:r w:rsidRPr="008C73B0">
        <w:rPr>
          <w:b/>
          <w:color w:val="FF0000"/>
        </w:rPr>
        <w:t>Aufgabenbereiche</w:t>
      </w:r>
    </w:p>
    <w:p w14:paraId="029F3402" w14:textId="777070F7" w:rsidR="00AF62A2" w:rsidRPr="008C73B0" w:rsidRDefault="00AF62A2" w:rsidP="00AF62A2">
      <w:pPr>
        <w:jc w:val="left"/>
        <w:rPr>
          <w:color w:val="FF0000"/>
        </w:rPr>
      </w:pPr>
      <w:r w:rsidRPr="008C73B0">
        <w:rPr>
          <w:color w:val="FF0000"/>
        </w:rPr>
        <w:t xml:space="preserve"> |      |__ cn = AW1 | AB1</w:t>
      </w:r>
    </w:p>
    <w:p w14:paraId="439894E4" w14:textId="4CE5CED2" w:rsidR="00AF62A2" w:rsidRPr="008C73B0" w:rsidRDefault="00AF62A2" w:rsidP="00AF62A2">
      <w:pPr>
        <w:jc w:val="left"/>
        <w:rPr>
          <w:color w:val="FF0000"/>
        </w:rPr>
      </w:pPr>
      <w:r w:rsidRPr="008C73B0">
        <w:rPr>
          <w:color w:val="FF0000"/>
        </w:rPr>
        <w:t xml:space="preserve"> |</w:t>
      </w:r>
    </w:p>
    <w:p w14:paraId="4F94B94E" w14:textId="0487BC54" w:rsidR="00AF62A2" w:rsidRPr="008C73B0" w:rsidRDefault="00AF62A2" w:rsidP="00AF62A2">
      <w:pPr>
        <w:jc w:val="left"/>
        <w:rPr>
          <w:color w:val="FF0000"/>
        </w:rPr>
      </w:pPr>
      <w:r w:rsidRPr="008C73B0">
        <w:rPr>
          <w:color w:val="FF0000"/>
        </w:rPr>
        <w:t xml:space="preserve"> |__ ou = </w:t>
      </w:r>
      <w:r w:rsidRPr="008C73B0">
        <w:rPr>
          <w:b/>
          <w:color w:val="FF0000"/>
        </w:rPr>
        <w:t>Schutzbereiche</w:t>
      </w:r>
    </w:p>
    <w:p w14:paraId="1795D44F" w14:textId="2AEF9F2F" w:rsidR="00AF62A2" w:rsidRPr="008C73B0" w:rsidRDefault="00AF62A2" w:rsidP="00AF62A2">
      <w:pPr>
        <w:jc w:val="left"/>
        <w:rPr>
          <w:color w:val="FF0000"/>
        </w:rPr>
      </w:pPr>
      <w:r w:rsidRPr="008C73B0">
        <w:rPr>
          <w:color w:val="FF0000"/>
        </w:rPr>
        <w:t xml:space="preserve"> |       |__ cn = AW1 | SB1</w:t>
      </w:r>
    </w:p>
    <w:p w14:paraId="65AF855F" w14:textId="73999448" w:rsidR="00AF62A2" w:rsidRPr="008C73B0" w:rsidRDefault="00AF62A2" w:rsidP="00AF62A2">
      <w:pPr>
        <w:jc w:val="left"/>
        <w:rPr>
          <w:color w:val="FF0000"/>
        </w:rPr>
      </w:pPr>
      <w:r w:rsidRPr="008C73B0">
        <w:rPr>
          <w:color w:val="FF0000"/>
        </w:rPr>
        <w:t xml:space="preserve"> |</w:t>
      </w:r>
    </w:p>
    <w:p w14:paraId="199C78A9" w14:textId="0FBDD295" w:rsidR="00AF62A2" w:rsidRPr="008C73B0" w:rsidRDefault="00AF62A2" w:rsidP="00AF62A2">
      <w:pPr>
        <w:jc w:val="left"/>
        <w:rPr>
          <w:color w:val="FF0000"/>
        </w:rPr>
      </w:pPr>
      <w:r w:rsidRPr="008C73B0">
        <w:rPr>
          <w:color w:val="FF0000"/>
        </w:rPr>
        <w:t xml:space="preserve"> |__ ou = </w:t>
      </w:r>
      <w:r w:rsidRPr="008C73B0">
        <w:rPr>
          <w:b/>
          <w:color w:val="FF0000"/>
        </w:rPr>
        <w:t>Marker</w:t>
      </w:r>
    </w:p>
    <w:p w14:paraId="22CDBB7F" w14:textId="43D2BE0F" w:rsidR="00AF62A2" w:rsidRPr="008C73B0" w:rsidRDefault="00AF62A2" w:rsidP="00AF62A2">
      <w:pPr>
        <w:jc w:val="left"/>
        <w:rPr>
          <w:color w:val="FF0000"/>
        </w:rPr>
      </w:pPr>
      <w:r w:rsidRPr="008C73B0">
        <w:rPr>
          <w:color w:val="FF0000"/>
        </w:rPr>
        <w:t xml:space="preserve"> </w:t>
      </w:r>
      <w:r w:rsidR="00F52C6A">
        <w:rPr>
          <w:color w:val="FF0000"/>
        </w:rPr>
        <w:t>|</w:t>
      </w:r>
      <w:r w:rsidR="00A41585">
        <w:rPr>
          <w:color w:val="FF0000"/>
        </w:rPr>
        <w:t xml:space="preserve">       </w:t>
      </w:r>
      <w:r w:rsidRPr="008C73B0">
        <w:rPr>
          <w:color w:val="FF0000"/>
        </w:rPr>
        <w:t>|__ cn = AW1 | Vertretung</w:t>
      </w:r>
    </w:p>
    <w:p w14:paraId="5FFCCED4" w14:textId="71D7C932" w:rsidR="00AF62A2" w:rsidRPr="008C73B0" w:rsidRDefault="00AF62A2" w:rsidP="005268E4">
      <w:pPr>
        <w:pStyle w:val="Aufzhlungszeichen"/>
        <w:rPr>
          <w:color w:val="FF0000"/>
        </w:rPr>
      </w:pPr>
      <w:r w:rsidRPr="008C73B0">
        <w:rPr>
          <w:color w:val="FF0000"/>
        </w:rPr>
        <w:t xml:space="preserve"> |</w:t>
      </w:r>
    </w:p>
    <w:p w14:paraId="6A99EF72" w14:textId="77777777" w:rsidR="00BE5F2C" w:rsidRPr="008C73B0" w:rsidRDefault="00BE5F2C" w:rsidP="005268E4">
      <w:pPr>
        <w:pStyle w:val="Aufzhlungszeichen"/>
        <w:rPr>
          <w:color w:val="FF0000"/>
        </w:rPr>
      </w:pPr>
    </w:p>
    <w:p w14:paraId="478F4E43" w14:textId="1918E1C5" w:rsidR="00351E06" w:rsidRPr="008C73B0" w:rsidRDefault="00351E06" w:rsidP="005268E4">
      <w:pPr>
        <w:pStyle w:val="Aufzhlungszeichen"/>
        <w:rPr>
          <w:b/>
          <w:color w:val="FF0000"/>
        </w:rPr>
      </w:pPr>
      <w:r w:rsidRPr="008C73B0">
        <w:rPr>
          <w:b/>
          <w:color w:val="FF0000"/>
        </w:rPr>
        <w:t>ou=</w:t>
      </w:r>
      <w:r w:rsidR="00BE5F2C" w:rsidRPr="008C73B0">
        <w:rPr>
          <w:b/>
          <w:color w:val="FF0000"/>
        </w:rPr>
        <w:t>Benutzer-</w:t>
      </w:r>
      <w:r w:rsidRPr="008C73B0">
        <w:rPr>
          <w:b/>
          <w:color w:val="FF0000"/>
        </w:rPr>
        <w:t>Rollen</w:t>
      </w:r>
    </w:p>
    <w:p w14:paraId="5FBA2ECA" w14:textId="77777777" w:rsidR="00351E06" w:rsidRPr="008C73B0" w:rsidRDefault="00351E06" w:rsidP="005268E4">
      <w:pPr>
        <w:pStyle w:val="Aufzhlungszeichen"/>
        <w:rPr>
          <w:color w:val="FF0000"/>
        </w:rPr>
      </w:pPr>
    </w:p>
    <w:p w14:paraId="04A1DC0B" w14:textId="04B57A3E" w:rsidR="00351E06" w:rsidRPr="00171A7F" w:rsidRDefault="00351E06" w:rsidP="005268E4">
      <w:pPr>
        <w:pStyle w:val="Aufzhlungszeichen"/>
      </w:pPr>
      <w:r w:rsidRPr="00171A7F">
        <w:t>In diesem Bereich der für jede Anwendung generischen LDAP-Struktur wird es den TN ermöglicht eigenständig, ohne Konsultation des Basisdienstes IAM oder der assoziierten Anwendung, neue Rollendefinitionen zu hinterlegen. Durch das Erstellen einer neuen Gruppe innerhalb dieses Bereichs wird eine neue Rolle geschaffen. Durch das Zuweisen dieser neuen Gruppe als „member“ in einer vorhandenen Gruppe in ou=Funktionsrechte erhält die neue Rolle das mit dieser Gruppe assoziierte Funktionsrecht. Wird nun ein Benutzerkonto Mitglied („member“) in der neu erstellten Gruppe/Rolle, erhält er automatisch das verlinkte Funktionsrecht in der Anwendung.</w:t>
      </w:r>
    </w:p>
    <w:p w14:paraId="411F5AF0" w14:textId="4BD24A14" w:rsidR="00622884" w:rsidRPr="00171A7F" w:rsidRDefault="00D45A59" w:rsidP="005268E4">
      <w:pPr>
        <w:pStyle w:val="Aufzhlungszeichen"/>
      </w:pPr>
      <w:r w:rsidRPr="00171A7F">
        <w:t xml:space="preserve">Die Zuordnung von Funktionsrechten zu Rollen wird nicht im BV-Kern gepflegt. Jedoch beschreibt </w:t>
      </w:r>
      <w:r w:rsidR="00AA6E3B" w:rsidRPr="00171A7F">
        <w:t>die</w:t>
      </w:r>
      <w:r w:rsidRPr="00171A7F">
        <w:t xml:space="preserve"> A</w:t>
      </w:r>
      <w:r w:rsidR="00EA6602" w:rsidRPr="00171A7F">
        <w:t>F.BV.ADMIN-TOOL</w:t>
      </w:r>
      <w:r w:rsidRPr="00171A7F">
        <w:t>.</w:t>
      </w:r>
      <w:r w:rsidR="00EA6602" w:rsidRPr="00171A7F">
        <w:t>04</w:t>
      </w:r>
      <w:r w:rsidRPr="00171A7F">
        <w:t xml:space="preserve"> die gewünschte Funktionalität, </w:t>
      </w:r>
      <w:r w:rsidR="00AA6E3B" w:rsidRPr="00171A7F">
        <w:t>mit der</w:t>
      </w:r>
      <w:r w:rsidRPr="00171A7F">
        <w:t xml:space="preserve"> </w:t>
      </w:r>
      <w:r w:rsidR="00AA6E3B" w:rsidRPr="00171A7F">
        <w:t xml:space="preserve">in einem </w:t>
      </w:r>
      <w:r w:rsidRPr="00171A7F">
        <w:t>BV</w:t>
      </w:r>
      <w:r w:rsidR="00AA6E3B" w:rsidRPr="00171A7F">
        <w:t xml:space="preserve">-Admin-Tool </w:t>
      </w:r>
      <w:r w:rsidRPr="00171A7F">
        <w:t xml:space="preserve">diese </w:t>
      </w:r>
      <w:r w:rsidR="00AA6E3B" w:rsidRPr="00171A7F">
        <w:t>i</w:t>
      </w:r>
      <w:r w:rsidRPr="00171A7F">
        <w:t>nitiale Anlage, geliefert in einer CSV-Datei, vor</w:t>
      </w:r>
      <w:r w:rsidR="00AA6E3B" w:rsidRPr="00171A7F">
        <w:t>genommen werden kann</w:t>
      </w:r>
      <w:r w:rsidRPr="00171A7F">
        <w:t>.</w:t>
      </w:r>
    </w:p>
    <w:p w14:paraId="639CD72A" w14:textId="325D57B2" w:rsidR="00372960" w:rsidRPr="008C73B0" w:rsidRDefault="00372960" w:rsidP="005268E4">
      <w:pPr>
        <w:pStyle w:val="Aufzhlungszeichen"/>
        <w:rPr>
          <w:color w:val="FF0000"/>
        </w:rPr>
      </w:pPr>
      <w:r w:rsidRPr="00171A7F">
        <w:t>Die in der BV gespeicherte „Bezeichnung“ eines Rechtes wird bei der Namensbildung des Objektes im LDAP-Verzeichnis als &lt;Rolle&gt; (s. u.) verwendet.</w:t>
      </w:r>
    </w:p>
    <w:p w14:paraId="45BAB9D6" w14:textId="42390311" w:rsidR="00622884" w:rsidRDefault="00622884" w:rsidP="00B44058">
      <w:pPr>
        <w:jc w:val="left"/>
      </w:pPr>
      <w:r>
        <w:t>Bildungsvorschrift:</w:t>
      </w:r>
      <w:r>
        <w:tab/>
      </w:r>
      <w:r w:rsidR="00CA14C1" w:rsidRPr="003E3E73">
        <w:rPr>
          <w:i/>
        </w:rPr>
        <w:t>&lt;</w:t>
      </w:r>
      <w:r w:rsidR="00CA14C1">
        <w:rPr>
          <w:b/>
          <w:i/>
        </w:rPr>
        <w:t>Anwendungsname</w:t>
      </w:r>
      <w:r w:rsidR="00CA14C1" w:rsidRPr="003E3E73">
        <w:rPr>
          <w:i/>
        </w:rPr>
        <w:t>&gt;</w:t>
      </w:r>
      <w:r w:rsidR="00144EAB">
        <w:rPr>
          <w:i/>
          <w:sz w:val="20"/>
        </w:rPr>
        <w:t>|</w:t>
      </w:r>
      <w:r w:rsidRPr="003E3E73">
        <w:rPr>
          <w:i/>
        </w:rPr>
        <w:t>&lt;</w:t>
      </w:r>
      <w:r w:rsidR="008C73B0" w:rsidRPr="008C73B0">
        <w:rPr>
          <w:b/>
          <w:i/>
          <w:color w:val="FF0000"/>
        </w:rPr>
        <w:t>Benutzer-</w:t>
      </w:r>
      <w:r w:rsidRPr="008C73B0">
        <w:rPr>
          <w:b/>
          <w:i/>
          <w:color w:val="FF0000"/>
        </w:rPr>
        <w:t>Rolle</w:t>
      </w:r>
      <w:r w:rsidRPr="003E3E73">
        <w:rPr>
          <w:i/>
        </w:rPr>
        <w:t>&gt;</w:t>
      </w:r>
    </w:p>
    <w:p w14:paraId="5083519C" w14:textId="4C9D0878" w:rsidR="00351E06" w:rsidRDefault="00622884" w:rsidP="005268E4">
      <w:pPr>
        <w:pStyle w:val="Aufzhlungszeichen"/>
      </w:pPr>
      <w:r w:rsidRPr="003E3E73">
        <w:t>Bsp:</w:t>
      </w:r>
      <w:r>
        <w:tab/>
      </w:r>
      <w:r>
        <w:tab/>
      </w:r>
      <w:r>
        <w:tab/>
      </w:r>
      <w:r w:rsidR="00CA14C1" w:rsidRPr="00CA14C1">
        <w:t>AW1</w:t>
      </w:r>
      <w:r w:rsidR="00D24860">
        <w:t xml:space="preserve"> </w:t>
      </w:r>
      <w:r w:rsidR="00144EAB">
        <w:t>|</w:t>
      </w:r>
      <w:r w:rsidR="00D24860">
        <w:t xml:space="preserve"> </w:t>
      </w:r>
      <w:r w:rsidRPr="00CA14C1">
        <w:rPr>
          <w:szCs w:val="22"/>
        </w:rPr>
        <w:t>R</w:t>
      </w:r>
      <w:r w:rsidR="00D24860">
        <w:rPr>
          <w:szCs w:val="22"/>
        </w:rPr>
        <w:t>L</w:t>
      </w:r>
      <w:r w:rsidRPr="00CA14C1">
        <w:rPr>
          <w:szCs w:val="22"/>
        </w:rPr>
        <w:t>1</w:t>
      </w:r>
      <w:r w:rsidRPr="003E3E73">
        <w:br/>
      </w:r>
    </w:p>
    <w:p w14:paraId="7A4B909C" w14:textId="5A5FED33" w:rsidR="007C2EE3" w:rsidRDefault="007C2EE3" w:rsidP="005268E4">
      <w:pPr>
        <w:pStyle w:val="Aufzhlungszeichen"/>
      </w:pPr>
    </w:p>
    <w:p w14:paraId="42F0290F" w14:textId="2D29FE86" w:rsidR="00E7541B" w:rsidRDefault="00E7541B" w:rsidP="005268E4">
      <w:pPr>
        <w:pStyle w:val="Aufzhlungszeichen"/>
      </w:pPr>
    </w:p>
    <w:p w14:paraId="3F162F93" w14:textId="5800D0C4" w:rsidR="00AF62A2" w:rsidRPr="00403A3B" w:rsidRDefault="00AF62A2" w:rsidP="005268E4">
      <w:pPr>
        <w:pStyle w:val="Aufzhlungszeichen"/>
        <w:rPr>
          <w:b/>
          <w:color w:val="FF0000"/>
        </w:rPr>
      </w:pPr>
      <w:r w:rsidRPr="00403A3B">
        <w:rPr>
          <w:b/>
          <w:color w:val="FF0000"/>
        </w:rPr>
        <w:t>ou=Aufgabenbereiche</w:t>
      </w:r>
    </w:p>
    <w:p w14:paraId="3255DEC6" w14:textId="6458BDF3" w:rsidR="004E184E" w:rsidRPr="005268E4" w:rsidRDefault="004E184E" w:rsidP="005268E4">
      <w:pPr>
        <w:pStyle w:val="Aufzhlungszeichen"/>
        <w:rPr>
          <w:b/>
        </w:rPr>
      </w:pPr>
      <w:r w:rsidRPr="00403A3B">
        <w:rPr>
          <w:b/>
          <w:color w:val="FF0000"/>
        </w:rPr>
        <w:t>ou=Schutzbereiche</w:t>
      </w:r>
    </w:p>
    <w:p w14:paraId="220C6ECD" w14:textId="4130845E" w:rsidR="00AF62A2" w:rsidRDefault="00AF62A2" w:rsidP="005268E4">
      <w:pPr>
        <w:pStyle w:val="Aufzhlungszeichen"/>
      </w:pPr>
    </w:p>
    <w:p w14:paraId="7A3505D6" w14:textId="01282E45" w:rsidR="00C37CDD" w:rsidRDefault="002A428B" w:rsidP="005268E4">
      <w:pPr>
        <w:pStyle w:val="Aufzhlungszeichen"/>
      </w:pPr>
      <w:r>
        <w:t xml:space="preserve">Aufgabenbereiche </w:t>
      </w:r>
      <w:r w:rsidR="004E184E">
        <w:t xml:space="preserve">und Schutzbereiche </w:t>
      </w:r>
      <w:r>
        <w:t xml:space="preserve">sind aus Sicht der BV </w:t>
      </w:r>
      <w:r w:rsidR="00563B7F">
        <w:t>ebenfalls Rollen/Rechte, die innerhalb einer Dienststelle an Mitarbeiter dieser Dienststelle oder an Mitarbeiter einer anderen Dienststelle als Fremdberechtigung vergeben werden können.</w:t>
      </w:r>
    </w:p>
    <w:p w14:paraId="5AC13224" w14:textId="77777777" w:rsidR="00C37CDD" w:rsidRDefault="00C37CDD" w:rsidP="005268E4">
      <w:pPr>
        <w:pStyle w:val="Aufzhlungszeichen"/>
      </w:pPr>
    </w:p>
    <w:p w14:paraId="7D52D1DA" w14:textId="48F6481F" w:rsidR="002A428B" w:rsidRDefault="00EA728A" w:rsidP="005268E4">
      <w:pPr>
        <w:pStyle w:val="Aufzhlungszeichen"/>
      </w:pPr>
      <w:r>
        <w:t>„</w:t>
      </w:r>
      <w:r w:rsidR="00C37CDD">
        <w:t>Aufgabenbereiche</w:t>
      </w:r>
      <w:r>
        <w:t>“,</w:t>
      </w:r>
      <w:r w:rsidR="00C37CDD">
        <w:t xml:space="preserve"> </w:t>
      </w:r>
      <w:r>
        <w:t>„</w:t>
      </w:r>
      <w:r w:rsidR="004E184E">
        <w:t>Schutzbereiche</w:t>
      </w:r>
      <w:r>
        <w:t>“ und „Marker“</w:t>
      </w:r>
      <w:r w:rsidR="004E184E">
        <w:t xml:space="preserve"> </w:t>
      </w:r>
      <w:r w:rsidR="00C37CDD">
        <w:t xml:space="preserve">werden im Unterschied zu Benutzer-Rollen keinen </w:t>
      </w:r>
      <w:r w:rsidR="004E184E">
        <w:t>F</w:t>
      </w:r>
      <w:r w:rsidR="00C37CDD">
        <w:t>unktionsberechtigungen zugeordnet.</w:t>
      </w:r>
      <w:r w:rsidR="00563B7F">
        <w:br/>
      </w:r>
    </w:p>
    <w:p w14:paraId="446CAE82" w14:textId="347FF0EE" w:rsidR="00C37CDD" w:rsidRPr="008C73B0" w:rsidRDefault="00563B7F" w:rsidP="005268E4">
      <w:pPr>
        <w:pStyle w:val="Aufzhlungszeichen"/>
        <w:rPr>
          <w:color w:val="FF0000"/>
        </w:rPr>
      </w:pPr>
      <w:r w:rsidRPr="008C73B0">
        <w:rPr>
          <w:color w:val="FF0000"/>
        </w:rPr>
        <w:t xml:space="preserve">Der in </w:t>
      </w:r>
      <w:r w:rsidRPr="008C73B0">
        <w:rPr>
          <w:i/>
          <w:color w:val="FF0000"/>
        </w:rPr>
        <w:t>5.4 Anlage 5 CSV-Datei zur Definition der Rollen-Funktionsrechte-Verschachtelung</w:t>
      </w:r>
      <w:r w:rsidRPr="008C73B0">
        <w:rPr>
          <w:color w:val="FF0000"/>
        </w:rPr>
        <w:t xml:space="preserve"> in der csv-Datei die mitgelieferte Spalte </w:t>
      </w:r>
      <w:r w:rsidRPr="008C73B0">
        <w:rPr>
          <w:b/>
          <w:color w:val="FF0000"/>
        </w:rPr>
        <w:t>Objekttyp</w:t>
      </w:r>
      <w:r w:rsidRPr="008C73B0">
        <w:rPr>
          <w:color w:val="FF0000"/>
        </w:rPr>
        <w:t xml:space="preserve"> muss nun </w:t>
      </w:r>
      <w:r w:rsidR="004E184E" w:rsidRPr="008C73B0">
        <w:rPr>
          <w:color w:val="FF0000"/>
        </w:rPr>
        <w:t xml:space="preserve">durch das BV-Admin-Tool beim Einlesen </w:t>
      </w:r>
      <w:r w:rsidRPr="008C73B0">
        <w:rPr>
          <w:color w:val="FF0000"/>
        </w:rPr>
        <w:t>interpretiert werden</w:t>
      </w:r>
      <w:r w:rsidR="00C37CDD" w:rsidRPr="008C73B0">
        <w:rPr>
          <w:color w:val="FF0000"/>
        </w:rPr>
        <w:t>. Bislang diente sie nur als Hilfsspalte zur Verwaltung der Erstellung und Änderung der csv-Datei durch den Administrator.</w:t>
      </w:r>
    </w:p>
    <w:p w14:paraId="3C9A2C2C" w14:textId="77777777" w:rsidR="00C37CDD" w:rsidRPr="008C73B0" w:rsidRDefault="00C37CDD" w:rsidP="005268E4">
      <w:pPr>
        <w:pStyle w:val="Aufzhlungszeichen"/>
        <w:rPr>
          <w:color w:val="FF0000"/>
        </w:rPr>
      </w:pPr>
    </w:p>
    <w:p w14:paraId="1BD3FDBA" w14:textId="77777777" w:rsidR="008C73B0" w:rsidRDefault="00C37CDD" w:rsidP="005268E4">
      <w:pPr>
        <w:pStyle w:val="Aufzhlungszeichen"/>
      </w:pPr>
      <w:r w:rsidRPr="008C73B0">
        <w:rPr>
          <w:color w:val="FF0000"/>
        </w:rPr>
        <w:t xml:space="preserve">Dieser Objekttyp muss nun als typisierendes Merkmal an der Rolle in der BV vermerkt werden und dient beim Export über die SNIT-LDAP zur Unterscheidung der </w:t>
      </w:r>
      <w:r w:rsidR="004E184E" w:rsidRPr="008C73B0">
        <w:rPr>
          <w:color w:val="FF0000"/>
        </w:rPr>
        <w:t xml:space="preserve">jeweiligen </w:t>
      </w:r>
      <w:r w:rsidRPr="008C73B0">
        <w:rPr>
          <w:color w:val="FF0000"/>
        </w:rPr>
        <w:t>Ablage im LDAP-Verzeichnis.</w:t>
      </w:r>
      <w:r>
        <w:t xml:space="preserve">  </w:t>
      </w:r>
    </w:p>
    <w:p w14:paraId="7BE98009" w14:textId="77777777" w:rsidR="008C73B0" w:rsidRDefault="008C73B0" w:rsidP="005268E4">
      <w:pPr>
        <w:pStyle w:val="Aufzhlungszeichen"/>
      </w:pPr>
    </w:p>
    <w:p w14:paraId="70540A0C" w14:textId="77777777" w:rsidR="008C73B0" w:rsidRPr="008C73B0" w:rsidRDefault="008C73B0" w:rsidP="008C73B0">
      <w:pPr>
        <w:pStyle w:val="Aufzhlungszeichen"/>
        <w:rPr>
          <w:color w:val="FF0000"/>
        </w:rPr>
      </w:pPr>
      <w:r w:rsidRPr="008C73B0">
        <w:rPr>
          <w:color w:val="FF0000"/>
        </w:rPr>
        <w:t xml:space="preserve">Folgende Bezeichner für Objekttypen in der csv-Datei </w:t>
      </w:r>
      <w:r>
        <w:rPr>
          <w:color w:val="FF0000"/>
        </w:rPr>
        <w:t xml:space="preserve">sind </w:t>
      </w:r>
      <w:r w:rsidRPr="008C73B0">
        <w:rPr>
          <w:color w:val="FF0000"/>
        </w:rPr>
        <w:t>zulässig:</w:t>
      </w:r>
    </w:p>
    <w:p w14:paraId="63125AB4" w14:textId="0036C601" w:rsidR="008C73B0" w:rsidRPr="008C73B0" w:rsidRDefault="008C73B0" w:rsidP="008C73B0">
      <w:pPr>
        <w:pStyle w:val="Aufzhlungszeichen"/>
        <w:numPr>
          <w:ilvl w:val="0"/>
          <w:numId w:val="41"/>
        </w:numPr>
        <w:rPr>
          <w:color w:val="FF0000"/>
        </w:rPr>
      </w:pPr>
      <w:r w:rsidRPr="008C73B0">
        <w:rPr>
          <w:color w:val="FF0000"/>
        </w:rPr>
        <w:t>„Funktionsberechtigungen“</w:t>
      </w:r>
      <w:r>
        <w:rPr>
          <w:color w:val="FF0000"/>
        </w:rPr>
        <w:tab/>
      </w:r>
      <w:r w:rsidRPr="008C73B0">
        <w:rPr>
          <w:color w:val="FF0000"/>
        </w:rPr>
        <w:sym w:font="Wingdings" w:char="F0E0"/>
      </w:r>
      <w:r>
        <w:rPr>
          <w:color w:val="FF0000"/>
        </w:rPr>
        <w:t xml:space="preserve"> Rollentyp: „Benutzer-Rolle“</w:t>
      </w:r>
    </w:p>
    <w:p w14:paraId="522E9E68" w14:textId="561B417D" w:rsidR="008C73B0" w:rsidRPr="008C73B0" w:rsidRDefault="008C73B0" w:rsidP="008C73B0">
      <w:pPr>
        <w:pStyle w:val="Aufzhlungszeichen"/>
        <w:numPr>
          <w:ilvl w:val="0"/>
          <w:numId w:val="41"/>
        </w:numPr>
        <w:rPr>
          <w:color w:val="FF0000"/>
        </w:rPr>
      </w:pPr>
      <w:r w:rsidRPr="008C73B0">
        <w:rPr>
          <w:color w:val="FF0000"/>
        </w:rPr>
        <w:t>„Aufgabenbereich“</w:t>
      </w:r>
      <w:r>
        <w:rPr>
          <w:color w:val="FF0000"/>
        </w:rPr>
        <w:tab/>
      </w:r>
      <w:r>
        <w:rPr>
          <w:color w:val="FF0000"/>
        </w:rPr>
        <w:tab/>
      </w:r>
      <w:r w:rsidRPr="008C73B0">
        <w:rPr>
          <w:color w:val="FF0000"/>
        </w:rPr>
        <w:sym w:font="Wingdings" w:char="F0E0"/>
      </w:r>
      <w:r>
        <w:rPr>
          <w:color w:val="FF0000"/>
        </w:rPr>
        <w:t xml:space="preserve"> Rollentyp: „Aufgabenbereich“</w:t>
      </w:r>
    </w:p>
    <w:p w14:paraId="32F74FC6" w14:textId="1047D867" w:rsidR="008C73B0" w:rsidRPr="008C73B0" w:rsidRDefault="008C73B0" w:rsidP="00444BE6">
      <w:pPr>
        <w:pStyle w:val="Aufzhlungszeichen"/>
        <w:numPr>
          <w:ilvl w:val="0"/>
          <w:numId w:val="41"/>
        </w:numPr>
        <w:rPr>
          <w:color w:val="FF0000"/>
        </w:rPr>
      </w:pPr>
      <w:r w:rsidRPr="008C73B0">
        <w:rPr>
          <w:color w:val="FF0000"/>
        </w:rPr>
        <w:t>„Schutzbereich“</w:t>
      </w:r>
      <w:r>
        <w:rPr>
          <w:color w:val="FF0000"/>
        </w:rPr>
        <w:tab/>
      </w:r>
      <w:r>
        <w:rPr>
          <w:color w:val="FF0000"/>
        </w:rPr>
        <w:tab/>
      </w:r>
      <w:r w:rsidRPr="008C73B0">
        <w:rPr>
          <w:color w:val="FF0000"/>
        </w:rPr>
        <w:sym w:font="Wingdings" w:char="F0E0"/>
      </w:r>
      <w:r>
        <w:rPr>
          <w:color w:val="FF0000"/>
        </w:rPr>
        <w:t xml:space="preserve"> Rollentyp: „Schutzbereich“</w:t>
      </w:r>
    </w:p>
    <w:p w14:paraId="3CE474BE" w14:textId="1631BF66" w:rsidR="00AF62A2" w:rsidRDefault="008C73B0" w:rsidP="00444BE6">
      <w:pPr>
        <w:pStyle w:val="Aufzhlungszeichen"/>
        <w:numPr>
          <w:ilvl w:val="0"/>
          <w:numId w:val="41"/>
        </w:numPr>
        <w:rPr>
          <w:color w:val="FF0000"/>
        </w:rPr>
      </w:pPr>
      <w:r w:rsidRPr="008C73B0">
        <w:rPr>
          <w:color w:val="FF0000"/>
        </w:rPr>
        <w:t>„Vertretung“</w:t>
      </w:r>
      <w:r w:rsidR="00C37CDD" w:rsidRPr="008C73B0">
        <w:rPr>
          <w:color w:val="FF0000"/>
        </w:rPr>
        <w:t xml:space="preserve"> </w:t>
      </w:r>
      <w:r w:rsidRPr="008C73B0">
        <w:rPr>
          <w:color w:val="FF0000"/>
        </w:rPr>
        <w:tab/>
      </w:r>
      <w:r w:rsidRPr="008C73B0">
        <w:rPr>
          <w:color w:val="FF0000"/>
        </w:rPr>
        <w:tab/>
      </w:r>
      <w:r w:rsidRPr="008C73B0">
        <w:rPr>
          <w:color w:val="FF0000"/>
        </w:rPr>
        <w:tab/>
      </w:r>
      <w:r w:rsidRPr="008C73B0">
        <w:rPr>
          <w:color w:val="FF0000"/>
        </w:rPr>
        <w:sym w:font="Wingdings" w:char="F0E0"/>
      </w:r>
      <w:r w:rsidRPr="008C73B0">
        <w:rPr>
          <w:color w:val="FF0000"/>
        </w:rPr>
        <w:t xml:space="preserve"> Rollentyp: „Vertretung“</w:t>
      </w:r>
    </w:p>
    <w:p w14:paraId="0D886813" w14:textId="77777777" w:rsidR="008C73B0" w:rsidRPr="008C73B0" w:rsidRDefault="008C73B0" w:rsidP="008C73B0">
      <w:pPr>
        <w:pStyle w:val="Aufzhlungszeichen"/>
        <w:rPr>
          <w:color w:val="FF0000"/>
        </w:rPr>
      </w:pPr>
    </w:p>
    <w:p w14:paraId="7FAC3FCA" w14:textId="3FFF7A3B" w:rsidR="00AF62A2" w:rsidRPr="008C73B0" w:rsidRDefault="00AF62A2" w:rsidP="005268E4">
      <w:pPr>
        <w:pStyle w:val="Aufzhlungszeichen"/>
        <w:rPr>
          <w:b/>
          <w:color w:val="FF0000"/>
        </w:rPr>
      </w:pPr>
      <w:r w:rsidRPr="008C73B0">
        <w:rPr>
          <w:b/>
          <w:color w:val="FF0000"/>
        </w:rPr>
        <w:t>ou=Marker</w:t>
      </w:r>
    </w:p>
    <w:p w14:paraId="10493636" w14:textId="75D73EFC" w:rsidR="00AF62A2" w:rsidRPr="008C73B0" w:rsidRDefault="00AF62A2" w:rsidP="005268E4">
      <w:pPr>
        <w:pStyle w:val="Aufzhlungszeichen"/>
        <w:rPr>
          <w:color w:val="FF0000"/>
        </w:rPr>
      </w:pPr>
    </w:p>
    <w:p w14:paraId="5D9846E7" w14:textId="7DB7A03F" w:rsidR="004E184E" w:rsidRDefault="004E184E" w:rsidP="005268E4">
      <w:pPr>
        <w:pStyle w:val="Aufzhlungszeichen"/>
        <w:rPr>
          <w:color w:val="FF0000"/>
        </w:rPr>
      </w:pPr>
      <w:r w:rsidRPr="008C73B0">
        <w:rPr>
          <w:color w:val="FF0000"/>
        </w:rPr>
        <w:t>Marker beinhaltet „Markierungen“, die Intermediate-Objekte besonderer Bedeutung markieren. Ein aktuell benötigter Marker ist „cn=AW1 | Vertretung“</w:t>
      </w:r>
      <w:r w:rsidR="00D24860" w:rsidRPr="008C73B0">
        <w:rPr>
          <w:color w:val="FF0000"/>
        </w:rPr>
        <w:t>. Die Anlage dieses Markers erfolgt analog der Anlage von Aufgaben- und Schutzbereichen entsprechend der Auswertung des Objekttyps beim Einlesen eines Datensatzes aus der csv-Datei.</w:t>
      </w:r>
      <w:r w:rsidR="007834E5">
        <w:rPr>
          <w:color w:val="FF0000"/>
        </w:rPr>
        <w:br/>
      </w:r>
      <w:r w:rsidR="00A41585">
        <w:rPr>
          <w:color w:val="FF0000"/>
        </w:rPr>
        <w:br/>
        <w:t xml:space="preserve">Die Herstellung einer Beziehung zwischen </w:t>
      </w:r>
      <w:r w:rsidR="007834E5">
        <w:rPr>
          <w:color w:val="FF0000"/>
        </w:rPr>
        <w:t xml:space="preserve">einem </w:t>
      </w:r>
      <w:r w:rsidR="00A41585">
        <w:rPr>
          <w:color w:val="FF0000"/>
        </w:rPr>
        <w:t>Intermediate-Objekt</w:t>
      </w:r>
      <w:r w:rsidR="00C8040A">
        <w:rPr>
          <w:color w:val="FF0000"/>
        </w:rPr>
        <w:t xml:space="preserve">-Objekt, </w:t>
      </w:r>
      <w:r w:rsidR="007834E5">
        <w:rPr>
          <w:color w:val="FF0000"/>
        </w:rPr>
        <w:t>welches</w:t>
      </w:r>
      <w:r w:rsidR="00C8040A">
        <w:rPr>
          <w:color w:val="FF0000"/>
        </w:rPr>
        <w:t xml:space="preserve"> in einer speziellen BV-Rolle eine Vertretungs-Berechtigung </w:t>
      </w:r>
      <w:r w:rsidR="007834E5">
        <w:rPr>
          <w:color w:val="FF0000"/>
        </w:rPr>
        <w:t>in einer Fremddienststelle markiert</w:t>
      </w:r>
      <w:r w:rsidR="00C8040A">
        <w:rPr>
          <w:color w:val="FF0000"/>
        </w:rPr>
        <w:t>,</w:t>
      </w:r>
      <w:r w:rsidR="007834E5">
        <w:rPr>
          <w:color w:val="FF0000"/>
        </w:rPr>
        <w:t xml:space="preserve"> erfolgt durch „</w:t>
      </w:r>
      <w:r w:rsidR="00C8040A">
        <w:rPr>
          <w:color w:val="FF0000"/>
        </w:rPr>
        <w:t>cn=AW1 | Vertretung | OE1</w:t>
      </w:r>
      <w:r w:rsidR="00A41585">
        <w:rPr>
          <w:color w:val="FF0000"/>
        </w:rPr>
        <w:t xml:space="preserve"> </w:t>
      </w:r>
      <w:r w:rsidR="00C8040A" w:rsidRPr="00C8040A">
        <w:rPr>
          <w:color w:val="FF0000"/>
        </w:rPr>
        <w:sym w:font="Wingdings" w:char="F0E0"/>
      </w:r>
      <w:r w:rsidR="00C8040A">
        <w:rPr>
          <w:color w:val="FF0000"/>
        </w:rPr>
        <w:t xml:space="preserve"> </w:t>
      </w:r>
      <w:r w:rsidR="007834E5">
        <w:rPr>
          <w:color w:val="FF0000"/>
        </w:rPr>
        <w:t>ou=Marker cn= AW1 | Vertretung“.</w:t>
      </w:r>
    </w:p>
    <w:p w14:paraId="7DB7E940" w14:textId="1193F026" w:rsidR="007834E5" w:rsidRPr="00AF62A2" w:rsidRDefault="007834E5" w:rsidP="005268E4">
      <w:pPr>
        <w:pStyle w:val="Aufzhlungszeichen"/>
      </w:pPr>
      <w:r>
        <w:rPr>
          <w:color w:val="FF0000"/>
        </w:rPr>
        <w:t>Darüber lassen sich dann für die Anwendung u.a. leicht alle Vertreter innerhalb einer Dienststelle bestimmen. Ebenso einfach können zu einem Mitarbeiter alle zulässigen Vertretungsdienststellen bestimmt werden (zum Login-Zeitpunkt eines Benutzers in die Anwendung)</w:t>
      </w:r>
    </w:p>
    <w:p w14:paraId="5E2FA0A8" w14:textId="71DE371C" w:rsidR="00AF62A2" w:rsidRDefault="00AF62A2" w:rsidP="005268E4">
      <w:pPr>
        <w:pStyle w:val="Aufzhlungszeichen"/>
      </w:pPr>
    </w:p>
    <w:p w14:paraId="7ED14F02" w14:textId="154AEDCF" w:rsidR="00EA728A" w:rsidRPr="00EA728A" w:rsidRDefault="00EA728A" w:rsidP="00EA728A">
      <w:pPr>
        <w:pStyle w:val="Aufzhlungszeichen"/>
        <w:rPr>
          <w:u w:val="single"/>
        </w:rPr>
      </w:pPr>
      <w:r w:rsidRPr="00EA728A">
        <w:rPr>
          <w:u w:val="single"/>
        </w:rPr>
        <w:t>Anmerkung zur Nutzung des ZeRo (Zentraler Rollenkonfigurator):</w:t>
      </w:r>
    </w:p>
    <w:p w14:paraId="3A270B0F" w14:textId="3ED0F849" w:rsidR="006D5847" w:rsidRDefault="00EA728A" w:rsidP="00EA728A">
      <w:pPr>
        <w:spacing w:before="0"/>
        <w:jc w:val="left"/>
        <w:rPr>
          <w:b/>
        </w:rPr>
      </w:pPr>
      <w:r>
        <w:t>Seitens PG-IAM wird ZeRo ein Plus-Feature (spätere Ausbaustufe) bereitgestellt werden, mit dessen Hilfe der Rollenzuschnitt (Zuordnung von Funktionsrechten zu Rollen) erfolgen kann. Dieses steht jedoch erst mittelfristig zur Verfügung, so dass die BV unabhängig von ZeRo agieren muss. Zudem wäre es auch positiv, wenn durch diese Unabhängigkeit auch in andere Landesanwendungen, die keine unmittelbare P20-Relevaz haben, Berechtigungsdaten erzeugt und provisioniert werden könnten.</w:t>
      </w:r>
      <w:r w:rsidR="006D5847">
        <w:rPr>
          <w:b/>
        </w:rPr>
        <w:br w:type="page"/>
      </w:r>
    </w:p>
    <w:p w14:paraId="58DEAFAD" w14:textId="46580790" w:rsidR="00351E06" w:rsidRPr="005268E4" w:rsidRDefault="00351E06" w:rsidP="005268E4">
      <w:pPr>
        <w:pStyle w:val="Aufzhlungszeichen"/>
        <w:rPr>
          <w:b/>
        </w:rPr>
      </w:pPr>
      <w:r w:rsidRPr="005268E4">
        <w:rPr>
          <w:b/>
        </w:rPr>
        <w:t>ou=Intermediate</w:t>
      </w:r>
    </w:p>
    <w:p w14:paraId="7206702A" w14:textId="77777777" w:rsidR="00351E06" w:rsidRDefault="00351E06" w:rsidP="001942E5">
      <w:pPr>
        <w:jc w:val="left"/>
      </w:pPr>
      <w:r>
        <w:t xml:space="preserve">In diesem Bereich der für jede Anwendung generischen LDAP-Struktur können Rollen (aus ou=Rollen) auf bestimmte Organisationseinheiten eingeschränkt werden. Dieser Bereich wird also benötigt für sog. „OE-bezogene Berechtigungen“. Basierend auf den aktuell vorliegenden Anforderungen an den Basisdienst IAM können Rollen ausschließlich durch OE-Bezug eingeschränkt werden. </w:t>
      </w:r>
    </w:p>
    <w:p w14:paraId="7C09DFCF" w14:textId="58F538BA" w:rsidR="00351E06" w:rsidRDefault="00351E06" w:rsidP="001942E5">
      <w:pPr>
        <w:jc w:val="left"/>
      </w:pPr>
      <w:r>
        <w:t>Nicht jede Anwendung erfordert es</w:t>
      </w:r>
      <w:r w:rsidR="00213C5E">
        <w:t>,</w:t>
      </w:r>
      <w:r>
        <w:t xml:space="preserve"> OE-bezogene Berechtigungen zu verwenden. Typisch ist dieses Berechtigungsmodell allerdings für die Vorgangsbearbeitungs-Systeme der Polizei und folglich auch für die zentral bereitgestellten iVBS.</w:t>
      </w:r>
      <w:r w:rsidR="00427D0F">
        <w:t xml:space="preserve"> Hieraus ergibt sich kein gesonderter Anpassungsbedarf des BV-Kerns. Zielsysteme, die diesen OE-Bezug nicht benötigen, müssen ihn ignorieren bzw. damit umgehen können.</w:t>
      </w:r>
    </w:p>
    <w:p w14:paraId="21DBFF6A" w14:textId="218D697F" w:rsidR="00351E06" w:rsidRDefault="00351E06" w:rsidP="001942E5">
      <w:pPr>
        <w:jc w:val="left"/>
      </w:pPr>
      <w:r>
        <w:t>Um eine vorhandene Rolle auf eine Organisationseinheit einzuschränken, muss eine neue Gruppe in ou=Intermediate erstellt werden (z.B. Rolle1</w:t>
      </w:r>
      <w:r w:rsidR="00144EAB">
        <w:t>|</w:t>
      </w:r>
      <w:r>
        <w:t>Dienststelle1). Diese neue Gruppe muss nun „member“ sein in einer Gruppe aus ou=TN-Orgs, welche wiederum mit einer beliebigen Organisationseinheit des TN assoziiert wird. Zusätzlich muss die neue Gruppe aus ou=Intermediate „member“ sein in der Gruppe aus ou=Rollen, welche mit der einzuschränkenden Rolle assoziiert wird.</w:t>
      </w:r>
    </w:p>
    <w:p w14:paraId="2CEECBB3" w14:textId="77777777" w:rsidR="003E3E73" w:rsidRDefault="00351E06" w:rsidP="001942E5">
      <w:pPr>
        <w:jc w:val="left"/>
      </w:pPr>
      <w:r>
        <w:t>Die nun geschaffene Verschachtelung erlaubt es ein „Berechtigungstripel“ bestehend aus Benutzer, Berechtigung und OE-Bezug in einem Verzeichnisdienst abzubilden.</w:t>
      </w:r>
    </w:p>
    <w:p w14:paraId="7BF1E95B" w14:textId="1E3B6ED8" w:rsidR="003E3E73" w:rsidRDefault="003E3E73" w:rsidP="001942E5">
      <w:pPr>
        <w:jc w:val="left"/>
      </w:pPr>
      <w:r>
        <w:t xml:space="preserve">Die Strukturierung sollte </w:t>
      </w:r>
      <w:r w:rsidR="00324902">
        <w:t xml:space="preserve">auch hier </w:t>
      </w:r>
      <w:r>
        <w:t>durch die Einhaltung einer strikten Namenskonvention unterstützt werden:</w:t>
      </w:r>
      <w:r>
        <w:br/>
      </w:r>
    </w:p>
    <w:p w14:paraId="1EAC2BDA" w14:textId="26852C2B" w:rsidR="003E3E73" w:rsidRDefault="003E3E73" w:rsidP="001942E5">
      <w:pPr>
        <w:jc w:val="left"/>
      </w:pPr>
      <w:r>
        <w:t>Bildungsvorschrift:</w:t>
      </w:r>
      <w:r>
        <w:tab/>
      </w:r>
      <w:r w:rsidRPr="003E3E73">
        <w:rPr>
          <w:i/>
        </w:rPr>
        <w:t>&lt;</w:t>
      </w:r>
      <w:r w:rsidRPr="003E3E73">
        <w:rPr>
          <w:b/>
          <w:i/>
        </w:rPr>
        <w:t>Anwendungsname</w:t>
      </w:r>
      <w:r w:rsidRPr="003E3E73">
        <w:rPr>
          <w:i/>
        </w:rPr>
        <w:t>&gt;</w:t>
      </w:r>
      <w:r w:rsidR="00144EAB">
        <w:t>|</w:t>
      </w:r>
      <w:r w:rsidRPr="003E3E73">
        <w:rPr>
          <w:i/>
        </w:rPr>
        <w:t>&lt;</w:t>
      </w:r>
      <w:r w:rsidRPr="003E3E73">
        <w:rPr>
          <w:b/>
          <w:i/>
        </w:rPr>
        <w:t>Rolle</w:t>
      </w:r>
      <w:r w:rsidRPr="003E3E73">
        <w:rPr>
          <w:i/>
        </w:rPr>
        <w:t>&gt;</w:t>
      </w:r>
      <w:r w:rsidR="00144EAB">
        <w:t>|</w:t>
      </w:r>
      <w:r w:rsidRPr="003E3E73">
        <w:rPr>
          <w:i/>
        </w:rPr>
        <w:t>&lt;</w:t>
      </w:r>
      <w:r w:rsidRPr="003E3E73">
        <w:rPr>
          <w:b/>
          <w:i/>
        </w:rPr>
        <w:t>Organisationseinheit</w:t>
      </w:r>
      <w:r w:rsidRPr="003E3E73">
        <w:rPr>
          <w:i/>
        </w:rPr>
        <w:t>&gt;</w:t>
      </w:r>
    </w:p>
    <w:p w14:paraId="0FE238B0" w14:textId="75E21B50" w:rsidR="00351E06" w:rsidRPr="003E3E73" w:rsidRDefault="003E3E73" w:rsidP="001942E5">
      <w:pPr>
        <w:jc w:val="left"/>
        <w:rPr>
          <w:b/>
        </w:rPr>
      </w:pPr>
      <w:r w:rsidRPr="003E3E73">
        <w:t>Bsp:</w:t>
      </w:r>
      <w:r>
        <w:tab/>
      </w:r>
      <w:r>
        <w:tab/>
      </w:r>
      <w:r>
        <w:tab/>
      </w:r>
      <w:r w:rsidRPr="00CA14C1">
        <w:rPr>
          <w:b/>
          <w:szCs w:val="22"/>
        </w:rPr>
        <w:t>AW1</w:t>
      </w:r>
      <w:r w:rsidR="00D24860">
        <w:rPr>
          <w:b/>
          <w:szCs w:val="22"/>
        </w:rPr>
        <w:t xml:space="preserve"> </w:t>
      </w:r>
      <w:r w:rsidR="00144EAB">
        <w:rPr>
          <w:b/>
          <w:szCs w:val="22"/>
        </w:rPr>
        <w:t>|</w:t>
      </w:r>
      <w:r w:rsidR="00D24860">
        <w:rPr>
          <w:b/>
          <w:szCs w:val="22"/>
        </w:rPr>
        <w:t xml:space="preserve"> </w:t>
      </w:r>
      <w:r w:rsidRPr="00CA14C1">
        <w:rPr>
          <w:b/>
          <w:szCs w:val="22"/>
        </w:rPr>
        <w:t>R</w:t>
      </w:r>
      <w:r w:rsidR="00D24860">
        <w:rPr>
          <w:b/>
          <w:szCs w:val="22"/>
        </w:rPr>
        <w:t>L</w:t>
      </w:r>
      <w:r w:rsidRPr="00CA14C1">
        <w:rPr>
          <w:b/>
          <w:szCs w:val="22"/>
        </w:rPr>
        <w:t>1</w:t>
      </w:r>
      <w:r w:rsidR="00D24860">
        <w:rPr>
          <w:b/>
          <w:szCs w:val="22"/>
        </w:rPr>
        <w:t xml:space="preserve"> </w:t>
      </w:r>
      <w:r w:rsidR="00144EAB">
        <w:rPr>
          <w:b/>
          <w:szCs w:val="22"/>
        </w:rPr>
        <w:t>|</w:t>
      </w:r>
      <w:r w:rsidR="00D24860">
        <w:rPr>
          <w:b/>
          <w:szCs w:val="22"/>
        </w:rPr>
        <w:t xml:space="preserve"> </w:t>
      </w:r>
      <w:r w:rsidRPr="00CA14C1">
        <w:rPr>
          <w:b/>
          <w:szCs w:val="22"/>
        </w:rPr>
        <w:t>OE1</w:t>
      </w:r>
      <w:r w:rsidR="00A63FE3" w:rsidRPr="003E3E73">
        <w:rPr>
          <w:b/>
        </w:rPr>
        <w:br/>
      </w:r>
    </w:p>
    <w:p w14:paraId="74A56DBC" w14:textId="7C94D257" w:rsidR="00351E06" w:rsidRPr="005268E4" w:rsidRDefault="00A63FE3" w:rsidP="005268E4">
      <w:pPr>
        <w:pStyle w:val="Aufzhlungszeichen"/>
        <w:rPr>
          <w:b/>
        </w:rPr>
      </w:pPr>
      <w:r w:rsidRPr="005268E4">
        <w:rPr>
          <w:b/>
        </w:rPr>
        <w:t>o</w:t>
      </w:r>
      <w:r w:rsidR="00351E06" w:rsidRPr="005268E4">
        <w:rPr>
          <w:b/>
        </w:rPr>
        <w:t>u=TN-Orgs</w:t>
      </w:r>
    </w:p>
    <w:p w14:paraId="324AAD0F" w14:textId="77777777" w:rsidR="00FA7B53" w:rsidRDefault="00351E06" w:rsidP="001942E5">
      <w:pPr>
        <w:jc w:val="left"/>
      </w:pPr>
      <w:r>
        <w:t>In diesem Bereich der generischen LDAP-Struktur können durch den TN Gruppen erstellt werden, die wiederum mit Organisationseinheiten (OEs) des TN assoziiert werden. Diese Gruppen dienen der Einschränkung von Berechtigungen auf OEs</w:t>
      </w:r>
      <w:r w:rsidR="00FA7B53">
        <w:t xml:space="preserve"> sowie der Zuordnung von Benutzern zu sogenannten „Stammdienststellen“</w:t>
      </w:r>
      <w:r>
        <w:t>.</w:t>
      </w:r>
    </w:p>
    <w:p w14:paraId="6EAFEFEF" w14:textId="13B6EA0E" w:rsidR="00E07A0D" w:rsidRDefault="00351E06" w:rsidP="001942E5">
      <w:pPr>
        <w:jc w:val="left"/>
      </w:pPr>
      <w:r>
        <w:t>Dabei werden jedoch nur Attribute in einer flachen Objektstruktur übertragen, d.h. es ist möglich über den Basisdienst IAM Informationen wie einen Namen für OEs zu übermitteln. Basierend auf den der PG IAM vorliegenden Anforderungen wird die Objektstruktur, also die Hierarchie der OEs zueinander, vom Basisdienst IAM weder berücksichtigt noch transportiert</w:t>
      </w:r>
      <w:r w:rsidR="004114C8">
        <w:t xml:space="preserve"> (siehe auch Anmerkung unten)</w:t>
      </w:r>
      <w:r>
        <w:t>.</w:t>
      </w:r>
    </w:p>
    <w:p w14:paraId="3A18ACDF" w14:textId="4B2F21D2" w:rsidR="00E07A0D" w:rsidRDefault="00E07A0D" w:rsidP="001942E5">
      <w:pPr>
        <w:jc w:val="left"/>
      </w:pPr>
      <w:r>
        <w:t xml:space="preserve">Organisationseinheiten werden „bei Bedarf“ durch die SNIT ITK-BV-TN-LDAP angelegt, sobald eine Berechtigungsprovisionierung </w:t>
      </w:r>
      <w:r w:rsidR="00B71DA5">
        <w:t xml:space="preserve">resp. Zuordnung einer Stammdienststelle </w:t>
      </w:r>
      <w:r w:rsidR="00DF7B42">
        <w:t xml:space="preserve">für einen Benutzer </w:t>
      </w:r>
      <w:r>
        <w:t>mit Bezug auf diese OE erfolgt.</w:t>
      </w:r>
    </w:p>
    <w:p w14:paraId="6A316215" w14:textId="72375D16" w:rsidR="00372960" w:rsidRDefault="00372960" w:rsidP="001942E5">
      <w:pPr>
        <w:jc w:val="left"/>
      </w:pPr>
    </w:p>
    <w:p w14:paraId="37E556BF" w14:textId="43ECC071" w:rsidR="00372960" w:rsidRDefault="00372960" w:rsidP="005268E4">
      <w:pPr>
        <w:pStyle w:val="Aufzhlungszeichen"/>
      </w:pPr>
      <w:r>
        <w:t>Das in der BV gespeicherte „Leitzeichen“ einer Dienststelle wird bei der Namensbildung des Objektes im LDAP-Verzeichnis als &lt;Organisationseinheit&gt; (s. u.) verwendet.</w:t>
      </w:r>
    </w:p>
    <w:p w14:paraId="096FAF2D" w14:textId="5DE20F41" w:rsidR="00351E06" w:rsidRDefault="00E07A0D" w:rsidP="001942E5">
      <w:pPr>
        <w:jc w:val="left"/>
        <w:rPr>
          <w:b/>
          <w:i/>
        </w:rPr>
      </w:pPr>
      <w:r>
        <w:t>Bildungsvorschrift:</w:t>
      </w:r>
      <w:r>
        <w:tab/>
      </w:r>
      <w:r w:rsidRPr="00E07A0D">
        <w:rPr>
          <w:b/>
          <w:i/>
        </w:rPr>
        <w:t>&lt;Organisationseinheit&gt;</w:t>
      </w:r>
    </w:p>
    <w:p w14:paraId="3ABD51F2" w14:textId="6373DE83" w:rsidR="00E07A0D" w:rsidRDefault="00E07A0D" w:rsidP="001942E5">
      <w:pPr>
        <w:jc w:val="left"/>
      </w:pPr>
      <w:r>
        <w:t>Bsp.:</w:t>
      </w:r>
      <w:r>
        <w:tab/>
      </w:r>
      <w:r>
        <w:tab/>
      </w:r>
      <w:r>
        <w:tab/>
      </w:r>
      <w:r w:rsidRPr="00E07A0D">
        <w:rPr>
          <w:b/>
        </w:rPr>
        <w:t>OE1</w:t>
      </w:r>
    </w:p>
    <w:p w14:paraId="190AFD3D" w14:textId="755F9946" w:rsidR="00351E06" w:rsidRDefault="00351E06">
      <w:pPr>
        <w:spacing w:before="0"/>
        <w:jc w:val="left"/>
      </w:pPr>
    </w:p>
    <w:p w14:paraId="1A194FAC" w14:textId="77777777" w:rsidR="008909B2" w:rsidRDefault="008909B2">
      <w:pPr>
        <w:spacing w:before="0"/>
        <w:jc w:val="left"/>
        <w:rPr>
          <w:b/>
        </w:rPr>
      </w:pPr>
      <w:r>
        <w:rPr>
          <w:b/>
        </w:rPr>
        <w:br w:type="page"/>
      </w:r>
    </w:p>
    <w:p w14:paraId="5A0EA79B" w14:textId="77777777" w:rsidR="008909B2" w:rsidRDefault="008909B2">
      <w:pPr>
        <w:spacing w:before="0"/>
        <w:jc w:val="left"/>
        <w:rPr>
          <w:b/>
        </w:rPr>
      </w:pPr>
    </w:p>
    <w:p w14:paraId="6F87F76E" w14:textId="3AA7FFD7" w:rsidR="004114C8" w:rsidRPr="004114C8" w:rsidRDefault="004114C8">
      <w:pPr>
        <w:spacing w:before="0"/>
        <w:jc w:val="left"/>
        <w:rPr>
          <w:b/>
        </w:rPr>
      </w:pPr>
      <w:r w:rsidRPr="004114C8">
        <w:rPr>
          <w:b/>
        </w:rPr>
        <w:t>Anmerkung zur nicht übertragenen Dienststellenhierarchie:</w:t>
      </w:r>
    </w:p>
    <w:p w14:paraId="4675E420" w14:textId="77777777" w:rsidR="008909B2" w:rsidRDefault="008909B2">
      <w:pPr>
        <w:spacing w:before="0"/>
        <w:jc w:val="left"/>
      </w:pPr>
    </w:p>
    <w:p w14:paraId="29DC9F92" w14:textId="40F419C4" w:rsidR="004114C8" w:rsidRDefault="004114C8">
      <w:pPr>
        <w:spacing w:before="0"/>
        <w:jc w:val="left"/>
      </w:pPr>
      <w:r>
        <w:t>Der vollständige Hierarchiebaum der Dienststellenstruktur muss in der Fachanwendung gehalten werden. Dort liegen dann auch weitere Fachanwendungs-spezifische Dienststellen-Attribute. Dass die Dst-Hierarchie in der BV identisch mit der im PLX-BackEnd ist, dafür muss die jeweilige Fachadministration sorgen.</w:t>
      </w:r>
    </w:p>
    <w:p w14:paraId="206162D7" w14:textId="77777777" w:rsidR="005268E4" w:rsidRDefault="005268E4">
      <w:pPr>
        <w:spacing w:before="0"/>
        <w:jc w:val="left"/>
        <w:rPr>
          <w:b/>
          <w:sz w:val="24"/>
        </w:rPr>
      </w:pPr>
      <w:r>
        <w:br w:type="page"/>
      </w:r>
    </w:p>
    <w:p w14:paraId="41327E23" w14:textId="3DE54A55" w:rsidR="001177B7" w:rsidRPr="006A5CE9" w:rsidRDefault="001177B7" w:rsidP="00800CBC">
      <w:pPr>
        <w:pStyle w:val="berschrift1"/>
      </w:pPr>
      <w:bookmarkStart w:id="6" w:name="_Toc165275880"/>
      <w:r w:rsidRPr="006A5CE9">
        <w:t>Anwendungsfälle</w:t>
      </w:r>
      <w:r w:rsidR="00B9593B">
        <w:t xml:space="preserve"> SNIT_</w:t>
      </w:r>
      <w:r w:rsidR="0061763C">
        <w:t>ITK-</w:t>
      </w:r>
      <w:r w:rsidR="00B9593B">
        <w:t>BV-</w:t>
      </w:r>
      <w:r w:rsidR="0061763C">
        <w:t>TN-</w:t>
      </w:r>
      <w:r w:rsidR="00B9593B">
        <w:t>LDAP</w:t>
      </w:r>
      <w:bookmarkEnd w:id="6"/>
    </w:p>
    <w:p w14:paraId="491DCC7F" w14:textId="22565028" w:rsidR="00860F7E" w:rsidRDefault="00860F7E" w:rsidP="005D1676">
      <w:pPr>
        <w:spacing w:before="0"/>
        <w:jc w:val="left"/>
      </w:pPr>
      <w:r w:rsidRPr="005D1676">
        <w:t xml:space="preserve">Folgend werden die </w:t>
      </w:r>
      <w:r w:rsidR="00426A31" w:rsidRPr="005D1676">
        <w:t>im System BV zusätzlich erforderlichen Funktionalitäten beschrieben</w:t>
      </w:r>
      <w:r w:rsidR="00F84FAB" w:rsidRPr="005D1676">
        <w:t xml:space="preserve">, um eine </w:t>
      </w:r>
      <w:r w:rsidR="004B6B8B">
        <w:t xml:space="preserve">Provisionierung der Benutzer-Dienststellen-Berechtigungs-Informationen </w:t>
      </w:r>
      <w:r w:rsidR="00EC39DC">
        <w:t xml:space="preserve">für P20-Anwendungen </w:t>
      </w:r>
      <w:r w:rsidR="0061763C">
        <w:t>in das</w:t>
      </w:r>
      <w:r w:rsidR="004B6B8B">
        <w:t xml:space="preserve"> </w:t>
      </w:r>
      <w:r w:rsidR="0061763C">
        <w:t>TN-P20-LDAP-Verzeichnis</w:t>
      </w:r>
      <w:r w:rsidR="00F84FAB" w:rsidRPr="005D1676">
        <w:t xml:space="preserve"> zu </w:t>
      </w:r>
      <w:r w:rsidR="00D44E12">
        <w:t>gewährleisten</w:t>
      </w:r>
      <w:r w:rsidR="00426A31" w:rsidRPr="005D1676">
        <w:t>.</w:t>
      </w:r>
      <w:r w:rsidR="009E4526" w:rsidRPr="005D1676">
        <w:t xml:space="preserve"> </w:t>
      </w:r>
    </w:p>
    <w:p w14:paraId="2429671B" w14:textId="0600A9E2" w:rsidR="00D44E12" w:rsidRDefault="00D44E12" w:rsidP="005D1676">
      <w:pPr>
        <w:spacing w:before="0"/>
        <w:jc w:val="left"/>
      </w:pPr>
    </w:p>
    <w:p w14:paraId="6281FEAB" w14:textId="7AA94417" w:rsidR="00524277" w:rsidRDefault="00524277" w:rsidP="005D1676">
      <w:pPr>
        <w:spacing w:before="0"/>
        <w:jc w:val="left"/>
      </w:pPr>
      <w:r>
        <w:t xml:space="preserve">Das in den nachfolgenden Abschnitten in Fehlerfällen referenzierte </w:t>
      </w:r>
      <w:r w:rsidRPr="0097286A">
        <w:rPr>
          <w:u w:val="single"/>
        </w:rPr>
        <w:t>„Schnittstellen-Logbuch“</w:t>
      </w:r>
      <w:r>
        <w:t xml:space="preserve"> sollte im Ermessen der Entwickler hinsichtlich seiner Struktur, Ablage, … etc. diskutiert, festgelegt und als weitere Anlage diesem Dokument beigefügt werden.</w:t>
      </w:r>
    </w:p>
    <w:p w14:paraId="7A69D4E3" w14:textId="23D3B913" w:rsidR="00D44E12" w:rsidRPr="00800CBC" w:rsidRDefault="00D44E12" w:rsidP="00800CBC">
      <w:pPr>
        <w:pStyle w:val="berschrift2"/>
        <w:tabs>
          <w:tab w:val="clear" w:pos="851"/>
          <w:tab w:val="clear" w:pos="1711"/>
          <w:tab w:val="num" w:pos="284"/>
          <w:tab w:val="left" w:pos="567"/>
        </w:tabs>
        <w:ind w:hanging="1711"/>
      </w:pPr>
      <w:bookmarkStart w:id="7" w:name="_Toc528310743"/>
      <w:bookmarkStart w:id="8" w:name="_Toc165275881"/>
      <w:r w:rsidRPr="00800CBC">
        <w:t>AF.BV.</w:t>
      </w:r>
      <w:r w:rsidR="00914145" w:rsidRPr="00800CBC">
        <w:t>P20-AW</w:t>
      </w:r>
      <w:r w:rsidRPr="00800CBC">
        <w:t>.0</w:t>
      </w:r>
      <w:r w:rsidR="00AB4C98" w:rsidRPr="00800CBC">
        <w:t>0</w:t>
      </w:r>
      <w:r w:rsidRPr="00800CBC">
        <w:t xml:space="preserve"> „Übertragung </w:t>
      </w:r>
      <w:r w:rsidR="00AE7C07" w:rsidRPr="00800CBC">
        <w:t xml:space="preserve">eines P20-Benutzers mit </w:t>
      </w:r>
      <w:r w:rsidRPr="00800CBC">
        <w:t>Nutzerinfo</w:t>
      </w:r>
      <w:r w:rsidR="00554BA5" w:rsidRPr="00800CBC">
        <w:t>r</w:t>
      </w:r>
      <w:r w:rsidRPr="00800CBC">
        <w:t xml:space="preserve">mationen in </w:t>
      </w:r>
      <w:r w:rsidR="003D7867" w:rsidRPr="00800CBC">
        <w:t>TN-P20-</w:t>
      </w:r>
      <w:r w:rsidRPr="00800CBC">
        <w:t>LDAP“</w:t>
      </w:r>
      <w:bookmarkStart w:id="9" w:name="_Toc528310748"/>
      <w:bookmarkEnd w:id="7"/>
      <w:bookmarkEnd w:id="8"/>
      <w:r w:rsidRPr="00800CBC">
        <w:t xml:space="preserve"> </w:t>
      </w:r>
      <w:bookmarkEnd w:id="9"/>
    </w:p>
    <w:p w14:paraId="7960F8D4" w14:textId="7C4DD2A8" w:rsidR="0055460A" w:rsidRDefault="00AE7C07" w:rsidP="0055460A">
      <w:r>
        <w:t xml:space="preserve">P20-Benutzer und Nutzerinformationen </w:t>
      </w:r>
      <w:r w:rsidR="0055460A">
        <w:t>müssen</w:t>
      </w:r>
      <w:r w:rsidR="00CD2B0D">
        <w:t xml:space="preserve"> im Fall einer P20-Anwendungsberechtigung</w:t>
      </w:r>
      <w:r w:rsidR="0055460A">
        <w:t xml:space="preserve"> </w:t>
      </w:r>
      <w:r w:rsidR="00CD2B0D">
        <w:t>in</w:t>
      </w:r>
      <w:r w:rsidR="0061763C">
        <w:t xml:space="preserve"> das</w:t>
      </w:r>
      <w:r w:rsidR="00CD2B0D">
        <w:t xml:space="preserve"> </w:t>
      </w:r>
      <w:r w:rsidR="0061763C">
        <w:t>TN-P20-LDAP-Verzeichnis</w:t>
      </w:r>
      <w:r w:rsidR="00CD2B0D" w:rsidRPr="005D1676">
        <w:t xml:space="preserve"> </w:t>
      </w:r>
      <w:r w:rsidR="0055460A">
        <w:t xml:space="preserve">übertragen werden. Hierbei sind folgende </w:t>
      </w:r>
      <w:r w:rsidR="00C16369">
        <w:t>BV-</w:t>
      </w:r>
      <w:r>
        <w:t>Benu</w:t>
      </w:r>
      <w:r w:rsidR="00C16369">
        <w:t>tzer-</w:t>
      </w:r>
      <w:r w:rsidR="0055460A">
        <w:t xml:space="preserve">Attribute zu übertragen: </w:t>
      </w:r>
    </w:p>
    <w:p w14:paraId="420158EA" w14:textId="77777777" w:rsidR="0055460A" w:rsidRDefault="0055460A" w:rsidP="007D3D0A">
      <w:pPr>
        <w:pStyle w:val="Listenabsatz"/>
        <w:numPr>
          <w:ilvl w:val="0"/>
          <w:numId w:val="12"/>
        </w:numPr>
      </w:pPr>
      <w:r>
        <w:t>Benutzerkennung</w:t>
      </w:r>
    </w:p>
    <w:p w14:paraId="281F8476" w14:textId="5C0B2174" w:rsidR="0055460A" w:rsidRDefault="0055460A" w:rsidP="007D3D0A">
      <w:pPr>
        <w:pStyle w:val="Listenabsatz"/>
        <w:numPr>
          <w:ilvl w:val="0"/>
          <w:numId w:val="12"/>
        </w:numPr>
      </w:pPr>
      <w:r>
        <w:t>Nachname</w:t>
      </w:r>
    </w:p>
    <w:p w14:paraId="6C80DBB9" w14:textId="233E68AD" w:rsidR="0055460A" w:rsidRDefault="0055460A" w:rsidP="007D3D0A">
      <w:pPr>
        <w:pStyle w:val="Listenabsatz"/>
        <w:numPr>
          <w:ilvl w:val="0"/>
          <w:numId w:val="12"/>
        </w:numPr>
      </w:pPr>
      <w:r>
        <w:t>Vorname</w:t>
      </w:r>
    </w:p>
    <w:p w14:paraId="2C4267F4" w14:textId="7AA2DA33" w:rsidR="0055460A" w:rsidRDefault="0055460A" w:rsidP="007D3D0A">
      <w:pPr>
        <w:pStyle w:val="Listenabsatz"/>
        <w:numPr>
          <w:ilvl w:val="0"/>
          <w:numId w:val="12"/>
        </w:numPr>
      </w:pPr>
      <w:r>
        <w:t>E-Mail</w:t>
      </w:r>
    </w:p>
    <w:p w14:paraId="66D04D95" w14:textId="5A3DC98D" w:rsidR="0055460A" w:rsidRDefault="0055460A" w:rsidP="007D3D0A">
      <w:pPr>
        <w:pStyle w:val="Listenabsatz"/>
        <w:numPr>
          <w:ilvl w:val="0"/>
          <w:numId w:val="12"/>
        </w:numPr>
      </w:pPr>
      <w:r>
        <w:t>Dienstgrad</w:t>
      </w:r>
    </w:p>
    <w:p w14:paraId="72A8D59D" w14:textId="447BF8B1" w:rsidR="0055460A" w:rsidRDefault="0055460A" w:rsidP="007D3D0A">
      <w:pPr>
        <w:pStyle w:val="Listenabsatz"/>
        <w:numPr>
          <w:ilvl w:val="0"/>
          <w:numId w:val="12"/>
        </w:numPr>
      </w:pPr>
      <w:r>
        <w:t>TelefonNr</w:t>
      </w:r>
    </w:p>
    <w:p w14:paraId="7F78D893" w14:textId="3E54C2AB" w:rsidR="0055460A" w:rsidRDefault="0055460A" w:rsidP="007D3D0A">
      <w:pPr>
        <w:pStyle w:val="Listenabsatz"/>
        <w:numPr>
          <w:ilvl w:val="0"/>
          <w:numId w:val="12"/>
        </w:numPr>
      </w:pPr>
      <w:r>
        <w:t>OE-Zugehörigkeit</w:t>
      </w:r>
    </w:p>
    <w:p w14:paraId="1F1F26C3" w14:textId="0F552285" w:rsidR="009B0029" w:rsidRDefault="009B0029" w:rsidP="007D3D0A">
      <w:pPr>
        <w:pStyle w:val="Listenabsatz"/>
        <w:numPr>
          <w:ilvl w:val="0"/>
          <w:numId w:val="12"/>
        </w:numPr>
      </w:pPr>
      <w:r>
        <w:t>UPN</w:t>
      </w:r>
    </w:p>
    <w:p w14:paraId="5019EF94" w14:textId="2CC7FBCD" w:rsidR="00D17ADA" w:rsidRDefault="00D17ADA" w:rsidP="007D3D0A">
      <w:pPr>
        <w:pStyle w:val="Listenabsatz"/>
        <w:numPr>
          <w:ilvl w:val="0"/>
          <w:numId w:val="12"/>
        </w:numPr>
      </w:pPr>
      <w:r>
        <w:t>P20-UID</w:t>
      </w:r>
    </w:p>
    <w:p w14:paraId="211867C8" w14:textId="77777777" w:rsidR="00CD2B0D" w:rsidRDefault="00CD2B0D" w:rsidP="00CD2B0D"/>
    <w:tbl>
      <w:tblPr>
        <w:tblW w:w="95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25"/>
        <w:gridCol w:w="1984"/>
        <w:gridCol w:w="2552"/>
        <w:gridCol w:w="3118"/>
      </w:tblGrid>
      <w:tr w:rsidR="00CD2B0D" w:rsidRPr="00CD2B0D" w14:paraId="39118EE1" w14:textId="77777777" w:rsidTr="005A60EA">
        <w:trPr>
          <w:trHeight w:val="375"/>
        </w:trPr>
        <w:tc>
          <w:tcPr>
            <w:tcW w:w="1925" w:type="dxa"/>
            <w:shd w:val="clear" w:color="auto" w:fill="auto"/>
            <w:noWrap/>
            <w:vAlign w:val="bottom"/>
            <w:hideMark/>
          </w:tcPr>
          <w:p w14:paraId="0AF59D8C" w14:textId="77777777" w:rsidR="00CD2B0D" w:rsidRPr="00CD2B0D" w:rsidRDefault="00CD2B0D" w:rsidP="00CD2B0D">
            <w:pPr>
              <w:spacing w:before="0"/>
              <w:jc w:val="left"/>
              <w:rPr>
                <w:rFonts w:ascii="Calibri" w:hAnsi="Calibri"/>
                <w:b/>
                <w:bCs/>
                <w:color w:val="000000"/>
                <w:sz w:val="28"/>
                <w:szCs w:val="28"/>
              </w:rPr>
            </w:pPr>
            <w:r w:rsidRPr="00CD2B0D">
              <w:rPr>
                <w:rFonts w:ascii="Calibri" w:hAnsi="Calibri"/>
                <w:b/>
                <w:bCs/>
                <w:color w:val="000000"/>
                <w:sz w:val="28"/>
                <w:szCs w:val="28"/>
              </w:rPr>
              <w:t>BV Attribut</w:t>
            </w:r>
          </w:p>
        </w:tc>
        <w:tc>
          <w:tcPr>
            <w:tcW w:w="1984" w:type="dxa"/>
            <w:shd w:val="clear" w:color="auto" w:fill="auto"/>
            <w:noWrap/>
            <w:vAlign w:val="bottom"/>
            <w:hideMark/>
          </w:tcPr>
          <w:p w14:paraId="0BA9BCBC" w14:textId="77777777" w:rsidR="00CD2B0D" w:rsidRPr="00CD2B0D" w:rsidRDefault="00CD2B0D" w:rsidP="00CD2B0D">
            <w:pPr>
              <w:spacing w:before="0"/>
              <w:jc w:val="left"/>
              <w:rPr>
                <w:rFonts w:ascii="Calibri" w:hAnsi="Calibri"/>
                <w:b/>
                <w:bCs/>
                <w:color w:val="000000"/>
                <w:sz w:val="28"/>
                <w:szCs w:val="28"/>
              </w:rPr>
            </w:pPr>
            <w:r w:rsidRPr="00CD2B0D">
              <w:rPr>
                <w:rFonts w:ascii="Calibri" w:hAnsi="Calibri"/>
                <w:b/>
                <w:bCs/>
                <w:color w:val="000000"/>
                <w:sz w:val="28"/>
                <w:szCs w:val="28"/>
              </w:rPr>
              <w:t>LDAP(S)</w:t>
            </w:r>
          </w:p>
        </w:tc>
        <w:tc>
          <w:tcPr>
            <w:tcW w:w="2552" w:type="dxa"/>
            <w:shd w:val="clear" w:color="auto" w:fill="auto"/>
            <w:noWrap/>
            <w:vAlign w:val="bottom"/>
            <w:hideMark/>
          </w:tcPr>
          <w:p w14:paraId="09BA269B" w14:textId="77777777" w:rsidR="00CD2B0D" w:rsidRPr="00CD2B0D" w:rsidRDefault="00CD2B0D" w:rsidP="00CD2B0D">
            <w:pPr>
              <w:spacing w:before="0"/>
              <w:jc w:val="left"/>
              <w:rPr>
                <w:rFonts w:ascii="Calibri" w:hAnsi="Calibri"/>
                <w:b/>
                <w:bCs/>
                <w:color w:val="000000"/>
                <w:sz w:val="28"/>
                <w:szCs w:val="28"/>
              </w:rPr>
            </w:pPr>
            <w:r w:rsidRPr="00CD2B0D">
              <w:rPr>
                <w:rFonts w:ascii="Calibri" w:hAnsi="Calibri"/>
                <w:b/>
                <w:bCs/>
                <w:color w:val="000000"/>
                <w:sz w:val="28"/>
                <w:szCs w:val="28"/>
              </w:rPr>
              <w:t>Beispiel</w:t>
            </w:r>
          </w:p>
        </w:tc>
        <w:tc>
          <w:tcPr>
            <w:tcW w:w="3118" w:type="dxa"/>
          </w:tcPr>
          <w:p w14:paraId="4567C586" w14:textId="77777777" w:rsidR="00CD2B0D" w:rsidRPr="00CD2B0D" w:rsidRDefault="00CD2B0D" w:rsidP="00CD2B0D">
            <w:pPr>
              <w:spacing w:before="0"/>
              <w:jc w:val="left"/>
              <w:rPr>
                <w:rFonts w:ascii="Calibri" w:hAnsi="Calibri"/>
                <w:b/>
                <w:bCs/>
                <w:color w:val="000000"/>
                <w:sz w:val="28"/>
                <w:szCs w:val="28"/>
              </w:rPr>
            </w:pPr>
            <w:r w:rsidRPr="00CD2B0D">
              <w:rPr>
                <w:rFonts w:ascii="Calibri" w:hAnsi="Calibri"/>
                <w:b/>
                <w:bCs/>
                <w:color w:val="000000"/>
                <w:sz w:val="28"/>
                <w:szCs w:val="28"/>
              </w:rPr>
              <w:t>Hinweise</w:t>
            </w:r>
          </w:p>
        </w:tc>
      </w:tr>
      <w:tr w:rsidR="00744BA3" w:rsidRPr="00CD2B0D" w14:paraId="540B16BC" w14:textId="77777777" w:rsidTr="005A60EA">
        <w:trPr>
          <w:trHeight w:val="300"/>
        </w:trPr>
        <w:tc>
          <w:tcPr>
            <w:tcW w:w="1925" w:type="dxa"/>
            <w:shd w:val="clear" w:color="auto" w:fill="auto"/>
            <w:noWrap/>
            <w:vAlign w:val="bottom"/>
            <w:hideMark/>
          </w:tcPr>
          <w:p w14:paraId="71A32879" w14:textId="77777777" w:rsidR="00744BA3" w:rsidRPr="00CD2B0D" w:rsidRDefault="00744BA3" w:rsidP="00CD2B0D">
            <w:pPr>
              <w:spacing w:before="0"/>
              <w:jc w:val="left"/>
              <w:rPr>
                <w:rFonts w:ascii="Calibri" w:hAnsi="Calibri"/>
                <w:color w:val="000000"/>
                <w:szCs w:val="22"/>
              </w:rPr>
            </w:pPr>
          </w:p>
        </w:tc>
        <w:tc>
          <w:tcPr>
            <w:tcW w:w="4536" w:type="dxa"/>
            <w:gridSpan w:val="2"/>
            <w:shd w:val="clear" w:color="auto" w:fill="auto"/>
            <w:noWrap/>
            <w:vAlign w:val="bottom"/>
            <w:hideMark/>
          </w:tcPr>
          <w:p w14:paraId="19DFDAEB" w14:textId="0FD493D9" w:rsidR="00744BA3" w:rsidRPr="00CD2B0D" w:rsidRDefault="00744BA3" w:rsidP="00744BA3">
            <w:pPr>
              <w:spacing w:before="0"/>
              <w:jc w:val="left"/>
              <w:rPr>
                <w:rFonts w:ascii="Calibri" w:hAnsi="Calibri"/>
                <w:color w:val="000000"/>
                <w:szCs w:val="22"/>
              </w:rPr>
            </w:pPr>
            <w:r w:rsidRPr="00CD2B0D">
              <w:rPr>
                <w:rFonts w:ascii="Calibri" w:hAnsi="Calibri"/>
                <w:color w:val="000000"/>
                <w:szCs w:val="22"/>
              </w:rPr>
              <w:t>objectClass</w:t>
            </w:r>
            <w:r>
              <w:rPr>
                <w:rFonts w:ascii="Calibri" w:hAnsi="Calibri"/>
                <w:color w:val="000000"/>
                <w:szCs w:val="22"/>
              </w:rPr>
              <w:t xml:space="preserve"> </w:t>
            </w:r>
            <w:r w:rsidRPr="00744BA3">
              <w:rPr>
                <w:rFonts w:ascii="Calibri" w:hAnsi="Calibri"/>
                <w:color w:val="000000"/>
                <w:szCs w:val="22"/>
              </w:rPr>
              <w:sym w:font="Wingdings" w:char="F0E0"/>
            </w:r>
            <w:r w:rsidR="000B40D9">
              <w:rPr>
                <w:rFonts w:ascii="Calibri" w:hAnsi="Calibri"/>
                <w:color w:val="000000"/>
                <w:szCs w:val="22"/>
              </w:rPr>
              <w:t xml:space="preserve"> user</w:t>
            </w:r>
          </w:p>
        </w:tc>
        <w:tc>
          <w:tcPr>
            <w:tcW w:w="3118" w:type="dxa"/>
          </w:tcPr>
          <w:p w14:paraId="3BDE23AA" w14:textId="7FF4316A" w:rsidR="00744BA3" w:rsidRPr="00CD2B0D" w:rsidRDefault="00F16673" w:rsidP="00CD2B0D">
            <w:pPr>
              <w:spacing w:before="0"/>
              <w:jc w:val="left"/>
              <w:rPr>
                <w:rFonts w:ascii="Calibri" w:hAnsi="Calibri"/>
                <w:color w:val="000000"/>
                <w:szCs w:val="22"/>
              </w:rPr>
            </w:pPr>
            <w:r>
              <w:rPr>
                <w:rFonts w:ascii="Calibri" w:hAnsi="Calibri"/>
                <w:color w:val="000000"/>
                <w:szCs w:val="22"/>
              </w:rPr>
              <w:t>f</w:t>
            </w:r>
            <w:r w:rsidR="00744BA3" w:rsidRPr="00CD2B0D">
              <w:rPr>
                <w:rFonts w:ascii="Calibri" w:hAnsi="Calibri"/>
                <w:color w:val="000000"/>
                <w:szCs w:val="22"/>
              </w:rPr>
              <w:t>est vorgegeben</w:t>
            </w:r>
          </w:p>
        </w:tc>
      </w:tr>
      <w:tr w:rsidR="00CD2B0D" w:rsidRPr="00CD2B0D" w14:paraId="2A21FA36" w14:textId="77777777" w:rsidTr="00F16673">
        <w:trPr>
          <w:trHeight w:val="300"/>
        </w:trPr>
        <w:tc>
          <w:tcPr>
            <w:tcW w:w="1925" w:type="dxa"/>
            <w:shd w:val="clear" w:color="auto" w:fill="auto"/>
            <w:noWrap/>
            <w:hideMark/>
          </w:tcPr>
          <w:p w14:paraId="48740C4E" w14:textId="5F764177" w:rsidR="00CD2B0D" w:rsidRPr="00CD2B0D" w:rsidRDefault="00CD2B0D" w:rsidP="00CD2B0D">
            <w:pPr>
              <w:spacing w:before="0"/>
              <w:jc w:val="left"/>
              <w:rPr>
                <w:rFonts w:ascii="Calibri" w:hAnsi="Calibri"/>
                <w:color w:val="000000"/>
                <w:szCs w:val="22"/>
              </w:rPr>
            </w:pPr>
            <w:r>
              <w:rPr>
                <w:rFonts w:ascii="Calibri" w:hAnsi="Calibri"/>
                <w:color w:val="000000"/>
                <w:szCs w:val="22"/>
              </w:rPr>
              <w:t>Benutzerkennung</w:t>
            </w:r>
          </w:p>
        </w:tc>
        <w:tc>
          <w:tcPr>
            <w:tcW w:w="1984" w:type="dxa"/>
            <w:shd w:val="clear" w:color="auto" w:fill="auto"/>
            <w:noWrap/>
            <w:hideMark/>
          </w:tcPr>
          <w:p w14:paraId="2708D64B" w14:textId="3ACD8187" w:rsidR="00CD2B0D" w:rsidRPr="00CD2B0D" w:rsidRDefault="00F16673" w:rsidP="00F16673">
            <w:pPr>
              <w:spacing w:before="0"/>
              <w:jc w:val="left"/>
              <w:rPr>
                <w:rFonts w:ascii="Courier New" w:hAnsi="Courier New" w:cs="Courier New"/>
                <w:color w:val="1F497D"/>
              </w:rPr>
            </w:pPr>
            <w:r>
              <w:rPr>
                <w:rFonts w:ascii="Calibri" w:hAnsi="Calibri"/>
                <w:color w:val="000000"/>
                <w:szCs w:val="22"/>
              </w:rPr>
              <w:t>c</w:t>
            </w:r>
            <w:r w:rsidR="00CD2B0D" w:rsidRPr="00CD2B0D">
              <w:rPr>
                <w:rFonts w:ascii="Calibri" w:hAnsi="Calibri"/>
                <w:color w:val="000000"/>
                <w:szCs w:val="22"/>
              </w:rPr>
              <w:t>n</w:t>
            </w:r>
            <w:r>
              <w:rPr>
                <w:rFonts w:ascii="Calibri" w:hAnsi="Calibri"/>
                <w:color w:val="000000"/>
                <w:szCs w:val="22"/>
              </w:rPr>
              <w:br/>
            </w:r>
            <w:r w:rsidR="000B40D9">
              <w:rPr>
                <w:rFonts w:ascii="Calibri" w:hAnsi="Calibri"/>
                <w:color w:val="000000"/>
                <w:szCs w:val="22"/>
              </w:rPr>
              <w:t>(</w:t>
            </w:r>
            <w:r w:rsidR="000B40D9" w:rsidRPr="000B40D9">
              <w:rPr>
                <w:rFonts w:ascii="Calibri" w:hAnsi="Calibri"/>
                <w:color w:val="000000"/>
                <w:szCs w:val="22"/>
              </w:rPr>
              <w:t>2.5.4.3</w:t>
            </w:r>
            <w:r w:rsidR="000B40D9">
              <w:rPr>
                <w:rFonts w:ascii="Calibri" w:hAnsi="Calibri"/>
                <w:color w:val="000000"/>
                <w:szCs w:val="22"/>
              </w:rPr>
              <w:t>)</w:t>
            </w:r>
          </w:p>
        </w:tc>
        <w:tc>
          <w:tcPr>
            <w:tcW w:w="2552" w:type="dxa"/>
            <w:shd w:val="clear" w:color="auto" w:fill="auto"/>
            <w:noWrap/>
            <w:hideMark/>
          </w:tcPr>
          <w:p w14:paraId="1911B970" w14:textId="32D8B51C" w:rsidR="00CD2B0D" w:rsidRPr="00CD2B0D" w:rsidRDefault="007B327D" w:rsidP="00CD2B0D">
            <w:pPr>
              <w:spacing w:before="0"/>
              <w:jc w:val="left"/>
              <w:rPr>
                <w:rFonts w:ascii="Calibri" w:hAnsi="Calibri"/>
                <w:color w:val="000000"/>
                <w:szCs w:val="22"/>
              </w:rPr>
            </w:pPr>
            <w:r>
              <w:rPr>
                <w:rFonts w:ascii="Calibri" w:hAnsi="Calibri"/>
                <w:color w:val="000000"/>
                <w:szCs w:val="22"/>
              </w:rPr>
              <w:t>stumovec</w:t>
            </w:r>
          </w:p>
        </w:tc>
        <w:tc>
          <w:tcPr>
            <w:tcW w:w="3118" w:type="dxa"/>
          </w:tcPr>
          <w:p w14:paraId="7B4F405E" w14:textId="36A72CA3" w:rsidR="008378EB" w:rsidRPr="00E00023" w:rsidRDefault="00E00023" w:rsidP="00CD2B0D">
            <w:pPr>
              <w:spacing w:before="0"/>
              <w:jc w:val="left"/>
              <w:rPr>
                <w:rFonts w:ascii="Calibri" w:hAnsi="Calibri"/>
                <w:b/>
                <w:szCs w:val="22"/>
              </w:rPr>
            </w:pPr>
            <w:r>
              <w:rPr>
                <w:rFonts w:ascii="Calibri" w:hAnsi="Calibri"/>
                <w:b/>
                <w:szCs w:val="22"/>
              </w:rPr>
              <w:t>verpflichtend</w:t>
            </w:r>
            <w:r w:rsidR="008378EB" w:rsidRPr="00E00023">
              <w:rPr>
                <w:rFonts w:ascii="Calibri" w:hAnsi="Calibri"/>
                <w:b/>
                <w:szCs w:val="22"/>
              </w:rPr>
              <w:t xml:space="preserve"> </w:t>
            </w:r>
            <w:r w:rsidR="00D05588">
              <w:rPr>
                <w:rFonts w:ascii="Calibri" w:hAnsi="Calibri"/>
                <w:b/>
                <w:szCs w:val="22"/>
              </w:rPr>
              <w:t>(1)</w:t>
            </w:r>
          </w:p>
          <w:p w14:paraId="5803CE62" w14:textId="77CB84B4" w:rsidR="00CD2B0D" w:rsidRPr="00CD2B0D" w:rsidRDefault="008378EB" w:rsidP="00CD2B0D">
            <w:pPr>
              <w:spacing w:before="0"/>
              <w:jc w:val="left"/>
              <w:rPr>
                <w:rFonts w:ascii="Calibri" w:hAnsi="Calibri"/>
                <w:szCs w:val="22"/>
              </w:rPr>
            </w:pPr>
            <w:r>
              <w:rPr>
                <w:rFonts w:ascii="Calibri" w:hAnsi="Calibri"/>
                <w:szCs w:val="22"/>
              </w:rPr>
              <w:t>B</w:t>
            </w:r>
            <w:r w:rsidR="00CD2B0D" w:rsidRPr="00CD2B0D">
              <w:rPr>
                <w:rFonts w:ascii="Calibri" w:hAnsi="Calibri"/>
                <w:szCs w:val="22"/>
              </w:rPr>
              <w:t>enutzerkennung</w:t>
            </w:r>
            <w:r w:rsidR="001816FA">
              <w:rPr>
                <w:rFonts w:ascii="Calibri" w:hAnsi="Calibri"/>
                <w:szCs w:val="22"/>
              </w:rPr>
              <w:t xml:space="preserve"> - </w:t>
            </w:r>
          </w:p>
          <w:p w14:paraId="2511777F" w14:textId="4B19AFDD" w:rsidR="00CD2B0D" w:rsidRPr="00CD2B0D" w:rsidRDefault="001816FA" w:rsidP="00CD2B0D">
            <w:pPr>
              <w:spacing w:before="0"/>
              <w:jc w:val="left"/>
              <w:rPr>
                <w:rFonts w:ascii="Calibri" w:hAnsi="Calibri"/>
                <w:szCs w:val="22"/>
              </w:rPr>
            </w:pPr>
            <w:r>
              <w:rPr>
                <w:rFonts w:ascii="Calibri" w:hAnsi="Calibri"/>
                <w:szCs w:val="22"/>
              </w:rPr>
              <w:t>d</w:t>
            </w:r>
            <w:r w:rsidR="00CD2B0D" w:rsidRPr="00CD2B0D">
              <w:rPr>
                <w:rFonts w:ascii="Calibri" w:hAnsi="Calibri"/>
                <w:szCs w:val="22"/>
              </w:rPr>
              <w:t>arf sich nie ändern</w:t>
            </w:r>
          </w:p>
        </w:tc>
      </w:tr>
      <w:tr w:rsidR="00CD2B0D" w:rsidRPr="00CD2B0D" w14:paraId="34450532" w14:textId="77777777" w:rsidTr="00F16673">
        <w:trPr>
          <w:trHeight w:val="300"/>
        </w:trPr>
        <w:tc>
          <w:tcPr>
            <w:tcW w:w="1925" w:type="dxa"/>
            <w:shd w:val="clear" w:color="auto" w:fill="auto"/>
            <w:noWrap/>
            <w:hideMark/>
          </w:tcPr>
          <w:p w14:paraId="7488B07F" w14:textId="43443D38" w:rsidR="00CD2B0D" w:rsidRPr="00CD2B0D" w:rsidRDefault="00CD2B0D" w:rsidP="00CD2B0D">
            <w:pPr>
              <w:spacing w:before="0"/>
              <w:jc w:val="left"/>
              <w:rPr>
                <w:rFonts w:ascii="Calibri" w:hAnsi="Calibri"/>
                <w:color w:val="000000"/>
                <w:szCs w:val="22"/>
              </w:rPr>
            </w:pPr>
            <w:r>
              <w:rPr>
                <w:rFonts w:ascii="Calibri" w:hAnsi="Calibri"/>
                <w:color w:val="000000"/>
                <w:szCs w:val="22"/>
              </w:rPr>
              <w:t>E-</w:t>
            </w:r>
            <w:r w:rsidRPr="00CD2B0D">
              <w:rPr>
                <w:rFonts w:ascii="Calibri" w:hAnsi="Calibri"/>
                <w:color w:val="000000"/>
                <w:szCs w:val="22"/>
              </w:rPr>
              <w:t>Mail</w:t>
            </w:r>
          </w:p>
        </w:tc>
        <w:tc>
          <w:tcPr>
            <w:tcW w:w="1984" w:type="dxa"/>
            <w:shd w:val="clear" w:color="auto" w:fill="auto"/>
            <w:noWrap/>
            <w:hideMark/>
          </w:tcPr>
          <w:p w14:paraId="3AE7F1E5" w14:textId="5CFD2292" w:rsidR="005A60EA" w:rsidRPr="00CD2B0D" w:rsidRDefault="005A60EA" w:rsidP="005A60EA">
            <w:pPr>
              <w:spacing w:before="0"/>
              <w:jc w:val="left"/>
              <w:rPr>
                <w:rFonts w:ascii="Calibri" w:hAnsi="Calibri"/>
                <w:color w:val="000000"/>
                <w:szCs w:val="22"/>
              </w:rPr>
            </w:pPr>
            <w:r>
              <w:rPr>
                <w:rFonts w:ascii="Calibri" w:hAnsi="Calibri"/>
                <w:color w:val="000000"/>
                <w:szCs w:val="22"/>
              </w:rPr>
              <w:t>m</w:t>
            </w:r>
            <w:r w:rsidR="00CD2B0D" w:rsidRPr="00CD2B0D">
              <w:rPr>
                <w:rFonts w:ascii="Calibri" w:hAnsi="Calibri"/>
                <w:color w:val="000000"/>
                <w:szCs w:val="22"/>
              </w:rPr>
              <w:t>ail</w:t>
            </w:r>
            <w:r>
              <w:rPr>
                <w:rFonts w:ascii="Calibri" w:hAnsi="Calibri"/>
                <w:color w:val="000000"/>
                <w:szCs w:val="22"/>
              </w:rPr>
              <w:br/>
            </w:r>
            <w:r w:rsidR="000B40D9">
              <w:rPr>
                <w:rFonts w:ascii="Calibri" w:hAnsi="Calibri"/>
                <w:color w:val="000000"/>
                <w:szCs w:val="22"/>
              </w:rPr>
              <w:t>(</w:t>
            </w:r>
            <w:r w:rsidRPr="005A60EA">
              <w:rPr>
                <w:rFonts w:ascii="Calibri" w:hAnsi="Calibri"/>
                <w:color w:val="000000"/>
                <w:szCs w:val="22"/>
              </w:rPr>
              <w:t>0.9.2342.19200300.100.1.3</w:t>
            </w:r>
            <w:r w:rsidR="000B40D9">
              <w:rPr>
                <w:rFonts w:ascii="Calibri" w:hAnsi="Calibri"/>
                <w:color w:val="000000"/>
                <w:szCs w:val="22"/>
              </w:rPr>
              <w:t>)</w:t>
            </w:r>
          </w:p>
        </w:tc>
        <w:tc>
          <w:tcPr>
            <w:tcW w:w="2552" w:type="dxa"/>
            <w:shd w:val="clear" w:color="auto" w:fill="auto"/>
            <w:noWrap/>
            <w:hideMark/>
          </w:tcPr>
          <w:p w14:paraId="48931175" w14:textId="75912648" w:rsidR="00CD2B0D" w:rsidRPr="00CD2B0D" w:rsidRDefault="007B327D" w:rsidP="00CD2B0D">
            <w:pPr>
              <w:spacing w:before="0"/>
              <w:jc w:val="left"/>
              <w:rPr>
                <w:rFonts w:ascii="Calibri" w:hAnsi="Calibri"/>
                <w:color w:val="000000"/>
                <w:szCs w:val="22"/>
              </w:rPr>
            </w:pPr>
            <w:r w:rsidRPr="001816FA">
              <w:rPr>
                <w:rFonts w:ascii="Calibri" w:hAnsi="Calibri"/>
                <w:color w:val="000000"/>
                <w:szCs w:val="22"/>
              </w:rPr>
              <w:t>Sievert.Tumovec@polizei.brandenburg.de</w:t>
            </w:r>
          </w:p>
        </w:tc>
        <w:tc>
          <w:tcPr>
            <w:tcW w:w="3118" w:type="dxa"/>
          </w:tcPr>
          <w:p w14:paraId="4D1185C0" w14:textId="25CBEE0D" w:rsidR="00CD2B0D" w:rsidRPr="00CD2B0D" w:rsidRDefault="00E00023" w:rsidP="00CD2B0D">
            <w:pPr>
              <w:spacing w:before="0"/>
              <w:jc w:val="left"/>
              <w:rPr>
                <w:rFonts w:ascii="Calibri" w:hAnsi="Calibri"/>
                <w:szCs w:val="22"/>
              </w:rPr>
            </w:pPr>
            <w:r>
              <w:rPr>
                <w:rFonts w:ascii="Calibri" w:hAnsi="Calibri"/>
                <w:b/>
                <w:szCs w:val="22"/>
              </w:rPr>
              <w:t>verpflichtend</w:t>
            </w:r>
            <w:r w:rsidR="00D05588">
              <w:rPr>
                <w:rFonts w:ascii="Calibri" w:hAnsi="Calibri"/>
                <w:b/>
                <w:szCs w:val="22"/>
              </w:rPr>
              <w:t xml:space="preserve"> (2)</w:t>
            </w:r>
          </w:p>
        </w:tc>
      </w:tr>
      <w:tr w:rsidR="00D02CAD" w:rsidRPr="00CD2B0D" w14:paraId="1C0AC00F" w14:textId="77777777" w:rsidTr="00F16673">
        <w:trPr>
          <w:trHeight w:val="300"/>
        </w:trPr>
        <w:tc>
          <w:tcPr>
            <w:tcW w:w="1925" w:type="dxa"/>
            <w:shd w:val="clear" w:color="auto" w:fill="auto"/>
            <w:noWrap/>
          </w:tcPr>
          <w:p w14:paraId="1892FCC3" w14:textId="4CED7EE6" w:rsidR="00D02CAD" w:rsidRDefault="00D02CAD" w:rsidP="00CD2B0D">
            <w:pPr>
              <w:spacing w:before="0"/>
              <w:jc w:val="left"/>
              <w:rPr>
                <w:rFonts w:ascii="Calibri" w:hAnsi="Calibri"/>
                <w:color w:val="000000"/>
                <w:szCs w:val="22"/>
              </w:rPr>
            </w:pPr>
            <w:r>
              <w:rPr>
                <w:rFonts w:ascii="Calibri" w:hAnsi="Calibri"/>
                <w:color w:val="000000"/>
                <w:szCs w:val="22"/>
              </w:rPr>
              <w:t>Dienstgrad</w:t>
            </w:r>
          </w:p>
        </w:tc>
        <w:tc>
          <w:tcPr>
            <w:tcW w:w="1984" w:type="dxa"/>
            <w:shd w:val="clear" w:color="auto" w:fill="auto"/>
            <w:noWrap/>
          </w:tcPr>
          <w:p w14:paraId="59F78534" w14:textId="7957F461" w:rsidR="004C6986" w:rsidRPr="004C6986" w:rsidRDefault="00F16673" w:rsidP="00D02CAD">
            <w:pPr>
              <w:spacing w:before="0"/>
              <w:jc w:val="left"/>
              <w:rPr>
                <w:rFonts w:ascii="Calibri" w:hAnsi="Calibri"/>
                <w:b/>
                <w:i/>
                <w:color w:val="000000"/>
                <w:sz w:val="20"/>
              </w:rPr>
            </w:pPr>
            <w:r>
              <w:rPr>
                <w:rFonts w:ascii="Calibri" w:hAnsi="Calibri"/>
                <w:color w:val="000000"/>
                <w:szCs w:val="22"/>
              </w:rPr>
              <w:t>title</w:t>
            </w:r>
            <w:r>
              <w:rPr>
                <w:rFonts w:ascii="Calibri" w:hAnsi="Calibri"/>
                <w:color w:val="000000"/>
                <w:szCs w:val="22"/>
              </w:rPr>
              <w:br/>
            </w:r>
            <w:r w:rsidR="000B40D9">
              <w:rPr>
                <w:rFonts w:ascii="Calibri" w:hAnsi="Calibri"/>
                <w:color w:val="000000"/>
                <w:szCs w:val="22"/>
              </w:rPr>
              <w:t>(</w:t>
            </w:r>
            <w:r w:rsidR="000B40D9" w:rsidRPr="000B40D9">
              <w:rPr>
                <w:rFonts w:ascii="Calibri" w:hAnsi="Calibri"/>
                <w:color w:val="000000"/>
                <w:szCs w:val="22"/>
              </w:rPr>
              <w:t>2.5.4.12</w:t>
            </w:r>
            <w:r w:rsidR="000B40D9">
              <w:rPr>
                <w:rFonts w:ascii="Calibri" w:hAnsi="Calibri"/>
                <w:color w:val="000000"/>
                <w:szCs w:val="22"/>
              </w:rPr>
              <w:t>)</w:t>
            </w:r>
          </w:p>
        </w:tc>
        <w:tc>
          <w:tcPr>
            <w:tcW w:w="2552" w:type="dxa"/>
            <w:shd w:val="clear" w:color="auto" w:fill="auto"/>
            <w:noWrap/>
          </w:tcPr>
          <w:p w14:paraId="07BDF6DB" w14:textId="27ADA9E4" w:rsidR="00D02CAD" w:rsidRPr="001816FA" w:rsidRDefault="000B40D9" w:rsidP="00CD2B0D">
            <w:pPr>
              <w:spacing w:before="0"/>
              <w:jc w:val="left"/>
              <w:rPr>
                <w:rFonts w:ascii="Calibri" w:hAnsi="Calibri"/>
                <w:color w:val="000000"/>
                <w:szCs w:val="22"/>
              </w:rPr>
            </w:pPr>
            <w:r>
              <w:rPr>
                <w:rFonts w:ascii="Calibri" w:hAnsi="Calibri"/>
                <w:color w:val="000000"/>
                <w:szCs w:val="22"/>
              </w:rPr>
              <w:t>RAng</w:t>
            </w:r>
          </w:p>
        </w:tc>
        <w:tc>
          <w:tcPr>
            <w:tcW w:w="3118" w:type="dxa"/>
          </w:tcPr>
          <w:p w14:paraId="1DB3F6AB" w14:textId="321F1F02" w:rsidR="00D02CAD" w:rsidRPr="00CD2B0D" w:rsidRDefault="000B40D9" w:rsidP="000B40D9">
            <w:pPr>
              <w:spacing w:before="0"/>
              <w:jc w:val="left"/>
              <w:rPr>
                <w:rFonts w:ascii="Calibri" w:hAnsi="Calibri"/>
                <w:szCs w:val="22"/>
              </w:rPr>
            </w:pPr>
            <w:r>
              <w:rPr>
                <w:rFonts w:ascii="Calibri" w:hAnsi="Calibri"/>
                <w:szCs w:val="22"/>
              </w:rPr>
              <w:t>Dienstgrad resp. Amtsbezeichnung</w:t>
            </w:r>
          </w:p>
        </w:tc>
      </w:tr>
      <w:tr w:rsidR="00CD2B0D" w:rsidRPr="00CD2B0D" w14:paraId="05597413" w14:textId="77777777" w:rsidTr="00F16673">
        <w:trPr>
          <w:trHeight w:val="300"/>
        </w:trPr>
        <w:tc>
          <w:tcPr>
            <w:tcW w:w="1925" w:type="dxa"/>
            <w:shd w:val="clear" w:color="auto" w:fill="auto"/>
            <w:noWrap/>
            <w:hideMark/>
          </w:tcPr>
          <w:p w14:paraId="56E51EF6" w14:textId="77777777" w:rsidR="00CD2B0D" w:rsidRPr="00CD2B0D" w:rsidRDefault="00CD2B0D" w:rsidP="00CD2B0D">
            <w:pPr>
              <w:spacing w:before="0"/>
              <w:jc w:val="left"/>
              <w:rPr>
                <w:rFonts w:ascii="Calibri" w:hAnsi="Calibri"/>
                <w:color w:val="000000"/>
                <w:szCs w:val="22"/>
              </w:rPr>
            </w:pPr>
            <w:r w:rsidRPr="00CD2B0D">
              <w:rPr>
                <w:rFonts w:ascii="Calibri" w:hAnsi="Calibri"/>
                <w:color w:val="000000"/>
                <w:szCs w:val="22"/>
              </w:rPr>
              <w:t>Vorname</w:t>
            </w:r>
          </w:p>
        </w:tc>
        <w:tc>
          <w:tcPr>
            <w:tcW w:w="1984" w:type="dxa"/>
            <w:shd w:val="clear" w:color="auto" w:fill="auto"/>
            <w:noWrap/>
            <w:hideMark/>
          </w:tcPr>
          <w:p w14:paraId="2EE1AE5E" w14:textId="57E33227" w:rsidR="00CD2B0D" w:rsidRPr="00CD2B0D" w:rsidRDefault="00CD2B0D" w:rsidP="00CD2B0D">
            <w:pPr>
              <w:spacing w:before="0"/>
              <w:jc w:val="left"/>
              <w:rPr>
                <w:rFonts w:ascii="Calibri" w:hAnsi="Calibri"/>
                <w:color w:val="000000"/>
                <w:szCs w:val="22"/>
              </w:rPr>
            </w:pPr>
            <w:r w:rsidRPr="00CD2B0D">
              <w:rPr>
                <w:rFonts w:ascii="Calibri" w:hAnsi="Calibri"/>
                <w:color w:val="000000"/>
                <w:szCs w:val="22"/>
              </w:rPr>
              <w:t>givenName</w:t>
            </w:r>
            <w:r w:rsidR="009C3719">
              <w:rPr>
                <w:rFonts w:ascii="Calibri" w:hAnsi="Calibri"/>
                <w:color w:val="000000"/>
                <w:szCs w:val="22"/>
              </w:rPr>
              <w:br/>
              <w:t>(</w:t>
            </w:r>
            <w:r w:rsidR="009C3719" w:rsidRPr="009C3719">
              <w:rPr>
                <w:rFonts w:ascii="Calibri" w:hAnsi="Calibri"/>
                <w:color w:val="000000"/>
                <w:szCs w:val="22"/>
              </w:rPr>
              <w:t>2.5.4.42</w:t>
            </w:r>
            <w:r w:rsidR="009C3719">
              <w:rPr>
                <w:rFonts w:ascii="Calibri" w:hAnsi="Calibri"/>
                <w:color w:val="000000"/>
                <w:szCs w:val="22"/>
              </w:rPr>
              <w:t>)</w:t>
            </w:r>
          </w:p>
        </w:tc>
        <w:tc>
          <w:tcPr>
            <w:tcW w:w="2552" w:type="dxa"/>
            <w:shd w:val="clear" w:color="auto" w:fill="auto"/>
            <w:noWrap/>
            <w:hideMark/>
          </w:tcPr>
          <w:p w14:paraId="22EB0E50" w14:textId="72665DE5" w:rsidR="00CD2B0D" w:rsidRPr="00CD2B0D" w:rsidRDefault="007B327D" w:rsidP="00CD2B0D">
            <w:pPr>
              <w:spacing w:before="0"/>
              <w:jc w:val="left"/>
              <w:rPr>
                <w:rFonts w:ascii="Calibri" w:hAnsi="Calibri"/>
                <w:color w:val="000000"/>
                <w:szCs w:val="22"/>
              </w:rPr>
            </w:pPr>
            <w:r>
              <w:rPr>
                <w:rFonts w:ascii="Calibri" w:hAnsi="Calibri"/>
                <w:color w:val="000000"/>
                <w:szCs w:val="22"/>
              </w:rPr>
              <w:t>Sievert</w:t>
            </w:r>
          </w:p>
        </w:tc>
        <w:tc>
          <w:tcPr>
            <w:tcW w:w="3118" w:type="dxa"/>
          </w:tcPr>
          <w:p w14:paraId="2E90D573" w14:textId="2DFEAD33" w:rsidR="00CD2B0D" w:rsidRPr="00CD2B0D" w:rsidRDefault="00E00023" w:rsidP="00D05588">
            <w:pPr>
              <w:spacing w:before="0"/>
              <w:jc w:val="left"/>
              <w:rPr>
                <w:rFonts w:ascii="Calibri" w:hAnsi="Calibri"/>
                <w:szCs w:val="22"/>
              </w:rPr>
            </w:pPr>
            <w:r>
              <w:rPr>
                <w:rFonts w:ascii="Calibri" w:hAnsi="Calibri"/>
                <w:b/>
                <w:szCs w:val="22"/>
              </w:rPr>
              <w:t>verpflichtend</w:t>
            </w:r>
            <w:r w:rsidR="00D05588">
              <w:rPr>
                <w:rFonts w:ascii="Calibri" w:hAnsi="Calibri"/>
                <w:b/>
                <w:szCs w:val="22"/>
              </w:rPr>
              <w:t xml:space="preserve"> (3)</w:t>
            </w:r>
          </w:p>
        </w:tc>
      </w:tr>
      <w:tr w:rsidR="00CD2B0D" w:rsidRPr="00CD2B0D" w14:paraId="2419EA76" w14:textId="77777777" w:rsidTr="00F16673">
        <w:trPr>
          <w:trHeight w:val="300"/>
        </w:trPr>
        <w:tc>
          <w:tcPr>
            <w:tcW w:w="1925" w:type="dxa"/>
            <w:shd w:val="clear" w:color="auto" w:fill="auto"/>
            <w:noWrap/>
          </w:tcPr>
          <w:p w14:paraId="53C6A177" w14:textId="77777777" w:rsidR="00CD2B0D" w:rsidRPr="00CD2B0D" w:rsidRDefault="00CD2B0D" w:rsidP="00CD2B0D">
            <w:pPr>
              <w:spacing w:before="0"/>
              <w:jc w:val="left"/>
              <w:rPr>
                <w:rFonts w:ascii="Calibri" w:hAnsi="Calibri"/>
                <w:color w:val="000000"/>
                <w:szCs w:val="22"/>
              </w:rPr>
            </w:pPr>
            <w:r w:rsidRPr="00CD2B0D">
              <w:rPr>
                <w:rFonts w:ascii="Calibri" w:hAnsi="Calibri"/>
                <w:color w:val="000000"/>
                <w:szCs w:val="22"/>
              </w:rPr>
              <w:t>Nachname</w:t>
            </w:r>
          </w:p>
        </w:tc>
        <w:tc>
          <w:tcPr>
            <w:tcW w:w="1984" w:type="dxa"/>
            <w:shd w:val="clear" w:color="auto" w:fill="auto"/>
            <w:noWrap/>
          </w:tcPr>
          <w:p w14:paraId="062D44A6" w14:textId="55CDC815" w:rsidR="00CD2B0D" w:rsidRPr="00CD2B0D" w:rsidRDefault="00F16673" w:rsidP="00CD2B0D">
            <w:pPr>
              <w:spacing w:before="0"/>
              <w:jc w:val="left"/>
              <w:rPr>
                <w:rFonts w:ascii="Calibri" w:hAnsi="Calibri"/>
                <w:color w:val="000000"/>
                <w:szCs w:val="22"/>
              </w:rPr>
            </w:pPr>
            <w:r>
              <w:rPr>
                <w:rFonts w:ascii="Calibri" w:hAnsi="Calibri"/>
                <w:color w:val="000000"/>
                <w:szCs w:val="22"/>
              </w:rPr>
              <w:t>s</w:t>
            </w:r>
            <w:r w:rsidR="00CD2B0D" w:rsidRPr="00CD2B0D">
              <w:rPr>
                <w:rFonts w:ascii="Calibri" w:hAnsi="Calibri"/>
                <w:color w:val="000000"/>
                <w:szCs w:val="22"/>
              </w:rPr>
              <w:t>n</w:t>
            </w:r>
            <w:r>
              <w:rPr>
                <w:rFonts w:ascii="Calibri" w:hAnsi="Calibri"/>
                <w:color w:val="000000"/>
                <w:szCs w:val="22"/>
              </w:rPr>
              <w:br/>
              <w:t>(</w:t>
            </w:r>
            <w:r w:rsidRPr="00F16673">
              <w:rPr>
                <w:rFonts w:ascii="Calibri" w:hAnsi="Calibri"/>
                <w:color w:val="000000"/>
                <w:szCs w:val="22"/>
              </w:rPr>
              <w:t>2.5.4.4</w:t>
            </w:r>
            <w:r>
              <w:rPr>
                <w:rFonts w:ascii="Calibri" w:hAnsi="Calibri"/>
                <w:color w:val="000000"/>
                <w:szCs w:val="22"/>
              </w:rPr>
              <w:t>)</w:t>
            </w:r>
          </w:p>
        </w:tc>
        <w:tc>
          <w:tcPr>
            <w:tcW w:w="2552" w:type="dxa"/>
            <w:shd w:val="clear" w:color="auto" w:fill="auto"/>
            <w:noWrap/>
          </w:tcPr>
          <w:p w14:paraId="11AF55CC" w14:textId="5638B785" w:rsidR="00CD2B0D" w:rsidRPr="00CD2B0D" w:rsidRDefault="007B327D" w:rsidP="00CD2B0D">
            <w:pPr>
              <w:spacing w:before="0"/>
              <w:jc w:val="left"/>
              <w:rPr>
                <w:rFonts w:ascii="Calibri" w:hAnsi="Calibri"/>
                <w:color w:val="000000"/>
                <w:szCs w:val="22"/>
              </w:rPr>
            </w:pPr>
            <w:r>
              <w:rPr>
                <w:rFonts w:ascii="Calibri" w:hAnsi="Calibri"/>
                <w:color w:val="000000"/>
                <w:szCs w:val="22"/>
              </w:rPr>
              <w:t>Tumovec</w:t>
            </w:r>
          </w:p>
        </w:tc>
        <w:tc>
          <w:tcPr>
            <w:tcW w:w="3118" w:type="dxa"/>
          </w:tcPr>
          <w:p w14:paraId="0E7B1D26" w14:textId="084DB3F1" w:rsidR="00CD2B0D" w:rsidRPr="00CD2B0D" w:rsidRDefault="00D05588" w:rsidP="00D05588">
            <w:pPr>
              <w:spacing w:before="0"/>
              <w:jc w:val="left"/>
              <w:rPr>
                <w:rFonts w:ascii="Calibri" w:hAnsi="Calibri"/>
                <w:szCs w:val="22"/>
              </w:rPr>
            </w:pPr>
            <w:r>
              <w:rPr>
                <w:rFonts w:ascii="Calibri" w:hAnsi="Calibri"/>
                <w:b/>
                <w:szCs w:val="22"/>
              </w:rPr>
              <w:t>v</w:t>
            </w:r>
            <w:r w:rsidR="00E00023">
              <w:rPr>
                <w:rFonts w:ascii="Calibri" w:hAnsi="Calibri"/>
                <w:b/>
                <w:szCs w:val="22"/>
              </w:rPr>
              <w:t>erpflichtend</w:t>
            </w:r>
            <w:r>
              <w:rPr>
                <w:rFonts w:ascii="Calibri" w:hAnsi="Calibri"/>
                <w:b/>
                <w:szCs w:val="22"/>
              </w:rPr>
              <w:t xml:space="preserve"> (4)</w:t>
            </w:r>
          </w:p>
        </w:tc>
      </w:tr>
      <w:tr w:rsidR="00CD2B0D" w:rsidRPr="00CD2B0D" w14:paraId="6A3B8566" w14:textId="77777777" w:rsidTr="00F16673">
        <w:trPr>
          <w:trHeight w:val="300"/>
        </w:trPr>
        <w:tc>
          <w:tcPr>
            <w:tcW w:w="1925" w:type="dxa"/>
            <w:shd w:val="clear" w:color="auto" w:fill="auto"/>
            <w:noWrap/>
            <w:hideMark/>
          </w:tcPr>
          <w:p w14:paraId="1144786D" w14:textId="77777777" w:rsidR="00CD2B0D" w:rsidRPr="00CD2B0D" w:rsidRDefault="00CD2B0D" w:rsidP="00CD2B0D">
            <w:pPr>
              <w:spacing w:before="0"/>
              <w:jc w:val="left"/>
              <w:rPr>
                <w:rFonts w:ascii="Calibri" w:hAnsi="Calibri"/>
                <w:color w:val="000000"/>
                <w:szCs w:val="22"/>
              </w:rPr>
            </w:pPr>
            <w:r w:rsidRPr="00CD2B0D">
              <w:rPr>
                <w:rFonts w:ascii="Calibri" w:hAnsi="Calibri"/>
                <w:color w:val="000000"/>
                <w:szCs w:val="22"/>
              </w:rPr>
              <w:t>TelefonNr</w:t>
            </w:r>
          </w:p>
        </w:tc>
        <w:tc>
          <w:tcPr>
            <w:tcW w:w="1984" w:type="dxa"/>
            <w:shd w:val="clear" w:color="auto" w:fill="auto"/>
            <w:noWrap/>
            <w:hideMark/>
          </w:tcPr>
          <w:p w14:paraId="0ACCB2FC" w14:textId="46B2E050" w:rsidR="00CD2B0D" w:rsidRPr="00CD2B0D" w:rsidRDefault="006A0FBE" w:rsidP="00CD2B0D">
            <w:pPr>
              <w:spacing w:before="0"/>
              <w:jc w:val="left"/>
              <w:rPr>
                <w:rFonts w:ascii="Calibri" w:hAnsi="Calibri"/>
                <w:color w:val="000000"/>
                <w:szCs w:val="22"/>
              </w:rPr>
            </w:pPr>
            <w:r>
              <w:rPr>
                <w:rFonts w:ascii="Calibri" w:hAnsi="Calibri"/>
                <w:color w:val="000000"/>
                <w:szCs w:val="22"/>
              </w:rPr>
              <w:t>tele</w:t>
            </w:r>
            <w:r w:rsidR="00CD2B0D" w:rsidRPr="00CD2B0D">
              <w:rPr>
                <w:rFonts w:ascii="Calibri" w:hAnsi="Calibri"/>
                <w:color w:val="000000"/>
                <w:szCs w:val="22"/>
              </w:rPr>
              <w:t>phoneNumber</w:t>
            </w:r>
            <w:r w:rsidR="00F16673">
              <w:rPr>
                <w:rFonts w:ascii="Calibri" w:hAnsi="Calibri"/>
                <w:color w:val="000000"/>
                <w:szCs w:val="22"/>
              </w:rPr>
              <w:br/>
              <w:t>(</w:t>
            </w:r>
            <w:r w:rsidR="00F16673" w:rsidRPr="00F16673">
              <w:rPr>
                <w:rFonts w:ascii="Calibri" w:hAnsi="Calibri"/>
                <w:color w:val="000000"/>
                <w:szCs w:val="22"/>
              </w:rPr>
              <w:t>2.5.4.20</w:t>
            </w:r>
            <w:r w:rsidR="00F16673">
              <w:rPr>
                <w:rFonts w:ascii="Calibri" w:hAnsi="Calibri"/>
                <w:color w:val="000000"/>
                <w:szCs w:val="22"/>
              </w:rPr>
              <w:t>)</w:t>
            </w:r>
          </w:p>
        </w:tc>
        <w:tc>
          <w:tcPr>
            <w:tcW w:w="2552" w:type="dxa"/>
            <w:shd w:val="clear" w:color="auto" w:fill="auto"/>
            <w:noWrap/>
            <w:hideMark/>
          </w:tcPr>
          <w:p w14:paraId="69FB28AA" w14:textId="272B4D38" w:rsidR="00CD2B0D" w:rsidRPr="00CD2B0D" w:rsidRDefault="00F65514" w:rsidP="00CD2B0D">
            <w:pPr>
              <w:spacing w:before="0"/>
              <w:jc w:val="left"/>
              <w:rPr>
                <w:rFonts w:ascii="Calibri" w:hAnsi="Calibri"/>
                <w:color w:val="000000"/>
                <w:szCs w:val="22"/>
              </w:rPr>
            </w:pPr>
            <w:r w:rsidRPr="00F65514">
              <w:rPr>
                <w:rFonts w:ascii="Calibri" w:hAnsi="Calibri"/>
                <w:color w:val="000000"/>
                <w:szCs w:val="22"/>
              </w:rPr>
              <w:t>033702-91-218</w:t>
            </w:r>
          </w:p>
        </w:tc>
        <w:tc>
          <w:tcPr>
            <w:tcW w:w="3118" w:type="dxa"/>
          </w:tcPr>
          <w:p w14:paraId="24EB196F" w14:textId="391D5F92" w:rsidR="00CD2B0D" w:rsidRPr="00EA56A8" w:rsidRDefault="00EA56A8" w:rsidP="00D05588">
            <w:pPr>
              <w:spacing w:before="0"/>
              <w:jc w:val="left"/>
              <w:rPr>
                <w:rFonts w:ascii="Calibri" w:hAnsi="Calibri"/>
                <w:szCs w:val="22"/>
              </w:rPr>
            </w:pPr>
            <w:r>
              <w:rPr>
                <w:rFonts w:ascii="Calibri" w:hAnsi="Calibri"/>
                <w:szCs w:val="22"/>
              </w:rPr>
              <w:t>optional</w:t>
            </w:r>
          </w:p>
        </w:tc>
      </w:tr>
      <w:tr w:rsidR="00CD2B0D" w:rsidRPr="00CD2B0D" w14:paraId="58AE7D2C" w14:textId="77777777" w:rsidTr="00F16673">
        <w:trPr>
          <w:trHeight w:val="300"/>
        </w:trPr>
        <w:tc>
          <w:tcPr>
            <w:tcW w:w="1925" w:type="dxa"/>
            <w:shd w:val="clear" w:color="auto" w:fill="auto"/>
            <w:noWrap/>
            <w:hideMark/>
          </w:tcPr>
          <w:p w14:paraId="08797E3D" w14:textId="77777777" w:rsidR="00CD2B0D" w:rsidRPr="00CD2B0D" w:rsidRDefault="00CD2B0D" w:rsidP="00CD2B0D">
            <w:pPr>
              <w:spacing w:before="0"/>
              <w:jc w:val="left"/>
              <w:rPr>
                <w:rFonts w:ascii="Calibri" w:hAnsi="Calibri"/>
                <w:color w:val="000000"/>
                <w:szCs w:val="22"/>
              </w:rPr>
            </w:pPr>
            <w:r w:rsidRPr="00CD2B0D">
              <w:rPr>
                <w:rFonts w:ascii="Calibri" w:hAnsi="Calibri"/>
                <w:color w:val="000000"/>
                <w:szCs w:val="22"/>
              </w:rPr>
              <w:t xml:space="preserve">Leitzeichen </w:t>
            </w:r>
            <w:r w:rsidRPr="00CD2B0D">
              <w:rPr>
                <w:rFonts w:ascii="Calibri" w:hAnsi="Calibri"/>
                <w:i/>
                <w:color w:val="000000"/>
                <w:szCs w:val="22"/>
              </w:rPr>
              <w:t>(der OE)</w:t>
            </w:r>
          </w:p>
        </w:tc>
        <w:tc>
          <w:tcPr>
            <w:tcW w:w="1984" w:type="dxa"/>
            <w:shd w:val="clear" w:color="auto" w:fill="auto"/>
            <w:noWrap/>
            <w:hideMark/>
          </w:tcPr>
          <w:p w14:paraId="37EC9804" w14:textId="33B7E0F2" w:rsidR="00CD2B0D" w:rsidRPr="00CD2B0D" w:rsidRDefault="00F16673" w:rsidP="00CD2B0D">
            <w:pPr>
              <w:spacing w:before="0"/>
              <w:jc w:val="left"/>
              <w:rPr>
                <w:rFonts w:ascii="Calibri" w:hAnsi="Calibri"/>
                <w:color w:val="000000"/>
                <w:szCs w:val="22"/>
              </w:rPr>
            </w:pPr>
            <w:r>
              <w:rPr>
                <w:rFonts w:ascii="Calibri" w:hAnsi="Calibri"/>
                <w:color w:val="000000"/>
                <w:szCs w:val="22"/>
              </w:rPr>
              <w:t>d</w:t>
            </w:r>
            <w:r w:rsidR="00CD2B0D" w:rsidRPr="00CD2B0D">
              <w:rPr>
                <w:rFonts w:ascii="Calibri" w:hAnsi="Calibri"/>
                <w:color w:val="000000"/>
                <w:szCs w:val="22"/>
              </w:rPr>
              <w:t>ivision</w:t>
            </w:r>
            <w:r>
              <w:rPr>
                <w:rFonts w:ascii="Calibri" w:hAnsi="Calibri"/>
                <w:color w:val="000000"/>
                <w:szCs w:val="22"/>
              </w:rPr>
              <w:br/>
              <w:t>(</w:t>
            </w:r>
            <w:r w:rsidRPr="00F16673">
              <w:rPr>
                <w:rFonts w:ascii="Calibri" w:hAnsi="Calibri"/>
                <w:color w:val="000000"/>
                <w:szCs w:val="22"/>
              </w:rPr>
              <w:t>1.2.840.113556.1.4.261</w:t>
            </w:r>
            <w:r>
              <w:rPr>
                <w:rFonts w:ascii="Calibri" w:hAnsi="Calibri"/>
                <w:color w:val="000000"/>
                <w:szCs w:val="22"/>
              </w:rPr>
              <w:t>)</w:t>
            </w:r>
          </w:p>
        </w:tc>
        <w:tc>
          <w:tcPr>
            <w:tcW w:w="2552" w:type="dxa"/>
            <w:shd w:val="clear" w:color="auto" w:fill="auto"/>
            <w:noWrap/>
            <w:hideMark/>
          </w:tcPr>
          <w:p w14:paraId="0A90B197" w14:textId="69364E46" w:rsidR="00CD2B0D" w:rsidRPr="00CD2B0D" w:rsidRDefault="007B327D" w:rsidP="00CD2B0D">
            <w:pPr>
              <w:spacing w:before="0"/>
              <w:jc w:val="left"/>
              <w:rPr>
                <w:rFonts w:ascii="Calibri" w:hAnsi="Calibri"/>
                <w:color w:val="000000"/>
                <w:szCs w:val="22"/>
              </w:rPr>
            </w:pPr>
            <w:r w:rsidRPr="007B327D">
              <w:rPr>
                <w:rFonts w:ascii="Calibri" w:hAnsi="Calibri"/>
                <w:color w:val="000000"/>
                <w:szCs w:val="22"/>
              </w:rPr>
              <w:t>ZDPOL-BEREICH-IT-IT3</w:t>
            </w:r>
          </w:p>
        </w:tc>
        <w:tc>
          <w:tcPr>
            <w:tcW w:w="3118" w:type="dxa"/>
          </w:tcPr>
          <w:p w14:paraId="6BF9A30D" w14:textId="77777777" w:rsidR="00CD2B0D" w:rsidRPr="00CD2B0D" w:rsidRDefault="00CD2B0D" w:rsidP="00CD2B0D">
            <w:pPr>
              <w:spacing w:before="0"/>
              <w:jc w:val="left"/>
              <w:rPr>
                <w:rFonts w:ascii="Calibri" w:hAnsi="Calibri"/>
                <w:szCs w:val="22"/>
              </w:rPr>
            </w:pPr>
            <w:r w:rsidRPr="00CD2B0D">
              <w:rPr>
                <w:rFonts w:ascii="Calibri" w:hAnsi="Calibri"/>
                <w:szCs w:val="22"/>
              </w:rPr>
              <w:t>optional</w:t>
            </w:r>
          </w:p>
          <w:p w14:paraId="16C51870" w14:textId="77777777" w:rsidR="00CD2B0D" w:rsidRDefault="00CD2B0D" w:rsidP="00CD2B0D">
            <w:pPr>
              <w:spacing w:before="0"/>
              <w:jc w:val="left"/>
              <w:rPr>
                <w:rFonts w:ascii="Calibri" w:hAnsi="Calibri"/>
                <w:szCs w:val="22"/>
              </w:rPr>
            </w:pPr>
            <w:r w:rsidRPr="00CD2B0D">
              <w:rPr>
                <w:rFonts w:ascii="Calibri" w:hAnsi="Calibri"/>
                <w:szCs w:val="22"/>
              </w:rPr>
              <w:t>Leitzeichen der OE des Benutzers (sofern zugeordnet)</w:t>
            </w:r>
          </w:p>
          <w:p w14:paraId="62F12893" w14:textId="27C27EE7" w:rsidR="009A089E" w:rsidRPr="00CD2B0D" w:rsidRDefault="009A089E" w:rsidP="00CD2B0D">
            <w:pPr>
              <w:spacing w:before="0"/>
              <w:jc w:val="left"/>
              <w:rPr>
                <w:rFonts w:ascii="Calibri" w:hAnsi="Calibri"/>
                <w:szCs w:val="22"/>
              </w:rPr>
            </w:pPr>
            <w:r w:rsidRPr="00E00023">
              <w:rPr>
                <w:rFonts w:ascii="Calibri" w:hAnsi="Calibri"/>
                <w:szCs w:val="22"/>
              </w:rPr>
              <w:t>(Aufrechterhaltung der Abwärtskompatibilität</w:t>
            </w:r>
            <w:r>
              <w:rPr>
                <w:rFonts w:ascii="Calibri" w:hAnsi="Calibri"/>
                <w:szCs w:val="22"/>
              </w:rPr>
              <w:t xml:space="preserve"> zur gegenwärtigen Anbindung an das BKA-IAM</w:t>
            </w:r>
            <w:r w:rsidRPr="00E00023">
              <w:rPr>
                <w:rFonts w:ascii="Calibri" w:hAnsi="Calibri"/>
                <w:szCs w:val="22"/>
              </w:rPr>
              <w:t>)</w:t>
            </w:r>
          </w:p>
        </w:tc>
      </w:tr>
      <w:tr w:rsidR="00CD2B0D" w:rsidRPr="00CD2B0D" w14:paraId="7E029F09" w14:textId="77777777" w:rsidTr="00F16673">
        <w:trPr>
          <w:trHeight w:val="300"/>
        </w:trPr>
        <w:tc>
          <w:tcPr>
            <w:tcW w:w="1925" w:type="dxa"/>
            <w:shd w:val="clear" w:color="auto" w:fill="auto"/>
            <w:noWrap/>
            <w:hideMark/>
          </w:tcPr>
          <w:p w14:paraId="3904DECC" w14:textId="77777777" w:rsidR="00CD2B0D" w:rsidRPr="00CD2B0D" w:rsidRDefault="00CD2B0D" w:rsidP="00CD2B0D">
            <w:pPr>
              <w:spacing w:before="0"/>
              <w:jc w:val="left"/>
              <w:rPr>
                <w:rFonts w:ascii="Calibri" w:hAnsi="Calibri"/>
                <w:color w:val="000000"/>
                <w:szCs w:val="22"/>
              </w:rPr>
            </w:pPr>
            <w:r w:rsidRPr="00CD2B0D">
              <w:rPr>
                <w:rFonts w:ascii="Calibri" w:hAnsi="Calibri"/>
                <w:color w:val="000000"/>
                <w:szCs w:val="22"/>
              </w:rPr>
              <w:t xml:space="preserve">Leitzeichen </w:t>
            </w:r>
            <w:r w:rsidRPr="00CD2B0D">
              <w:rPr>
                <w:rFonts w:ascii="Calibri" w:hAnsi="Calibri"/>
                <w:i/>
                <w:color w:val="000000"/>
                <w:szCs w:val="22"/>
              </w:rPr>
              <w:t>(des PP)</w:t>
            </w:r>
          </w:p>
        </w:tc>
        <w:tc>
          <w:tcPr>
            <w:tcW w:w="1984" w:type="dxa"/>
            <w:shd w:val="clear" w:color="auto" w:fill="auto"/>
            <w:noWrap/>
            <w:hideMark/>
          </w:tcPr>
          <w:p w14:paraId="46007B57" w14:textId="6B644985" w:rsidR="00CD2B0D" w:rsidRDefault="00F16673" w:rsidP="00CD2B0D">
            <w:pPr>
              <w:spacing w:before="0"/>
              <w:jc w:val="left"/>
              <w:rPr>
                <w:rFonts w:ascii="Calibri" w:hAnsi="Calibri"/>
                <w:color w:val="000000"/>
                <w:szCs w:val="22"/>
              </w:rPr>
            </w:pPr>
            <w:r>
              <w:rPr>
                <w:rFonts w:ascii="Calibri" w:hAnsi="Calibri"/>
                <w:color w:val="000000"/>
                <w:szCs w:val="22"/>
              </w:rPr>
              <w:t>d</w:t>
            </w:r>
            <w:r w:rsidR="00CD2B0D" w:rsidRPr="00CD2B0D">
              <w:rPr>
                <w:rFonts w:ascii="Calibri" w:hAnsi="Calibri"/>
                <w:color w:val="000000"/>
                <w:szCs w:val="22"/>
              </w:rPr>
              <w:t>epartment</w:t>
            </w:r>
          </w:p>
          <w:p w14:paraId="0AE3FB79" w14:textId="3E8329D8" w:rsidR="00F16673" w:rsidRPr="00CD2B0D" w:rsidRDefault="00F16673" w:rsidP="00CD2B0D">
            <w:pPr>
              <w:spacing w:before="0"/>
              <w:jc w:val="left"/>
              <w:rPr>
                <w:rFonts w:ascii="Calibri" w:hAnsi="Calibri"/>
                <w:color w:val="000000"/>
                <w:szCs w:val="22"/>
              </w:rPr>
            </w:pPr>
            <w:r>
              <w:rPr>
                <w:rFonts w:ascii="Calibri" w:hAnsi="Calibri"/>
                <w:color w:val="000000"/>
                <w:szCs w:val="22"/>
              </w:rPr>
              <w:t>(</w:t>
            </w:r>
            <w:r w:rsidRPr="00F16673">
              <w:rPr>
                <w:rFonts w:ascii="Calibri" w:hAnsi="Calibri"/>
                <w:color w:val="000000"/>
                <w:szCs w:val="22"/>
              </w:rPr>
              <w:t>1.2.840.113556.1.2.141</w:t>
            </w:r>
            <w:r>
              <w:rPr>
                <w:rFonts w:ascii="Calibri" w:hAnsi="Calibri"/>
                <w:color w:val="000000"/>
                <w:szCs w:val="22"/>
              </w:rPr>
              <w:t>)</w:t>
            </w:r>
          </w:p>
        </w:tc>
        <w:tc>
          <w:tcPr>
            <w:tcW w:w="2552" w:type="dxa"/>
            <w:shd w:val="clear" w:color="auto" w:fill="auto"/>
            <w:noWrap/>
            <w:hideMark/>
          </w:tcPr>
          <w:p w14:paraId="67330FBF" w14:textId="2ED125A4" w:rsidR="00CD2B0D" w:rsidRPr="00CD2B0D" w:rsidRDefault="007B327D" w:rsidP="00CD2B0D">
            <w:pPr>
              <w:spacing w:before="0"/>
              <w:jc w:val="left"/>
              <w:rPr>
                <w:rFonts w:ascii="Calibri" w:hAnsi="Calibri"/>
                <w:color w:val="000000"/>
                <w:szCs w:val="22"/>
              </w:rPr>
            </w:pPr>
            <w:r w:rsidRPr="007B327D">
              <w:rPr>
                <w:rFonts w:ascii="Calibri" w:hAnsi="Calibri"/>
                <w:color w:val="000000"/>
                <w:szCs w:val="22"/>
              </w:rPr>
              <w:t>ZDPOL</w:t>
            </w:r>
          </w:p>
        </w:tc>
        <w:tc>
          <w:tcPr>
            <w:tcW w:w="3118" w:type="dxa"/>
          </w:tcPr>
          <w:p w14:paraId="2CEFF478" w14:textId="77777777" w:rsidR="00CD2B0D" w:rsidRPr="00CD2B0D" w:rsidRDefault="00CD2B0D" w:rsidP="00CD2B0D">
            <w:pPr>
              <w:spacing w:before="0"/>
              <w:jc w:val="left"/>
              <w:rPr>
                <w:rFonts w:ascii="Calibri" w:hAnsi="Calibri"/>
                <w:szCs w:val="22"/>
              </w:rPr>
            </w:pPr>
            <w:r w:rsidRPr="00CD2B0D">
              <w:rPr>
                <w:rFonts w:ascii="Calibri" w:hAnsi="Calibri"/>
                <w:szCs w:val="22"/>
              </w:rPr>
              <w:t>optional</w:t>
            </w:r>
          </w:p>
          <w:p w14:paraId="0C827085" w14:textId="77777777" w:rsidR="00CD2B0D" w:rsidRPr="00CD2B0D" w:rsidRDefault="00CD2B0D" w:rsidP="00CD2B0D">
            <w:pPr>
              <w:spacing w:before="0"/>
              <w:jc w:val="left"/>
              <w:rPr>
                <w:rFonts w:ascii="Calibri" w:hAnsi="Calibri"/>
                <w:szCs w:val="22"/>
              </w:rPr>
            </w:pPr>
            <w:r w:rsidRPr="00CD2B0D">
              <w:rPr>
                <w:rFonts w:ascii="Calibri" w:hAnsi="Calibri"/>
                <w:szCs w:val="22"/>
              </w:rPr>
              <w:t>Leitzeichen des Präsidiums des Benutzers über Präsidiums-Flag.</w:t>
            </w:r>
          </w:p>
          <w:p w14:paraId="7490074A" w14:textId="77777777" w:rsidR="00CD2B0D" w:rsidRDefault="00CD2B0D" w:rsidP="00CD2B0D">
            <w:pPr>
              <w:spacing w:before="0"/>
              <w:jc w:val="left"/>
              <w:rPr>
                <w:rFonts w:ascii="Calibri" w:hAnsi="Calibri"/>
                <w:szCs w:val="22"/>
              </w:rPr>
            </w:pPr>
            <w:r w:rsidRPr="00CD2B0D">
              <w:rPr>
                <w:rFonts w:ascii="Calibri" w:hAnsi="Calibri"/>
                <w:szCs w:val="22"/>
              </w:rPr>
              <w:t>Das PP-Flag nicht in allen Ländern vorhanden, wodurch das Feld leer sein kann. Dies kann auch passieren, wenn ein Anwender unter keinem PP hängt.</w:t>
            </w:r>
          </w:p>
          <w:p w14:paraId="03235864" w14:textId="5D2FA4E5" w:rsidR="009A089E" w:rsidRPr="00CD2B0D" w:rsidRDefault="009A089E" w:rsidP="00CD2B0D">
            <w:pPr>
              <w:spacing w:before="0"/>
              <w:jc w:val="left"/>
              <w:rPr>
                <w:rFonts w:ascii="Calibri" w:hAnsi="Calibri"/>
                <w:szCs w:val="22"/>
              </w:rPr>
            </w:pPr>
            <w:r w:rsidRPr="00E00023">
              <w:rPr>
                <w:rFonts w:ascii="Calibri" w:hAnsi="Calibri"/>
                <w:szCs w:val="22"/>
              </w:rPr>
              <w:t>(Aufrechterhaltung der Abwärtskompatibilität</w:t>
            </w:r>
            <w:r>
              <w:rPr>
                <w:rFonts w:ascii="Calibri" w:hAnsi="Calibri"/>
                <w:szCs w:val="22"/>
              </w:rPr>
              <w:t xml:space="preserve"> zur gegenwärtigen Anbindung an das BKA-IAM</w:t>
            </w:r>
            <w:r w:rsidRPr="00E00023">
              <w:rPr>
                <w:rFonts w:ascii="Calibri" w:hAnsi="Calibri"/>
                <w:szCs w:val="22"/>
              </w:rPr>
              <w:t>)</w:t>
            </w:r>
          </w:p>
        </w:tc>
      </w:tr>
      <w:tr w:rsidR="00CD2B0D" w:rsidRPr="00CD2B0D" w14:paraId="2AD93F93" w14:textId="77777777" w:rsidTr="00F16673">
        <w:trPr>
          <w:trHeight w:val="300"/>
        </w:trPr>
        <w:tc>
          <w:tcPr>
            <w:tcW w:w="1925" w:type="dxa"/>
            <w:shd w:val="clear" w:color="auto" w:fill="auto"/>
            <w:noWrap/>
          </w:tcPr>
          <w:p w14:paraId="459C0AA4" w14:textId="77777777" w:rsidR="00CD2B0D" w:rsidRPr="00CD2B0D" w:rsidRDefault="00CD2B0D" w:rsidP="00CD2B0D">
            <w:pPr>
              <w:spacing w:before="0"/>
              <w:jc w:val="left"/>
              <w:rPr>
                <w:rFonts w:ascii="Calibri" w:hAnsi="Calibri"/>
                <w:color w:val="000000"/>
                <w:szCs w:val="22"/>
              </w:rPr>
            </w:pPr>
          </w:p>
        </w:tc>
        <w:tc>
          <w:tcPr>
            <w:tcW w:w="1984" w:type="dxa"/>
            <w:shd w:val="clear" w:color="auto" w:fill="auto"/>
            <w:noWrap/>
          </w:tcPr>
          <w:p w14:paraId="3316D66C" w14:textId="1FFC586D" w:rsidR="00CD2B0D" w:rsidRDefault="00F16673" w:rsidP="00CD2B0D">
            <w:pPr>
              <w:spacing w:before="0"/>
              <w:jc w:val="left"/>
              <w:rPr>
                <w:rFonts w:ascii="Calibri" w:hAnsi="Calibri"/>
                <w:color w:val="000000"/>
                <w:szCs w:val="22"/>
              </w:rPr>
            </w:pPr>
            <w:r>
              <w:rPr>
                <w:rFonts w:ascii="Calibri" w:hAnsi="Calibri"/>
                <w:color w:val="000000"/>
                <w:szCs w:val="22"/>
              </w:rPr>
              <w:t>c</w:t>
            </w:r>
            <w:r w:rsidR="00CD2B0D" w:rsidRPr="00CD2B0D">
              <w:rPr>
                <w:rFonts w:ascii="Calibri" w:hAnsi="Calibri"/>
                <w:color w:val="000000"/>
                <w:szCs w:val="22"/>
              </w:rPr>
              <w:t>ompany</w:t>
            </w:r>
          </w:p>
          <w:p w14:paraId="0E51156A" w14:textId="2655C08F" w:rsidR="00F16673" w:rsidRPr="00CD2B0D" w:rsidRDefault="00F16673" w:rsidP="00CD2B0D">
            <w:pPr>
              <w:spacing w:before="0"/>
              <w:jc w:val="left"/>
              <w:rPr>
                <w:rFonts w:ascii="Calibri" w:hAnsi="Calibri"/>
                <w:color w:val="000000"/>
                <w:szCs w:val="22"/>
              </w:rPr>
            </w:pPr>
            <w:r>
              <w:rPr>
                <w:rFonts w:ascii="Calibri" w:hAnsi="Calibri"/>
                <w:color w:val="000000"/>
                <w:szCs w:val="22"/>
              </w:rPr>
              <w:t>(</w:t>
            </w:r>
            <w:r w:rsidRPr="00F16673">
              <w:rPr>
                <w:rFonts w:ascii="Calibri" w:hAnsi="Calibri"/>
                <w:color w:val="000000"/>
                <w:szCs w:val="22"/>
              </w:rPr>
              <w:t>1.2.840.113556.1.2.146</w:t>
            </w:r>
            <w:r>
              <w:rPr>
                <w:rFonts w:ascii="Calibri" w:hAnsi="Calibri"/>
                <w:color w:val="000000"/>
                <w:szCs w:val="22"/>
              </w:rPr>
              <w:t>)</w:t>
            </w:r>
          </w:p>
        </w:tc>
        <w:tc>
          <w:tcPr>
            <w:tcW w:w="2552" w:type="dxa"/>
            <w:shd w:val="clear" w:color="auto" w:fill="auto"/>
            <w:noWrap/>
          </w:tcPr>
          <w:p w14:paraId="57AF4332" w14:textId="54ADA751" w:rsidR="00CD2B0D" w:rsidRPr="00CD2B0D" w:rsidRDefault="00CD2B0D" w:rsidP="00CD2B0D">
            <w:pPr>
              <w:spacing w:before="0"/>
              <w:jc w:val="left"/>
              <w:rPr>
                <w:rFonts w:ascii="Calibri" w:hAnsi="Calibri"/>
                <w:color w:val="000000"/>
                <w:szCs w:val="22"/>
              </w:rPr>
            </w:pPr>
            <w:r>
              <w:rPr>
                <w:rFonts w:ascii="Calibri" w:hAnsi="Calibri"/>
                <w:color w:val="000000"/>
                <w:szCs w:val="22"/>
              </w:rPr>
              <w:t>BB</w:t>
            </w:r>
          </w:p>
        </w:tc>
        <w:tc>
          <w:tcPr>
            <w:tcW w:w="3118" w:type="dxa"/>
          </w:tcPr>
          <w:p w14:paraId="79B1BE23" w14:textId="77777777" w:rsidR="00CD2B0D" w:rsidRPr="00CD2B0D" w:rsidRDefault="00CD2B0D" w:rsidP="00CD2B0D">
            <w:pPr>
              <w:spacing w:before="0"/>
              <w:jc w:val="left"/>
              <w:rPr>
                <w:rFonts w:ascii="Calibri" w:hAnsi="Calibri"/>
                <w:szCs w:val="22"/>
              </w:rPr>
            </w:pPr>
            <w:r w:rsidRPr="00CD2B0D">
              <w:rPr>
                <w:rFonts w:ascii="Calibri" w:hAnsi="Calibri"/>
                <w:szCs w:val="22"/>
              </w:rPr>
              <w:t>optional</w:t>
            </w:r>
          </w:p>
          <w:p w14:paraId="32D830EA" w14:textId="77777777" w:rsidR="00CD2B0D" w:rsidRPr="00CD2B0D" w:rsidRDefault="00CD2B0D" w:rsidP="00CD2B0D">
            <w:pPr>
              <w:spacing w:before="0"/>
              <w:jc w:val="left"/>
              <w:rPr>
                <w:rFonts w:ascii="Calibri" w:hAnsi="Calibri"/>
                <w:szCs w:val="22"/>
              </w:rPr>
            </w:pPr>
            <w:r w:rsidRPr="00CD2B0D">
              <w:rPr>
                <w:rFonts w:ascii="Calibri" w:hAnsi="Calibri"/>
                <w:szCs w:val="22"/>
              </w:rPr>
              <w:t>Ein fester aber konfigurierbarer Wert</w:t>
            </w:r>
          </w:p>
        </w:tc>
      </w:tr>
      <w:tr w:rsidR="00CD2B0D" w:rsidRPr="00CD2B0D" w14:paraId="15654F6C" w14:textId="77777777" w:rsidTr="00F16673">
        <w:trPr>
          <w:trHeight w:val="300"/>
        </w:trPr>
        <w:tc>
          <w:tcPr>
            <w:tcW w:w="1925" w:type="dxa"/>
            <w:shd w:val="clear" w:color="auto" w:fill="auto"/>
            <w:noWrap/>
            <w:hideMark/>
          </w:tcPr>
          <w:p w14:paraId="6B68B793" w14:textId="29AB8022" w:rsidR="00CD2B0D" w:rsidRPr="00CD2B0D" w:rsidRDefault="002A2634" w:rsidP="00CD2B0D">
            <w:pPr>
              <w:spacing w:before="0"/>
              <w:jc w:val="left"/>
              <w:rPr>
                <w:rFonts w:ascii="Calibri" w:hAnsi="Calibri"/>
                <w:color w:val="000000"/>
                <w:szCs w:val="22"/>
              </w:rPr>
            </w:pPr>
            <w:r>
              <w:rPr>
                <w:rFonts w:ascii="Calibri" w:hAnsi="Calibri"/>
                <w:color w:val="000000"/>
                <w:szCs w:val="22"/>
              </w:rPr>
              <w:t>UPN</w:t>
            </w:r>
          </w:p>
        </w:tc>
        <w:tc>
          <w:tcPr>
            <w:tcW w:w="1984" w:type="dxa"/>
            <w:shd w:val="clear" w:color="auto" w:fill="auto"/>
            <w:noWrap/>
            <w:hideMark/>
          </w:tcPr>
          <w:p w14:paraId="2B57860E" w14:textId="64EC6B6A" w:rsidR="00CD2B0D" w:rsidRPr="00CD2B0D" w:rsidRDefault="00CD2B0D" w:rsidP="00CD2B0D">
            <w:pPr>
              <w:spacing w:before="0"/>
              <w:jc w:val="left"/>
              <w:rPr>
                <w:rFonts w:ascii="Calibri" w:hAnsi="Calibri"/>
                <w:color w:val="000000"/>
                <w:szCs w:val="22"/>
              </w:rPr>
            </w:pPr>
            <w:r w:rsidRPr="00CD2B0D">
              <w:rPr>
                <w:rFonts w:ascii="Calibri" w:hAnsi="Calibri"/>
                <w:color w:val="000000"/>
                <w:szCs w:val="22"/>
              </w:rPr>
              <w:t>userPrincipalName</w:t>
            </w:r>
            <w:r w:rsidR="00F16673">
              <w:rPr>
                <w:rFonts w:ascii="Calibri" w:hAnsi="Calibri"/>
                <w:color w:val="000000"/>
                <w:szCs w:val="22"/>
              </w:rPr>
              <w:br/>
              <w:t>(</w:t>
            </w:r>
            <w:r w:rsidR="00F16673" w:rsidRPr="00F16673">
              <w:rPr>
                <w:rFonts w:ascii="Calibri" w:hAnsi="Calibri"/>
                <w:color w:val="000000"/>
                <w:szCs w:val="22"/>
              </w:rPr>
              <w:t>1.2.840.113556.1.4.656</w:t>
            </w:r>
            <w:r w:rsidR="00F16673">
              <w:rPr>
                <w:rFonts w:ascii="Calibri" w:hAnsi="Calibri"/>
                <w:color w:val="000000"/>
                <w:szCs w:val="22"/>
              </w:rPr>
              <w:t>)</w:t>
            </w:r>
          </w:p>
        </w:tc>
        <w:tc>
          <w:tcPr>
            <w:tcW w:w="2552" w:type="dxa"/>
            <w:shd w:val="clear" w:color="auto" w:fill="auto"/>
            <w:noWrap/>
            <w:hideMark/>
          </w:tcPr>
          <w:p w14:paraId="57BE801B" w14:textId="37620722" w:rsidR="00CD2B0D" w:rsidRPr="00CD2B0D" w:rsidRDefault="007B327D" w:rsidP="00CD2B0D">
            <w:pPr>
              <w:spacing w:before="0"/>
              <w:jc w:val="left"/>
              <w:rPr>
                <w:rFonts w:ascii="Calibri" w:hAnsi="Calibri"/>
                <w:color w:val="000000"/>
                <w:szCs w:val="22"/>
              </w:rPr>
            </w:pPr>
            <w:r w:rsidRPr="007B327D">
              <w:rPr>
                <w:rFonts w:ascii="Calibri" w:hAnsi="Calibri"/>
                <w:color w:val="000000"/>
                <w:szCs w:val="22"/>
              </w:rPr>
              <w:t>stumovec@polizei.bb.local</w:t>
            </w:r>
          </w:p>
        </w:tc>
        <w:tc>
          <w:tcPr>
            <w:tcW w:w="3118" w:type="dxa"/>
          </w:tcPr>
          <w:p w14:paraId="3960EEAA" w14:textId="34ADF8A6" w:rsidR="00CD2B0D" w:rsidRDefault="00E00023" w:rsidP="00CD2B0D">
            <w:pPr>
              <w:spacing w:before="0"/>
              <w:jc w:val="left"/>
              <w:rPr>
                <w:rFonts w:ascii="Calibri" w:hAnsi="Calibri"/>
                <w:b/>
                <w:szCs w:val="22"/>
              </w:rPr>
            </w:pPr>
            <w:r>
              <w:rPr>
                <w:rFonts w:ascii="Calibri" w:hAnsi="Calibri"/>
                <w:b/>
                <w:szCs w:val="22"/>
              </w:rPr>
              <w:t>verpflichtend</w:t>
            </w:r>
            <w:r w:rsidR="00D62335">
              <w:rPr>
                <w:rFonts w:ascii="Calibri" w:hAnsi="Calibri"/>
                <w:b/>
                <w:szCs w:val="22"/>
              </w:rPr>
              <w:t xml:space="preserve"> (5</w:t>
            </w:r>
            <w:r w:rsidR="00D05588">
              <w:rPr>
                <w:rFonts w:ascii="Calibri" w:hAnsi="Calibri"/>
                <w:b/>
                <w:szCs w:val="22"/>
              </w:rPr>
              <w:t>)</w:t>
            </w:r>
          </w:p>
          <w:p w14:paraId="7CA9B3D8" w14:textId="1DB1E0A6" w:rsidR="00E00023" w:rsidRPr="00CD2B0D" w:rsidRDefault="00E00023" w:rsidP="00E00023">
            <w:pPr>
              <w:spacing w:before="0"/>
              <w:jc w:val="left"/>
              <w:rPr>
                <w:rFonts w:ascii="Times New Roman" w:hAnsi="Times New Roman"/>
              </w:rPr>
            </w:pPr>
            <w:r w:rsidRPr="00E00023">
              <w:rPr>
                <w:rFonts w:ascii="Calibri" w:hAnsi="Calibri"/>
                <w:szCs w:val="22"/>
              </w:rPr>
              <w:t>(Aufrechterhaltung der Abwärtskompatibilität</w:t>
            </w:r>
            <w:r>
              <w:rPr>
                <w:rFonts w:ascii="Calibri" w:hAnsi="Calibri"/>
                <w:szCs w:val="22"/>
              </w:rPr>
              <w:t xml:space="preserve"> zur gegenwärtigen Anbindung an das BKA-IAM</w:t>
            </w:r>
            <w:r w:rsidRPr="00E00023">
              <w:rPr>
                <w:rFonts w:ascii="Calibri" w:hAnsi="Calibri"/>
                <w:szCs w:val="22"/>
              </w:rPr>
              <w:t>)</w:t>
            </w:r>
          </w:p>
        </w:tc>
      </w:tr>
      <w:tr w:rsidR="002A2634" w:rsidRPr="00CD2B0D" w14:paraId="39B72E45" w14:textId="77777777" w:rsidTr="00F16673">
        <w:trPr>
          <w:trHeight w:val="300"/>
        </w:trPr>
        <w:tc>
          <w:tcPr>
            <w:tcW w:w="1925" w:type="dxa"/>
            <w:shd w:val="clear" w:color="auto" w:fill="auto"/>
            <w:noWrap/>
          </w:tcPr>
          <w:p w14:paraId="7BA882D9" w14:textId="46DDCB13" w:rsidR="002A2634" w:rsidRPr="00CD2B0D" w:rsidRDefault="002A2634" w:rsidP="002A2634">
            <w:pPr>
              <w:spacing w:before="0"/>
              <w:jc w:val="left"/>
              <w:rPr>
                <w:rFonts w:ascii="Calibri" w:hAnsi="Calibri"/>
                <w:color w:val="000000"/>
                <w:szCs w:val="22"/>
              </w:rPr>
            </w:pPr>
            <w:r>
              <w:rPr>
                <w:rFonts w:ascii="Calibri" w:hAnsi="Calibri"/>
                <w:color w:val="000000"/>
                <w:szCs w:val="22"/>
                <w:lang w:val="en-US"/>
              </w:rPr>
              <w:t>P20-UID</w:t>
            </w:r>
          </w:p>
        </w:tc>
        <w:tc>
          <w:tcPr>
            <w:tcW w:w="1984" w:type="dxa"/>
            <w:shd w:val="clear" w:color="auto" w:fill="auto"/>
            <w:noWrap/>
          </w:tcPr>
          <w:p w14:paraId="0AB0A975" w14:textId="6BB580C0" w:rsidR="002A2634" w:rsidRPr="00CD2B0D" w:rsidRDefault="002A2634" w:rsidP="002A2634">
            <w:pPr>
              <w:spacing w:before="0"/>
              <w:jc w:val="left"/>
              <w:rPr>
                <w:rFonts w:ascii="Calibri" w:hAnsi="Calibri"/>
                <w:color w:val="000000"/>
                <w:szCs w:val="22"/>
              </w:rPr>
            </w:pPr>
            <w:r>
              <w:rPr>
                <w:rFonts w:ascii="Calibri" w:hAnsi="Calibri"/>
                <w:color w:val="000000"/>
                <w:szCs w:val="22"/>
                <w:lang w:val="en-US"/>
              </w:rPr>
              <w:t>employeeNumber</w:t>
            </w:r>
            <w:r w:rsidR="00F16673">
              <w:rPr>
                <w:rFonts w:ascii="Calibri" w:hAnsi="Calibri"/>
                <w:color w:val="000000"/>
                <w:szCs w:val="22"/>
                <w:lang w:val="en-US"/>
              </w:rPr>
              <w:br/>
              <w:t>(</w:t>
            </w:r>
            <w:r w:rsidR="00F16673" w:rsidRPr="00F16673">
              <w:rPr>
                <w:rFonts w:ascii="Calibri" w:hAnsi="Calibri"/>
                <w:color w:val="000000"/>
                <w:szCs w:val="22"/>
                <w:lang w:val="en-US"/>
              </w:rPr>
              <w:t>1.2.840.113556.1.2.610</w:t>
            </w:r>
            <w:r w:rsidR="00F16673">
              <w:rPr>
                <w:rFonts w:ascii="Calibri" w:hAnsi="Calibri"/>
                <w:color w:val="000000"/>
                <w:szCs w:val="22"/>
                <w:lang w:val="en-US"/>
              </w:rPr>
              <w:t>)</w:t>
            </w:r>
          </w:p>
        </w:tc>
        <w:tc>
          <w:tcPr>
            <w:tcW w:w="2552" w:type="dxa"/>
            <w:shd w:val="clear" w:color="auto" w:fill="auto"/>
            <w:noWrap/>
          </w:tcPr>
          <w:p w14:paraId="3661B343" w14:textId="6527CC80" w:rsidR="002A2634" w:rsidRPr="00CD2B0D" w:rsidRDefault="007B327D" w:rsidP="002A2634">
            <w:pPr>
              <w:spacing w:before="0"/>
              <w:jc w:val="left"/>
              <w:rPr>
                <w:rFonts w:ascii="Calibri" w:hAnsi="Calibri"/>
                <w:color w:val="000000"/>
                <w:szCs w:val="22"/>
              </w:rPr>
            </w:pPr>
            <w:r w:rsidRPr="007B327D">
              <w:rPr>
                <w:rFonts w:ascii="Calibri" w:hAnsi="Calibri"/>
                <w:color w:val="000000"/>
                <w:szCs w:val="22"/>
              </w:rPr>
              <w:t>T-36-12-12-101-T0200003390</w:t>
            </w:r>
          </w:p>
        </w:tc>
        <w:tc>
          <w:tcPr>
            <w:tcW w:w="3118" w:type="dxa"/>
          </w:tcPr>
          <w:p w14:paraId="1B60BF51" w14:textId="45356CC0" w:rsidR="008378EB" w:rsidRDefault="00D05588" w:rsidP="002A2634">
            <w:pPr>
              <w:spacing w:before="0"/>
              <w:jc w:val="left"/>
              <w:rPr>
                <w:rFonts w:ascii="Calibri" w:hAnsi="Calibri"/>
                <w:szCs w:val="22"/>
              </w:rPr>
            </w:pPr>
            <w:r>
              <w:rPr>
                <w:rFonts w:ascii="Calibri" w:hAnsi="Calibri"/>
                <w:b/>
                <w:szCs w:val="22"/>
              </w:rPr>
              <w:t>V</w:t>
            </w:r>
            <w:r w:rsidR="00E00023">
              <w:rPr>
                <w:rFonts w:ascii="Calibri" w:hAnsi="Calibri"/>
                <w:b/>
                <w:szCs w:val="22"/>
              </w:rPr>
              <w:t>erpflichtend</w:t>
            </w:r>
            <w:r w:rsidR="00D62335">
              <w:rPr>
                <w:rFonts w:ascii="Calibri" w:hAnsi="Calibri"/>
                <w:b/>
                <w:szCs w:val="22"/>
              </w:rPr>
              <w:t xml:space="preserve"> (6</w:t>
            </w:r>
            <w:r>
              <w:rPr>
                <w:rFonts w:ascii="Calibri" w:hAnsi="Calibri"/>
                <w:b/>
                <w:szCs w:val="22"/>
              </w:rPr>
              <w:t>)</w:t>
            </w:r>
          </w:p>
          <w:p w14:paraId="5D26EF4C" w14:textId="39D0D3F9" w:rsidR="002A2634" w:rsidRPr="00E00023" w:rsidRDefault="002A2634" w:rsidP="002A2634">
            <w:pPr>
              <w:spacing w:before="0"/>
              <w:jc w:val="left"/>
              <w:rPr>
                <w:rFonts w:ascii="Calibri" w:hAnsi="Calibri"/>
                <w:color w:val="000000"/>
                <w:szCs w:val="22"/>
              </w:rPr>
            </w:pPr>
            <w:r>
              <w:rPr>
                <w:rFonts w:ascii="Calibri" w:hAnsi="Calibri"/>
                <w:szCs w:val="22"/>
              </w:rPr>
              <w:t>Verbundweit eindeutiger P20-Identifikator</w:t>
            </w:r>
          </w:p>
        </w:tc>
      </w:tr>
    </w:tbl>
    <w:p w14:paraId="2702C531" w14:textId="78C5ECE3" w:rsidR="0055460A" w:rsidRDefault="0055460A" w:rsidP="0055460A"/>
    <w:p w14:paraId="041345A4" w14:textId="59EE963B" w:rsidR="0080128E" w:rsidRDefault="0055460A" w:rsidP="0055460A">
      <w:pPr>
        <w:rPr>
          <w:u w:val="single"/>
        </w:rPr>
      </w:pPr>
      <w:r>
        <w:t xml:space="preserve">Die Attribute Benutzerkennung, Nachname, Vorname und E-Mail sind automatisch aus dem AD </w:t>
      </w:r>
      <w:r w:rsidR="00DF3248">
        <w:t xml:space="preserve">in die BV </w:t>
      </w:r>
      <w:r>
        <w:t>über</w:t>
      </w:r>
      <w:r w:rsidR="00DF3248">
        <w:t>nommene</w:t>
      </w:r>
      <w:r>
        <w:t xml:space="preserve"> Werte und </w:t>
      </w:r>
      <w:r w:rsidRPr="00A8338C">
        <w:t>in der BV</w:t>
      </w:r>
      <w:r>
        <w:t xml:space="preserve"> unveränderlich. Diese vier Attribute</w:t>
      </w:r>
      <w:r w:rsidR="00532182">
        <w:t>,</w:t>
      </w:r>
      <w:r w:rsidR="009C1F85">
        <w:t xml:space="preserve"> erweitert um d</w:t>
      </w:r>
      <w:r w:rsidR="001437A3">
        <w:t>ie</w:t>
      </w:r>
      <w:r w:rsidR="009C1F85">
        <w:t xml:space="preserve"> Attribut</w:t>
      </w:r>
      <w:r w:rsidR="001437A3">
        <w:t>e</w:t>
      </w:r>
      <w:r w:rsidR="009C1F85">
        <w:t xml:space="preserve"> P20-UID</w:t>
      </w:r>
      <w:r w:rsidR="00E00023">
        <w:t xml:space="preserve">, </w:t>
      </w:r>
      <w:r w:rsidR="001437A3">
        <w:t>TelefonNr</w:t>
      </w:r>
      <w:r w:rsidR="00E00023">
        <w:t xml:space="preserve"> und der UPN, aus Gründen der Abwärtskompatibilität zur bisherigen Anbindung an das BKA-IAM </w:t>
      </w:r>
      <w:r>
        <w:t xml:space="preserve">bestimmen den Export in Richtung </w:t>
      </w:r>
      <w:r w:rsidR="00A8338C">
        <w:t>TN-P20-</w:t>
      </w:r>
      <w:r>
        <w:t>LDAP</w:t>
      </w:r>
      <w:r w:rsidR="00A8338C">
        <w:t>-Verzeichnis</w:t>
      </w:r>
      <w:r>
        <w:t xml:space="preserve">. </w:t>
      </w:r>
      <w:r w:rsidRPr="00D05588">
        <w:rPr>
          <w:u w:val="single"/>
        </w:rPr>
        <w:t xml:space="preserve">Ist eines der </w:t>
      </w:r>
      <w:r w:rsidR="00EA56A8">
        <w:rPr>
          <w:u w:val="single"/>
        </w:rPr>
        <w:t>sechs</w:t>
      </w:r>
      <w:r w:rsidR="001437A3" w:rsidRPr="00D05588">
        <w:rPr>
          <w:u w:val="single"/>
        </w:rPr>
        <w:t xml:space="preserve"> </w:t>
      </w:r>
      <w:r w:rsidR="00EA56A8">
        <w:rPr>
          <w:u w:val="single"/>
        </w:rPr>
        <w:t xml:space="preserve">verpflichtenden </w:t>
      </w:r>
      <w:r w:rsidRPr="00D05588">
        <w:rPr>
          <w:u w:val="single"/>
        </w:rPr>
        <w:t>Attribute nicht befüllt, erfolgt kein Export des Datensatzes.</w:t>
      </w:r>
    </w:p>
    <w:p w14:paraId="4D402E5A" w14:textId="7BAD8EE3" w:rsidR="0055460A" w:rsidRDefault="0055460A" w:rsidP="0055460A">
      <w:r>
        <w:t xml:space="preserve">Die Benutzerkennung ist das identifizierende Merkmal eines Nutzers und ist für den jeweiligen Datensatz unveränderlich. Die Werte Dienstgrad, TelefonNr und OE-Zugehörigkeit werden in der BV administriert und sind stark veränderlich. </w:t>
      </w:r>
    </w:p>
    <w:p w14:paraId="5C1DB44D" w14:textId="4F666019" w:rsidR="0055460A" w:rsidRDefault="0055460A" w:rsidP="0055460A">
      <w:r>
        <w:t>Wird in der BV ein neuer Nutzer angelegt (</w:t>
      </w:r>
      <w:r w:rsidR="00A8338C">
        <w:t>Übernahme</w:t>
      </w:r>
      <w:r>
        <w:t xml:space="preserve"> aus dem AD) erfolgt noch kein automatischer Export in Richtung </w:t>
      </w:r>
      <w:r w:rsidR="0061763C">
        <w:t>TN-P20-LDAP-Verzeichnis</w:t>
      </w:r>
      <w:r>
        <w:t xml:space="preserve">. Erst mit der Vergabe eines Rechtes in der </w:t>
      </w:r>
      <w:r w:rsidR="009C61AA">
        <w:t>Rechtegruppe</w:t>
      </w:r>
      <w:r>
        <w:t xml:space="preserve"> </w:t>
      </w:r>
      <w:r w:rsidR="009C1F85">
        <w:t>P20-Anwendungen</w:t>
      </w:r>
      <w:r>
        <w:t xml:space="preserve"> wird der Export angestoßen. </w:t>
      </w:r>
    </w:p>
    <w:p w14:paraId="0ED61519" w14:textId="6D46606F" w:rsidR="0055460A" w:rsidRDefault="0055460A" w:rsidP="0055460A"/>
    <w:p w14:paraId="3FEE841A" w14:textId="78FAD714" w:rsidR="0055460A" w:rsidRDefault="002030BC" w:rsidP="0055460A">
      <w:r w:rsidRPr="009C1F85">
        <w:rPr>
          <w:u w:val="single"/>
        </w:rPr>
        <w:t>OE-Zugehörigkeit:</w:t>
      </w:r>
      <w:r>
        <w:t xml:space="preserve"> Die Pflege der OE-Struktur erfolgt sowohl in der BV als auch in </w:t>
      </w:r>
      <w:r w:rsidR="009C1F85">
        <w:t>den jeweiligen P20-Anwendungen</w:t>
      </w:r>
      <w:r>
        <w:t xml:space="preserve">. </w:t>
      </w:r>
      <w:r w:rsidR="0061763C">
        <w:t>Die in das</w:t>
      </w:r>
      <w:r w:rsidR="009C1F85">
        <w:t xml:space="preserve"> </w:t>
      </w:r>
      <w:r w:rsidR="0061763C">
        <w:t>TN-P20-LDAP-Verzeichnis</w:t>
      </w:r>
      <w:r w:rsidR="009C1F85">
        <w:t xml:space="preserve"> </w:t>
      </w:r>
      <w:r w:rsidR="00A8338C">
        <w:t>zu übertragenden</w:t>
      </w:r>
      <w:r w:rsidR="009C1F85">
        <w:t xml:space="preserve"> OE-Informationen </w:t>
      </w:r>
      <w:r w:rsidR="001B7821">
        <w:t xml:space="preserve">sind „flach“, d. h. sie haben keine innere hierarchische Struktur und stellen zudem </w:t>
      </w:r>
      <w:r w:rsidR="009C1F85">
        <w:t>nur einen Ausschnitt der vollstän</w:t>
      </w:r>
      <w:r w:rsidR="001B7821">
        <w:t xml:space="preserve">digen OE-Hierarchie des TN dar. </w:t>
      </w:r>
      <w:r w:rsidR="00A8338C">
        <w:t>Diese</w:t>
      </w:r>
      <w:r w:rsidR="001B7821">
        <w:t xml:space="preserve"> </w:t>
      </w:r>
      <w:r w:rsidR="009C1F85">
        <w:t>müssen</w:t>
      </w:r>
      <w:r w:rsidR="001B7821">
        <w:t xml:space="preserve"> jedoch eineindeutig zu den in der P20-Anwendung gehaltenen </w:t>
      </w:r>
      <w:r w:rsidR="00A8338C">
        <w:t xml:space="preserve">bzw. verwendeten </w:t>
      </w:r>
      <w:r w:rsidR="001B7821">
        <w:t xml:space="preserve">OE-Informationen passen. </w:t>
      </w:r>
      <w:r w:rsidR="009C1F85">
        <w:t xml:space="preserve"> </w:t>
      </w:r>
    </w:p>
    <w:p w14:paraId="1F902013" w14:textId="5017078F" w:rsidR="002030BC" w:rsidRDefault="002030BC" w:rsidP="0055460A"/>
    <w:p w14:paraId="5391ED9D" w14:textId="77777777" w:rsidR="00A108E7" w:rsidRDefault="00A108E7">
      <w:pPr>
        <w:spacing w:before="0"/>
        <w:jc w:val="left"/>
        <w:rPr>
          <w:sz w:val="20"/>
        </w:rPr>
      </w:pPr>
      <w:bookmarkStart w:id="10" w:name="_Toc528310776"/>
      <w:r>
        <w:br w:type="page"/>
      </w:r>
    </w:p>
    <w:p w14:paraId="6E189712" w14:textId="5B2D22B6" w:rsidR="0055460A" w:rsidRDefault="0055460A" w:rsidP="0055460A">
      <w:pPr>
        <w:pStyle w:val="Beschriftung"/>
      </w:pPr>
      <w:bookmarkStart w:id="11" w:name="_Toc137738232"/>
      <w:r>
        <w:t xml:space="preserve">Tabelle </w:t>
      </w:r>
      <w:r w:rsidR="00AC76AA">
        <w:fldChar w:fldCharType="begin"/>
      </w:r>
      <w:r w:rsidR="00AC76AA">
        <w:instrText xml:space="preserve"> SEQ Tabelle \* ARABIC </w:instrText>
      </w:r>
      <w:r w:rsidR="00AC76AA">
        <w:fldChar w:fldCharType="separate"/>
      </w:r>
      <w:r w:rsidR="00D759F6">
        <w:rPr>
          <w:noProof/>
        </w:rPr>
        <w:t>1</w:t>
      </w:r>
      <w:r w:rsidR="00AC76AA">
        <w:rPr>
          <w:noProof/>
        </w:rPr>
        <w:fldChar w:fldCharType="end"/>
      </w:r>
      <w:r>
        <w:t xml:space="preserve">: </w:t>
      </w:r>
      <w:bookmarkEnd w:id="10"/>
      <w:r>
        <w:t>AF.BV.</w:t>
      </w:r>
      <w:r w:rsidR="00551907">
        <w:t>P20-AW</w:t>
      </w:r>
      <w:r>
        <w:t xml:space="preserve">.00 „Übertragung </w:t>
      </w:r>
      <w:r w:rsidR="003D7867">
        <w:t>Benutzer und Ben</w:t>
      </w:r>
      <w:r>
        <w:t xml:space="preserve">utzerinfomationen in </w:t>
      </w:r>
      <w:r w:rsidR="003D7867">
        <w:t>TN-P20-</w:t>
      </w:r>
      <w:r>
        <w:t>LDAP</w:t>
      </w:r>
      <w:r w:rsidRPr="006A5CE9">
        <w:t>“</w:t>
      </w:r>
      <w:bookmarkEnd w:id="11"/>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55460A" w:rsidRPr="006A5CE9" w14:paraId="1D00B0D3" w14:textId="77777777" w:rsidTr="00351E06">
        <w:tc>
          <w:tcPr>
            <w:tcW w:w="2340" w:type="dxa"/>
            <w:vAlign w:val="center"/>
          </w:tcPr>
          <w:p w14:paraId="40689203" w14:textId="77777777" w:rsidR="0055460A" w:rsidRPr="0087711F" w:rsidRDefault="0055460A" w:rsidP="00351E06">
            <w:pPr>
              <w:pStyle w:val="Tabellenberschrift"/>
            </w:pPr>
            <w:r w:rsidRPr="0087711F">
              <w:t>Identifikator:</w:t>
            </w:r>
          </w:p>
        </w:tc>
        <w:tc>
          <w:tcPr>
            <w:tcW w:w="7298" w:type="dxa"/>
            <w:vAlign w:val="center"/>
          </w:tcPr>
          <w:p w14:paraId="06B65C54" w14:textId="582FB901" w:rsidR="0055460A" w:rsidRPr="006A5CE9" w:rsidRDefault="0055460A" w:rsidP="0094516F">
            <w:pPr>
              <w:pStyle w:val="Tabellentext"/>
              <w:rPr>
                <w:i/>
                <w:szCs w:val="22"/>
              </w:rPr>
            </w:pPr>
            <w:r>
              <w:t>AF.BV.</w:t>
            </w:r>
            <w:r w:rsidR="0094516F">
              <w:t>P20-AW</w:t>
            </w:r>
            <w:r>
              <w:t xml:space="preserve">.00 „Übertragung </w:t>
            </w:r>
            <w:r w:rsidR="003D7867">
              <w:t>Benutzer und Benu</w:t>
            </w:r>
            <w:r>
              <w:t xml:space="preserve">tzerinfomationen in </w:t>
            </w:r>
            <w:r w:rsidR="003D7867">
              <w:t>TN-P20-</w:t>
            </w:r>
            <w:r>
              <w:t>LDAP</w:t>
            </w:r>
            <w:r w:rsidRPr="006A5CE9">
              <w:t>“</w:t>
            </w:r>
          </w:p>
        </w:tc>
      </w:tr>
      <w:tr w:rsidR="0055460A" w:rsidRPr="006A5CE9" w14:paraId="7A279B91" w14:textId="77777777" w:rsidTr="00351E06">
        <w:tc>
          <w:tcPr>
            <w:tcW w:w="2340" w:type="dxa"/>
            <w:vAlign w:val="center"/>
          </w:tcPr>
          <w:p w14:paraId="3E8C4BDF" w14:textId="77777777" w:rsidR="0055460A" w:rsidRPr="0087711F" w:rsidRDefault="0055460A" w:rsidP="00351E06">
            <w:pPr>
              <w:pStyle w:val="Tabellenberschrift"/>
            </w:pPr>
            <w:r w:rsidRPr="0087711F">
              <w:t>Name:</w:t>
            </w:r>
          </w:p>
        </w:tc>
        <w:tc>
          <w:tcPr>
            <w:tcW w:w="7298" w:type="dxa"/>
            <w:vAlign w:val="center"/>
          </w:tcPr>
          <w:p w14:paraId="27476CD9" w14:textId="19FA2D48" w:rsidR="0055460A" w:rsidRPr="006A5CE9" w:rsidRDefault="003D7867" w:rsidP="00351E06">
            <w:pPr>
              <w:pStyle w:val="Tabellentext"/>
              <w:rPr>
                <w:i/>
                <w:szCs w:val="22"/>
              </w:rPr>
            </w:pPr>
            <w:r>
              <w:t>Übertragung Benutzer und Benutzerinfomationen in TN-P20-LDAP</w:t>
            </w:r>
          </w:p>
        </w:tc>
      </w:tr>
      <w:tr w:rsidR="0055460A" w:rsidRPr="006A5CE9" w14:paraId="5D272322" w14:textId="77777777" w:rsidTr="00351E06">
        <w:tc>
          <w:tcPr>
            <w:tcW w:w="2340" w:type="dxa"/>
            <w:vAlign w:val="center"/>
          </w:tcPr>
          <w:p w14:paraId="5C88089A" w14:textId="77777777" w:rsidR="0055460A" w:rsidRPr="0087711F" w:rsidRDefault="0055460A" w:rsidP="00351E06">
            <w:pPr>
              <w:pStyle w:val="Tabellenberschrift"/>
            </w:pPr>
            <w:r w:rsidRPr="0087711F">
              <w:t>Bereich:</w:t>
            </w:r>
          </w:p>
        </w:tc>
        <w:tc>
          <w:tcPr>
            <w:tcW w:w="7298" w:type="dxa"/>
            <w:vAlign w:val="center"/>
          </w:tcPr>
          <w:p w14:paraId="69BEF0C2" w14:textId="77777777" w:rsidR="0055460A" w:rsidRPr="006A5CE9" w:rsidRDefault="0055460A" w:rsidP="00351E06">
            <w:pPr>
              <w:pStyle w:val="Tabellentext"/>
              <w:rPr>
                <w:szCs w:val="22"/>
              </w:rPr>
            </w:pPr>
            <w:r>
              <w:rPr>
                <w:szCs w:val="22"/>
              </w:rPr>
              <w:t>BV</w:t>
            </w:r>
          </w:p>
        </w:tc>
      </w:tr>
      <w:tr w:rsidR="0055460A" w:rsidRPr="006A5CE9" w14:paraId="04F393A3" w14:textId="77777777" w:rsidTr="00351E06">
        <w:tc>
          <w:tcPr>
            <w:tcW w:w="2340" w:type="dxa"/>
            <w:vAlign w:val="center"/>
          </w:tcPr>
          <w:p w14:paraId="417BB554" w14:textId="77777777" w:rsidR="0055460A" w:rsidRPr="0087711F" w:rsidRDefault="0055460A" w:rsidP="00351E06">
            <w:pPr>
              <w:pStyle w:val="Tabellenberschrift"/>
            </w:pPr>
            <w:r w:rsidRPr="0087711F">
              <w:t>Auslöser:</w:t>
            </w:r>
          </w:p>
        </w:tc>
        <w:tc>
          <w:tcPr>
            <w:tcW w:w="7298" w:type="dxa"/>
            <w:vAlign w:val="center"/>
          </w:tcPr>
          <w:p w14:paraId="45CFE301" w14:textId="77777777" w:rsidR="00130788" w:rsidRDefault="00130788" w:rsidP="00130788">
            <w:pPr>
              <w:pStyle w:val="Tabellentext"/>
              <w:autoSpaceDE w:val="0"/>
              <w:autoSpaceDN w:val="0"/>
              <w:adjustRightInd w:val="0"/>
              <w:spacing w:before="56" w:after="113"/>
              <w:ind w:left="220"/>
            </w:pPr>
            <w:r>
              <w:t>Trigger:</w:t>
            </w:r>
          </w:p>
          <w:p w14:paraId="534473C1" w14:textId="77777777" w:rsidR="00130788" w:rsidRDefault="00130788" w:rsidP="009F62C3">
            <w:pPr>
              <w:pStyle w:val="Tabellentext"/>
              <w:numPr>
                <w:ilvl w:val="0"/>
                <w:numId w:val="24"/>
              </w:numPr>
              <w:autoSpaceDE w:val="0"/>
              <w:autoSpaceDN w:val="0"/>
              <w:adjustRightInd w:val="0"/>
              <w:spacing w:before="56" w:after="113"/>
            </w:pPr>
            <w:r>
              <w:t>BV-Nutzer zieht einen Benutzer[i] in eine OE, pflegt dessen Eigenschaften</w:t>
            </w:r>
          </w:p>
          <w:p w14:paraId="0BC9C64B" w14:textId="609D0038" w:rsidR="00130788" w:rsidRPr="00956DE5" w:rsidRDefault="00130788" w:rsidP="009F62C3">
            <w:pPr>
              <w:pStyle w:val="Tabellentext"/>
              <w:numPr>
                <w:ilvl w:val="0"/>
                <w:numId w:val="24"/>
              </w:numPr>
              <w:autoSpaceDE w:val="0"/>
              <w:autoSpaceDN w:val="0"/>
              <w:adjustRightInd w:val="0"/>
              <w:spacing w:before="0" w:after="113"/>
              <w:rPr>
                <w:rFonts w:ascii="Segoe UI" w:hAnsi="Segoe UI" w:cs="Segoe UI"/>
                <w:b/>
                <w:bCs/>
                <w:color w:val="112B21"/>
              </w:rPr>
            </w:pPr>
            <w:r>
              <w:t xml:space="preserve">BV-Nutzer vergibt P20-Anwendungs-Rolle/Recht an den Benutzer[i] als Berechtigung </w:t>
            </w:r>
          </w:p>
          <w:p w14:paraId="41E83986" w14:textId="410E58B4" w:rsidR="00130788" w:rsidRPr="006A5CE9" w:rsidRDefault="00130788" w:rsidP="00532182">
            <w:pPr>
              <w:pStyle w:val="Tabellentext"/>
              <w:rPr>
                <w:i/>
                <w:szCs w:val="22"/>
              </w:rPr>
            </w:pPr>
          </w:p>
        </w:tc>
      </w:tr>
      <w:tr w:rsidR="0055460A" w:rsidRPr="006A5CE9" w14:paraId="1F63EF7E" w14:textId="77777777" w:rsidTr="00351E06">
        <w:tc>
          <w:tcPr>
            <w:tcW w:w="2340" w:type="dxa"/>
            <w:vAlign w:val="center"/>
          </w:tcPr>
          <w:p w14:paraId="5FF4F70D" w14:textId="77777777" w:rsidR="0055460A" w:rsidRPr="0087711F" w:rsidRDefault="0055460A" w:rsidP="00351E06">
            <w:pPr>
              <w:pStyle w:val="Tabellenberschrift"/>
            </w:pPr>
            <w:r w:rsidRPr="0087711F">
              <w:t>Ziel:</w:t>
            </w:r>
          </w:p>
        </w:tc>
        <w:tc>
          <w:tcPr>
            <w:tcW w:w="7298" w:type="dxa"/>
            <w:vAlign w:val="center"/>
          </w:tcPr>
          <w:p w14:paraId="53B69AF8" w14:textId="3CA33060" w:rsidR="0055460A" w:rsidRPr="006A5CE9" w:rsidRDefault="003D7867" w:rsidP="00FB5301">
            <w:pPr>
              <w:pStyle w:val="Tabellentext"/>
              <w:rPr>
                <w:szCs w:val="22"/>
              </w:rPr>
            </w:pPr>
            <w:r>
              <w:rPr>
                <w:szCs w:val="22"/>
              </w:rPr>
              <w:t>Benutzer</w:t>
            </w:r>
            <w:r w:rsidR="0055460A">
              <w:rPr>
                <w:szCs w:val="22"/>
              </w:rPr>
              <w:t xml:space="preserve"> </w:t>
            </w:r>
            <w:r>
              <w:rPr>
                <w:szCs w:val="22"/>
              </w:rPr>
              <w:t xml:space="preserve">wird </w:t>
            </w:r>
            <w:r w:rsidR="0055460A">
              <w:rPr>
                <w:szCs w:val="22"/>
              </w:rPr>
              <w:t xml:space="preserve">mit den </w:t>
            </w:r>
            <w:r>
              <w:rPr>
                <w:szCs w:val="22"/>
              </w:rPr>
              <w:t>Benutzerinformationen (</w:t>
            </w:r>
            <w:r w:rsidR="0055460A">
              <w:rPr>
                <w:szCs w:val="22"/>
              </w:rPr>
              <w:t>definierte Attribute</w:t>
            </w:r>
            <w:r>
              <w:rPr>
                <w:szCs w:val="22"/>
              </w:rPr>
              <w:t>)</w:t>
            </w:r>
            <w:r w:rsidR="0055460A">
              <w:rPr>
                <w:szCs w:val="22"/>
              </w:rPr>
              <w:t xml:space="preserve"> an </w:t>
            </w:r>
            <w:r w:rsidR="00C23847">
              <w:rPr>
                <w:szCs w:val="22"/>
              </w:rPr>
              <w:t xml:space="preserve">das </w:t>
            </w:r>
            <w:r>
              <w:rPr>
                <w:szCs w:val="22"/>
              </w:rPr>
              <w:t>TN-P20-</w:t>
            </w:r>
            <w:r w:rsidR="0055460A">
              <w:rPr>
                <w:szCs w:val="22"/>
              </w:rPr>
              <w:t>LDAP</w:t>
            </w:r>
            <w:r w:rsidR="00C23847">
              <w:rPr>
                <w:szCs w:val="22"/>
              </w:rPr>
              <w:t>-Verzeichnis</w:t>
            </w:r>
            <w:r w:rsidR="0055460A">
              <w:rPr>
                <w:szCs w:val="22"/>
              </w:rPr>
              <w:t xml:space="preserve"> übertragen</w:t>
            </w:r>
            <w:r w:rsidR="00FB5301">
              <w:rPr>
                <w:szCs w:val="22"/>
              </w:rPr>
              <w:t xml:space="preserve"> und die unten im Normal- bzw. Alternativablauf beschriebenen Beziehungen sollen erstellt werden.</w:t>
            </w:r>
          </w:p>
        </w:tc>
      </w:tr>
      <w:tr w:rsidR="0055460A" w:rsidRPr="006A5CE9" w14:paraId="579DCFD4" w14:textId="77777777" w:rsidTr="00351E06">
        <w:tc>
          <w:tcPr>
            <w:tcW w:w="2340" w:type="dxa"/>
            <w:vAlign w:val="center"/>
          </w:tcPr>
          <w:p w14:paraId="57E76E9E" w14:textId="77777777" w:rsidR="0055460A" w:rsidRPr="0087711F" w:rsidRDefault="0055460A" w:rsidP="00351E06">
            <w:pPr>
              <w:pStyle w:val="Tabellenberschrift"/>
            </w:pPr>
            <w:r w:rsidRPr="0087711F">
              <w:t>Vorbedingung:</w:t>
            </w:r>
          </w:p>
        </w:tc>
        <w:tc>
          <w:tcPr>
            <w:tcW w:w="7298" w:type="dxa"/>
            <w:vAlign w:val="center"/>
          </w:tcPr>
          <w:p w14:paraId="648B85ED" w14:textId="048D68F0" w:rsidR="00632199" w:rsidRPr="00B43F4E" w:rsidRDefault="0055460A" w:rsidP="00532182">
            <w:pPr>
              <w:pStyle w:val="Tabellentext"/>
              <w:rPr>
                <w:szCs w:val="22"/>
              </w:rPr>
            </w:pPr>
            <w:r>
              <w:rPr>
                <w:szCs w:val="22"/>
              </w:rPr>
              <w:t xml:space="preserve">Die Attribute Benutzerkennung, Vorname, Nachname, </w:t>
            </w:r>
            <w:r w:rsidR="001437A3">
              <w:rPr>
                <w:szCs w:val="22"/>
              </w:rPr>
              <w:t xml:space="preserve">E-Mail, </w:t>
            </w:r>
            <w:r w:rsidR="00956DE5">
              <w:rPr>
                <w:szCs w:val="22"/>
              </w:rPr>
              <w:t xml:space="preserve">UPN, </w:t>
            </w:r>
            <w:r w:rsidR="001437A3">
              <w:rPr>
                <w:szCs w:val="22"/>
              </w:rPr>
              <w:t>P20-UID, TelefonNr</w:t>
            </w:r>
            <w:r>
              <w:rPr>
                <w:szCs w:val="22"/>
              </w:rPr>
              <w:t xml:space="preserve"> sind befüllt, ein Recht aus der </w:t>
            </w:r>
            <w:r w:rsidR="009C61AA">
              <w:rPr>
                <w:szCs w:val="22"/>
              </w:rPr>
              <w:t>Rechteg</w:t>
            </w:r>
            <w:r>
              <w:rPr>
                <w:szCs w:val="22"/>
              </w:rPr>
              <w:t xml:space="preserve">ruppe </w:t>
            </w:r>
            <w:r w:rsidR="00532182">
              <w:rPr>
                <w:szCs w:val="22"/>
              </w:rPr>
              <w:t>einer P20-Anwendung</w:t>
            </w:r>
            <w:r>
              <w:rPr>
                <w:szCs w:val="22"/>
              </w:rPr>
              <w:t xml:space="preserve"> ist vergeben</w:t>
            </w:r>
            <w:r w:rsidR="00956DE5">
              <w:rPr>
                <w:szCs w:val="22"/>
              </w:rPr>
              <w:t>.</w:t>
            </w:r>
          </w:p>
        </w:tc>
      </w:tr>
      <w:tr w:rsidR="0055460A" w:rsidRPr="006A5CE9" w14:paraId="549AAF4D" w14:textId="77777777" w:rsidTr="00351E06">
        <w:tc>
          <w:tcPr>
            <w:tcW w:w="2340" w:type="dxa"/>
          </w:tcPr>
          <w:p w14:paraId="5C3AE615" w14:textId="77777777" w:rsidR="0055460A" w:rsidRPr="0087711F" w:rsidRDefault="0055460A" w:rsidP="00351E06">
            <w:pPr>
              <w:pStyle w:val="Tabellenberschrift"/>
            </w:pPr>
            <w:r w:rsidRPr="0087711F">
              <w:t>Ergebnis im Erfolgsfall:</w:t>
            </w:r>
          </w:p>
        </w:tc>
        <w:tc>
          <w:tcPr>
            <w:tcW w:w="7298" w:type="dxa"/>
          </w:tcPr>
          <w:p w14:paraId="5A99AD50" w14:textId="4DA56896" w:rsidR="0055460A" w:rsidRPr="00B407D1" w:rsidRDefault="0055460A" w:rsidP="00956DE5">
            <w:pPr>
              <w:pStyle w:val="Tabellentext"/>
              <w:rPr>
                <w:i/>
                <w:color w:val="FF0000"/>
                <w:szCs w:val="22"/>
              </w:rPr>
            </w:pPr>
            <w:r>
              <w:t xml:space="preserve">Datensatz des Nutzers </w:t>
            </w:r>
            <w:r w:rsidR="00532182">
              <w:t xml:space="preserve">ist </w:t>
            </w:r>
            <w:r>
              <w:t xml:space="preserve">im LDAP </w:t>
            </w:r>
            <w:r w:rsidR="00532182">
              <w:t xml:space="preserve">unterhalb von OU=P20-Benutzer </w:t>
            </w:r>
            <w:r>
              <w:t>zu finden</w:t>
            </w:r>
            <w:r w:rsidR="00532182">
              <w:t xml:space="preserve"> und Nutzerinformationen wurden übernommen</w:t>
            </w:r>
            <w:r w:rsidR="00FB5301">
              <w:t xml:space="preserve"> </w:t>
            </w:r>
            <w:r w:rsidR="00FB5301">
              <w:rPr>
                <w:szCs w:val="22"/>
              </w:rPr>
              <w:t xml:space="preserve">und die unten im Normal- bzw. Alternativablauf beschriebenen </w:t>
            </w:r>
            <w:r w:rsidR="00956DE5">
              <w:rPr>
                <w:szCs w:val="22"/>
              </w:rPr>
              <w:t>Gruppen und Gruppenmitgliedschaften</w:t>
            </w:r>
            <w:r w:rsidR="00FB5301">
              <w:rPr>
                <w:szCs w:val="22"/>
              </w:rPr>
              <w:t xml:space="preserve"> konnten erstellt werden.</w:t>
            </w:r>
          </w:p>
        </w:tc>
      </w:tr>
      <w:tr w:rsidR="0055460A" w:rsidRPr="006A5CE9" w14:paraId="0BA1A17E" w14:textId="77777777" w:rsidTr="00351E06">
        <w:tc>
          <w:tcPr>
            <w:tcW w:w="2340" w:type="dxa"/>
          </w:tcPr>
          <w:p w14:paraId="4D4403A0" w14:textId="77777777" w:rsidR="0055460A" w:rsidRPr="0087711F" w:rsidRDefault="0055460A" w:rsidP="00351E06">
            <w:pPr>
              <w:pStyle w:val="Tabellenberschrift"/>
            </w:pPr>
            <w:r w:rsidRPr="0087711F">
              <w:t>Ergebnis im Fehlerfall:</w:t>
            </w:r>
          </w:p>
        </w:tc>
        <w:tc>
          <w:tcPr>
            <w:tcW w:w="7298" w:type="dxa"/>
          </w:tcPr>
          <w:p w14:paraId="454BE51F" w14:textId="1F0085DD" w:rsidR="0055460A" w:rsidRPr="0003331D" w:rsidRDefault="00B446FF" w:rsidP="00351E06">
            <w:pPr>
              <w:pStyle w:val="Tabellentext"/>
              <w:rPr>
                <w:color w:val="FF0000"/>
                <w:szCs w:val="22"/>
              </w:rPr>
            </w:pPr>
            <w:r w:rsidRPr="0003331D">
              <w:rPr>
                <w:szCs w:val="22"/>
              </w:rPr>
              <w:t>BV-Bearbeiter wird über die nicht erfolgreiche Übertragung an der BV-Oberfläche mit einem Hinweis zur Ursache informiert.</w:t>
            </w:r>
          </w:p>
        </w:tc>
      </w:tr>
      <w:tr w:rsidR="0055460A" w:rsidRPr="006A5CE9" w14:paraId="3C36E492" w14:textId="77777777" w:rsidTr="00351E06">
        <w:tc>
          <w:tcPr>
            <w:tcW w:w="2340" w:type="dxa"/>
          </w:tcPr>
          <w:p w14:paraId="52BD2056" w14:textId="77777777" w:rsidR="0055460A" w:rsidRPr="0087711F" w:rsidRDefault="0055460A" w:rsidP="00351E06">
            <w:pPr>
              <w:pStyle w:val="Tabellenberschrift"/>
            </w:pPr>
            <w:r w:rsidRPr="0087711F">
              <w:t>Nachbedingung:</w:t>
            </w:r>
          </w:p>
        </w:tc>
        <w:tc>
          <w:tcPr>
            <w:tcW w:w="7298" w:type="dxa"/>
          </w:tcPr>
          <w:p w14:paraId="3C8E5A9C" w14:textId="77777777" w:rsidR="0055460A" w:rsidRPr="00B407D1" w:rsidRDefault="0055460A" w:rsidP="00351E06">
            <w:pPr>
              <w:pStyle w:val="Tabellentext"/>
              <w:rPr>
                <w:i/>
                <w:color w:val="FF0000"/>
                <w:szCs w:val="22"/>
              </w:rPr>
            </w:pPr>
          </w:p>
        </w:tc>
      </w:tr>
      <w:tr w:rsidR="0055460A" w:rsidRPr="006A5CE9" w14:paraId="3D9AED89" w14:textId="77777777" w:rsidTr="00351E06">
        <w:tc>
          <w:tcPr>
            <w:tcW w:w="2340" w:type="dxa"/>
          </w:tcPr>
          <w:p w14:paraId="20EB7CF9" w14:textId="77777777" w:rsidR="0055460A" w:rsidRPr="0087711F" w:rsidRDefault="0055460A" w:rsidP="00351E06">
            <w:pPr>
              <w:pStyle w:val="Tabellenberschrift"/>
            </w:pPr>
            <w:r w:rsidRPr="0087711F">
              <w:t>Normalablauf</w:t>
            </w:r>
          </w:p>
        </w:tc>
        <w:tc>
          <w:tcPr>
            <w:tcW w:w="7298" w:type="dxa"/>
          </w:tcPr>
          <w:p w14:paraId="2C87368A" w14:textId="18F1B255" w:rsidR="003C5B8E" w:rsidRDefault="0055460A" w:rsidP="007D3D0A">
            <w:pPr>
              <w:pStyle w:val="Tabellentext"/>
              <w:numPr>
                <w:ilvl w:val="0"/>
                <w:numId w:val="14"/>
              </w:numPr>
              <w:autoSpaceDE w:val="0"/>
              <w:autoSpaceDN w:val="0"/>
              <w:adjustRightInd w:val="0"/>
              <w:spacing w:before="56" w:after="113"/>
              <w:ind w:left="580" w:hanging="360"/>
            </w:pPr>
            <w:r>
              <w:t xml:space="preserve">Export der Daten in </w:t>
            </w:r>
            <w:r w:rsidR="003D7867">
              <w:t>das TN-P20-</w:t>
            </w:r>
            <w:r>
              <w:t xml:space="preserve">LDAP wird initiiert </w:t>
            </w:r>
          </w:p>
          <w:p w14:paraId="1C4BA8CE" w14:textId="16DCB95F" w:rsidR="003C5B8E" w:rsidRDefault="003C5B8E" w:rsidP="007D3D0A">
            <w:pPr>
              <w:pStyle w:val="Tabellentext"/>
              <w:numPr>
                <w:ilvl w:val="0"/>
                <w:numId w:val="15"/>
              </w:numPr>
              <w:autoSpaceDE w:val="0"/>
              <w:autoSpaceDN w:val="0"/>
              <w:adjustRightInd w:val="0"/>
              <w:spacing w:before="56" w:after="113"/>
            </w:pPr>
            <w:r w:rsidRPr="003C5B8E">
              <w:t>OU=P20-Anwendungen</w:t>
            </w:r>
            <w:r w:rsidRPr="003C5B8E">
              <w:br/>
              <w:t xml:space="preserve">- Gibt es diese </w:t>
            </w:r>
            <w:r w:rsidR="00E10584">
              <w:t xml:space="preserve">P20 </w:t>
            </w:r>
            <w:r w:rsidRPr="003C5B8E">
              <w:t>Anwendung</w:t>
            </w:r>
            <w:r w:rsidR="00E10584">
              <w:t xml:space="preserve">, in der BV als P20-Rechtegruppe repräsentiert, </w:t>
            </w:r>
            <w:r w:rsidRPr="003C5B8E">
              <w:t>als OU=AW</w:t>
            </w:r>
            <w:r w:rsidR="00130788">
              <w:t>[k]</w:t>
            </w:r>
            <w:r w:rsidRPr="003C5B8E">
              <w:t xml:space="preserve"> bereits in diesem Zweig?</w:t>
            </w:r>
            <w:r w:rsidRPr="003C5B8E">
              <w:br/>
              <w:t>--&gt; wenn nicht, dann Fehler! --&gt; Abbruch Rechteprovisionierung</w:t>
            </w:r>
            <w:r w:rsidR="00D64EDE">
              <w:t xml:space="preserve"> (Schnittstelle bleibt stehen)</w:t>
            </w:r>
          </w:p>
          <w:p w14:paraId="4C16E17E" w14:textId="15ADAA36" w:rsidR="003C5B8E" w:rsidRPr="003C5B8E" w:rsidRDefault="003C5B8E" w:rsidP="007D3D0A">
            <w:pPr>
              <w:pStyle w:val="Tabellentext"/>
              <w:numPr>
                <w:ilvl w:val="0"/>
                <w:numId w:val="15"/>
              </w:numPr>
              <w:autoSpaceDE w:val="0"/>
              <w:autoSpaceDN w:val="0"/>
              <w:adjustRightInd w:val="0"/>
              <w:spacing w:before="56" w:after="113"/>
            </w:pPr>
            <w:r w:rsidRPr="003C5B8E">
              <w:t>OU=P20-Benutzer</w:t>
            </w:r>
            <w:r w:rsidRPr="003C5B8E">
              <w:br/>
              <w:t>- Gibt es diesen Benutzer "Benutzer</w:t>
            </w:r>
            <w:r w:rsidR="0089315E">
              <w:t>[i]</w:t>
            </w:r>
            <w:r w:rsidRPr="003C5B8E">
              <w:t>" bereits in diesem Zweig?</w:t>
            </w:r>
            <w:r w:rsidRPr="003C5B8E">
              <w:br/>
              <w:t>--&gt; wenn nicht, dann diesen als weiteres Benutzerobjekt CN=Benutzer</w:t>
            </w:r>
            <w:r w:rsidR="0089315E">
              <w:t>[i]</w:t>
            </w:r>
            <w:r w:rsidRPr="003C5B8E">
              <w:t xml:space="preserve"> anlegen</w:t>
            </w:r>
            <w:r w:rsidRPr="003C5B8E">
              <w:br/>
              <w:t>--&gt; wenn ja, dann Aktualisierung der Nutzerinformationen</w:t>
            </w:r>
          </w:p>
          <w:p w14:paraId="24D570E6" w14:textId="491C76C4" w:rsidR="003C5B8E" w:rsidRPr="003C5B8E" w:rsidRDefault="003C5B8E" w:rsidP="007D3D0A">
            <w:pPr>
              <w:numPr>
                <w:ilvl w:val="0"/>
                <w:numId w:val="15"/>
              </w:numPr>
              <w:autoSpaceDE w:val="0"/>
              <w:autoSpaceDN w:val="0"/>
              <w:adjustRightInd w:val="0"/>
              <w:spacing w:before="56" w:after="113"/>
              <w:jc w:val="left"/>
              <w:rPr>
                <w:sz w:val="20"/>
              </w:rPr>
            </w:pPr>
            <w:r w:rsidRPr="003C5B8E">
              <w:rPr>
                <w:sz w:val="20"/>
              </w:rPr>
              <w:t>OU=TN-Orgs</w:t>
            </w:r>
            <w:r w:rsidRPr="003C5B8E">
              <w:rPr>
                <w:sz w:val="20"/>
              </w:rPr>
              <w:br/>
              <w:t>- Gibt es diese TN-Org TN-OE</w:t>
            </w:r>
            <w:r w:rsidR="005D2384">
              <w:t>[j]</w:t>
            </w:r>
            <w:r w:rsidRPr="003C5B8E">
              <w:rPr>
                <w:sz w:val="20"/>
              </w:rPr>
              <w:t xml:space="preserve"> bereits in diesem Zweig?</w:t>
            </w:r>
            <w:r w:rsidRPr="003C5B8E">
              <w:rPr>
                <w:sz w:val="20"/>
              </w:rPr>
              <w:br/>
              <w:t>--&gt; wenn nicht, dann diese OE</w:t>
            </w:r>
            <w:r w:rsidR="005D2384">
              <w:t>[j]</w:t>
            </w:r>
            <w:r w:rsidRPr="003C5B8E">
              <w:rPr>
                <w:sz w:val="20"/>
              </w:rPr>
              <w:t xml:space="preserve"> als weiteres OE-Objekt CN=TN-OE</w:t>
            </w:r>
            <w:r w:rsidR="005D2384">
              <w:t>[j]</w:t>
            </w:r>
            <w:r w:rsidRPr="003C5B8E">
              <w:rPr>
                <w:sz w:val="20"/>
              </w:rPr>
              <w:t xml:space="preserve"> anlegen</w:t>
            </w:r>
            <w:r w:rsidRPr="003C5B8E">
              <w:rPr>
                <w:sz w:val="20"/>
              </w:rPr>
              <w:br/>
              <w:t>--&gt; Benutzer</w:t>
            </w:r>
            <w:r w:rsidR="005D2384">
              <w:t>[i]</w:t>
            </w:r>
            <w:r w:rsidRPr="003C5B8E">
              <w:rPr>
                <w:sz w:val="20"/>
              </w:rPr>
              <w:t xml:space="preserve"> als member mit TN-OE</w:t>
            </w:r>
            <w:r w:rsidR="005D2384">
              <w:t>[j]</w:t>
            </w:r>
            <w:r w:rsidRPr="003C5B8E">
              <w:rPr>
                <w:sz w:val="20"/>
              </w:rPr>
              <w:t xml:space="preserve"> verknüpfen</w:t>
            </w:r>
          </w:p>
          <w:p w14:paraId="2B58DE07" w14:textId="39F0965C" w:rsidR="003C5B8E" w:rsidRPr="003C5B8E" w:rsidRDefault="003C5B8E" w:rsidP="007D3D0A">
            <w:pPr>
              <w:numPr>
                <w:ilvl w:val="0"/>
                <w:numId w:val="15"/>
              </w:numPr>
              <w:autoSpaceDE w:val="0"/>
              <w:autoSpaceDN w:val="0"/>
              <w:adjustRightInd w:val="0"/>
              <w:spacing w:before="56" w:after="113"/>
              <w:jc w:val="left"/>
              <w:rPr>
                <w:sz w:val="20"/>
              </w:rPr>
            </w:pPr>
            <w:r w:rsidRPr="003C5B8E">
              <w:rPr>
                <w:sz w:val="20"/>
              </w:rPr>
              <w:t>CN=Benutzer</w:t>
            </w:r>
            <w:r w:rsidR="005D2384">
              <w:t>[i]</w:t>
            </w:r>
            <w:r w:rsidRPr="003C5B8E">
              <w:rPr>
                <w:sz w:val="20"/>
              </w:rPr>
              <w:t xml:space="preserve"> als member mit CN=Zugriff OU=AW</w:t>
            </w:r>
            <w:r w:rsidR="005D2384">
              <w:t>[k]</w:t>
            </w:r>
            <w:r w:rsidRPr="003C5B8E">
              <w:rPr>
                <w:sz w:val="20"/>
              </w:rPr>
              <w:t xml:space="preserve"> verknüpfen</w:t>
            </w:r>
            <w:r w:rsidR="00D64EDE">
              <w:rPr>
                <w:sz w:val="20"/>
              </w:rPr>
              <w:br/>
            </w:r>
            <w:r w:rsidR="00D64EDE" w:rsidRPr="003C5B8E">
              <w:t xml:space="preserve">--&gt; </w:t>
            </w:r>
            <w:r w:rsidR="00D64EDE">
              <w:t>bei</w:t>
            </w:r>
            <w:r w:rsidR="00D64EDE" w:rsidRPr="003C5B8E">
              <w:t xml:space="preserve"> Fehler! --&gt; Abbruch Rechteprovisionierung</w:t>
            </w:r>
            <w:r w:rsidR="00D64EDE">
              <w:t xml:space="preserve"> (Schnittstelle bleibt stehen)</w:t>
            </w:r>
          </w:p>
          <w:p w14:paraId="0B4A8E69" w14:textId="77777777" w:rsidR="003C5B8E" w:rsidRPr="003C5B8E" w:rsidRDefault="003C5B8E" w:rsidP="007D3D0A">
            <w:pPr>
              <w:numPr>
                <w:ilvl w:val="0"/>
                <w:numId w:val="15"/>
              </w:numPr>
              <w:autoSpaceDE w:val="0"/>
              <w:autoSpaceDN w:val="0"/>
              <w:adjustRightInd w:val="0"/>
              <w:spacing w:before="56" w:after="113"/>
              <w:jc w:val="left"/>
              <w:rPr>
                <w:sz w:val="20"/>
              </w:rPr>
            </w:pPr>
            <w:r w:rsidRPr="003C5B8E">
              <w:rPr>
                <w:sz w:val="20"/>
              </w:rPr>
              <w:t>OU=Funktionsrechte</w:t>
            </w:r>
            <w:r w:rsidRPr="003C5B8E">
              <w:rPr>
                <w:sz w:val="20"/>
              </w:rPr>
              <w:br/>
              <w:t>--&gt; keine Aktion</w:t>
            </w:r>
          </w:p>
          <w:p w14:paraId="4645F9C8" w14:textId="31282963" w:rsidR="003C5B8E" w:rsidRPr="005D2384" w:rsidRDefault="003C5B8E" w:rsidP="007D3D0A">
            <w:pPr>
              <w:numPr>
                <w:ilvl w:val="0"/>
                <w:numId w:val="15"/>
              </w:numPr>
              <w:autoSpaceDE w:val="0"/>
              <w:autoSpaceDN w:val="0"/>
              <w:adjustRightInd w:val="0"/>
              <w:spacing w:before="56" w:after="113"/>
              <w:jc w:val="left"/>
              <w:rPr>
                <w:sz w:val="20"/>
              </w:rPr>
            </w:pPr>
            <w:r w:rsidRPr="005D2384">
              <w:rPr>
                <w:sz w:val="20"/>
              </w:rPr>
              <w:t>OU=Rollen</w:t>
            </w:r>
            <w:r w:rsidR="002E74F0">
              <w:rPr>
                <w:sz w:val="20"/>
              </w:rPr>
              <w:br/>
            </w:r>
            <w:r w:rsidR="002E74F0" w:rsidRPr="002E74F0">
              <w:rPr>
                <w:color w:val="FF0000"/>
                <w:sz w:val="20"/>
              </w:rPr>
              <w:t xml:space="preserve">/* </w:t>
            </w:r>
            <w:r w:rsidR="002E74F0">
              <w:rPr>
                <w:color w:val="FF0000"/>
                <w:sz w:val="20"/>
              </w:rPr>
              <w:t>hier erfolgt die Berücksichtigung des neuen typisierenden Merkmals eines</w:t>
            </w:r>
            <w:r w:rsidR="002E74F0" w:rsidRPr="002E74F0">
              <w:rPr>
                <w:color w:val="FF0000"/>
                <w:sz w:val="20"/>
              </w:rPr>
              <w:t xml:space="preserve"> Recht/Rolle R[x]</w:t>
            </w:r>
            <w:r w:rsidR="002E74F0">
              <w:rPr>
                <w:color w:val="FF0000"/>
                <w:sz w:val="20"/>
              </w:rPr>
              <w:t>!</w:t>
            </w:r>
            <w:r w:rsidR="002E74F0">
              <w:rPr>
                <w:color w:val="FF0000"/>
                <w:sz w:val="20"/>
              </w:rPr>
              <w:br/>
            </w:r>
            <w:r w:rsidR="002E74F0" w:rsidRPr="002E74F0">
              <w:rPr>
                <w:i/>
                <w:color w:val="FF0000"/>
                <w:sz w:val="20"/>
              </w:rPr>
              <w:t>(R[x] ist die „Bezeichnung“ des Rechts in der BV)</w:t>
            </w:r>
            <w:r w:rsidR="002E74F0" w:rsidRPr="002E74F0">
              <w:rPr>
                <w:color w:val="FF0000"/>
                <w:sz w:val="20"/>
              </w:rPr>
              <w:t xml:space="preserve"> </w:t>
            </w:r>
            <w:r w:rsidR="002E74F0">
              <w:rPr>
                <w:color w:val="FF0000"/>
                <w:sz w:val="20"/>
              </w:rPr>
              <w:t xml:space="preserve"> </w:t>
            </w:r>
            <w:r w:rsidR="002E74F0" w:rsidRPr="002E74F0">
              <w:rPr>
                <w:color w:val="FF0000"/>
                <w:sz w:val="20"/>
              </w:rPr>
              <w:t>*/</w:t>
            </w:r>
            <w:r w:rsidRPr="005D2384">
              <w:rPr>
                <w:sz w:val="20"/>
              </w:rPr>
              <w:br/>
            </w:r>
            <w:r w:rsidR="002E74F0">
              <w:rPr>
                <w:sz w:val="20"/>
              </w:rPr>
              <w:br/>
            </w:r>
            <w:r w:rsidR="002E74F0" w:rsidRPr="00B336A9">
              <w:rPr>
                <w:color w:val="FF0000"/>
                <w:sz w:val="20"/>
              </w:rPr>
              <w:t xml:space="preserve">falls </w:t>
            </w:r>
            <w:r w:rsidR="00F604D2" w:rsidRPr="00B336A9">
              <w:rPr>
                <w:color w:val="FF0000"/>
                <w:sz w:val="20"/>
              </w:rPr>
              <w:t>Rollen-</w:t>
            </w:r>
            <w:r w:rsidR="002E74F0" w:rsidRPr="00B336A9">
              <w:rPr>
                <w:color w:val="FF0000"/>
                <w:sz w:val="20"/>
              </w:rPr>
              <w:t xml:space="preserve">Typ=Benutzer-Rolle </w:t>
            </w:r>
            <w:r w:rsidR="002E74F0" w:rsidRPr="00B336A9">
              <w:rPr>
                <w:color w:val="FF0000"/>
                <w:sz w:val="20"/>
              </w:rPr>
              <w:sym w:font="Wingdings" w:char="F0E0"/>
            </w:r>
            <w:r w:rsidR="002E74F0" w:rsidRPr="00B336A9">
              <w:rPr>
                <w:color w:val="FF0000"/>
                <w:sz w:val="20"/>
              </w:rPr>
              <w:t xml:space="preserve"> Verzweigung zu </w:t>
            </w:r>
            <w:r w:rsidR="000D4E03" w:rsidRPr="00B336A9">
              <w:rPr>
                <w:color w:val="FF0000"/>
                <w:sz w:val="20"/>
              </w:rPr>
              <w:t>ou</w:t>
            </w:r>
            <w:r w:rsidR="002E74F0" w:rsidRPr="00B336A9">
              <w:rPr>
                <w:color w:val="FF0000"/>
                <w:sz w:val="20"/>
              </w:rPr>
              <w:t>=Benutzer-Rolle</w:t>
            </w:r>
            <w:r w:rsidR="002E74F0" w:rsidRPr="00B336A9">
              <w:rPr>
                <w:color w:val="FF0000"/>
                <w:sz w:val="20"/>
              </w:rPr>
              <w:br/>
            </w:r>
            <w:r w:rsidRPr="00B336A9">
              <w:rPr>
                <w:color w:val="FF0000"/>
                <w:sz w:val="20"/>
              </w:rPr>
              <w:t xml:space="preserve">- Gibt es </w:t>
            </w:r>
            <w:r w:rsidR="005D2384" w:rsidRPr="00B336A9">
              <w:rPr>
                <w:color w:val="FF0000"/>
                <w:sz w:val="20"/>
              </w:rPr>
              <w:t>Recht/</w:t>
            </w:r>
            <w:r w:rsidRPr="00B336A9">
              <w:rPr>
                <w:color w:val="FF0000"/>
                <w:sz w:val="20"/>
              </w:rPr>
              <w:t>Rolle R</w:t>
            </w:r>
            <w:r w:rsidR="005D2384" w:rsidRPr="00B336A9">
              <w:rPr>
                <w:color w:val="FF0000"/>
                <w:sz w:val="20"/>
              </w:rPr>
              <w:t>[x]</w:t>
            </w:r>
            <w:r w:rsidRPr="00B336A9">
              <w:rPr>
                <w:color w:val="FF0000"/>
                <w:sz w:val="20"/>
              </w:rPr>
              <w:t xml:space="preserve"> als CN=R</w:t>
            </w:r>
            <w:r w:rsidR="005D2384" w:rsidRPr="00B336A9">
              <w:rPr>
                <w:color w:val="FF0000"/>
              </w:rPr>
              <w:t>[x]</w:t>
            </w:r>
            <w:r w:rsidRPr="00B336A9">
              <w:rPr>
                <w:color w:val="FF0000"/>
                <w:sz w:val="20"/>
              </w:rPr>
              <w:t xml:space="preserve"> in diesem Zweig?</w:t>
            </w:r>
            <w:r w:rsidR="009F776A" w:rsidRPr="00B336A9">
              <w:rPr>
                <w:color w:val="FF0000"/>
                <w:sz w:val="20"/>
              </w:rPr>
              <w:t xml:space="preserve"> </w:t>
            </w:r>
            <w:r w:rsidR="009F776A" w:rsidRPr="00B336A9">
              <w:rPr>
                <w:color w:val="FF0000"/>
                <w:sz w:val="20"/>
              </w:rPr>
              <w:br/>
            </w:r>
            <w:r w:rsidRPr="00B336A9">
              <w:rPr>
                <w:color w:val="FF0000"/>
                <w:sz w:val="20"/>
              </w:rPr>
              <w:t>--&gt; wenn nicht, dann Fehler! --&gt; Abbruch Rechteprovisionierung</w:t>
            </w:r>
            <w:r w:rsidR="00D64EDE" w:rsidRPr="00B336A9">
              <w:rPr>
                <w:color w:val="FF0000"/>
                <w:sz w:val="20"/>
              </w:rPr>
              <w:t xml:space="preserve"> </w:t>
            </w:r>
            <w:r w:rsidR="00D64EDE" w:rsidRPr="00B336A9">
              <w:rPr>
                <w:color w:val="FF0000"/>
              </w:rPr>
              <w:t>(Schnittstelle bleibt stehen)</w:t>
            </w:r>
            <w:r w:rsidR="00AB6BB1" w:rsidRPr="00B336A9">
              <w:rPr>
                <w:color w:val="FF0000"/>
              </w:rPr>
              <w:br/>
            </w:r>
            <w:r w:rsidR="00AB6BB1" w:rsidRPr="00B336A9">
              <w:rPr>
                <w:color w:val="FF0000"/>
              </w:rPr>
              <w:br/>
            </w:r>
            <w:r w:rsidR="00AB6BB1" w:rsidRPr="00B336A9">
              <w:rPr>
                <w:color w:val="FF0000"/>
                <w:sz w:val="20"/>
              </w:rPr>
              <w:t xml:space="preserve">falls Rollen-Typ=Aufgabenbereich </w:t>
            </w:r>
            <w:r w:rsidR="00AB6BB1" w:rsidRPr="00B336A9">
              <w:rPr>
                <w:color w:val="FF0000"/>
                <w:sz w:val="20"/>
              </w:rPr>
              <w:sym w:font="Wingdings" w:char="F0E0"/>
            </w:r>
            <w:r w:rsidR="00AB6BB1" w:rsidRPr="00B336A9">
              <w:rPr>
                <w:color w:val="FF0000"/>
                <w:sz w:val="20"/>
              </w:rPr>
              <w:t xml:space="preserve"> Verzweigung zu </w:t>
            </w:r>
            <w:r w:rsidR="000D4E03" w:rsidRPr="00B336A9">
              <w:rPr>
                <w:color w:val="FF0000"/>
                <w:sz w:val="20"/>
              </w:rPr>
              <w:t>ou</w:t>
            </w:r>
            <w:r w:rsidR="00AB6BB1" w:rsidRPr="00B336A9">
              <w:rPr>
                <w:color w:val="FF0000"/>
                <w:sz w:val="20"/>
              </w:rPr>
              <w:t>=Aufgabenbereiche</w:t>
            </w:r>
            <w:r w:rsidR="00AB6BB1" w:rsidRPr="00B336A9">
              <w:rPr>
                <w:color w:val="FF0000"/>
                <w:sz w:val="20"/>
              </w:rPr>
              <w:br/>
              <w:t>- Gibt es Recht/Rolle R[x] als CN=R</w:t>
            </w:r>
            <w:r w:rsidR="00AB6BB1" w:rsidRPr="00B336A9">
              <w:rPr>
                <w:color w:val="FF0000"/>
              </w:rPr>
              <w:t>[x]</w:t>
            </w:r>
            <w:r w:rsidR="00AB6BB1" w:rsidRPr="00B336A9">
              <w:rPr>
                <w:color w:val="FF0000"/>
                <w:sz w:val="20"/>
              </w:rPr>
              <w:t xml:space="preserve"> in diesem Zweig? </w:t>
            </w:r>
            <w:r w:rsidR="00AB6BB1" w:rsidRPr="00B336A9">
              <w:rPr>
                <w:color w:val="FF0000"/>
                <w:sz w:val="20"/>
              </w:rPr>
              <w:br/>
              <w:t xml:space="preserve">--&gt; wenn nicht, dann Fehler! --&gt; Abbruch Rechteprovisionierung </w:t>
            </w:r>
            <w:r w:rsidR="00AB6BB1" w:rsidRPr="00B336A9">
              <w:rPr>
                <w:color w:val="FF0000"/>
              </w:rPr>
              <w:t>(Schnittstelle bleibt stehen)</w:t>
            </w:r>
            <w:r w:rsidR="00AB6BB1" w:rsidRPr="00B336A9">
              <w:rPr>
                <w:color w:val="FF0000"/>
              </w:rPr>
              <w:br/>
            </w:r>
            <w:r w:rsidR="00AB6BB1" w:rsidRPr="00B336A9">
              <w:rPr>
                <w:color w:val="FF0000"/>
              </w:rPr>
              <w:br/>
            </w:r>
            <w:r w:rsidR="00AB6BB1" w:rsidRPr="00B336A9">
              <w:rPr>
                <w:color w:val="FF0000"/>
                <w:sz w:val="20"/>
              </w:rPr>
              <w:t xml:space="preserve">falls Rollen-Typ=Schutzbereich </w:t>
            </w:r>
            <w:r w:rsidR="00AB6BB1" w:rsidRPr="00B336A9">
              <w:rPr>
                <w:color w:val="FF0000"/>
                <w:sz w:val="20"/>
              </w:rPr>
              <w:sym w:font="Wingdings" w:char="F0E0"/>
            </w:r>
            <w:r w:rsidR="00AB6BB1" w:rsidRPr="00B336A9">
              <w:rPr>
                <w:color w:val="FF0000"/>
                <w:sz w:val="20"/>
              </w:rPr>
              <w:t xml:space="preserve"> Verzweigung zu </w:t>
            </w:r>
            <w:r w:rsidR="000D4E03" w:rsidRPr="00B336A9">
              <w:rPr>
                <w:color w:val="FF0000"/>
                <w:sz w:val="20"/>
              </w:rPr>
              <w:t>ou</w:t>
            </w:r>
            <w:r w:rsidR="00AB6BB1" w:rsidRPr="00B336A9">
              <w:rPr>
                <w:color w:val="FF0000"/>
                <w:sz w:val="20"/>
              </w:rPr>
              <w:t>=Schutzbereiche</w:t>
            </w:r>
            <w:r w:rsidR="00AB6BB1" w:rsidRPr="00B336A9">
              <w:rPr>
                <w:color w:val="FF0000"/>
                <w:sz w:val="20"/>
              </w:rPr>
              <w:br/>
              <w:t>- Gibt es Recht/Rolle R[x] als CN=R</w:t>
            </w:r>
            <w:r w:rsidR="00AB6BB1" w:rsidRPr="00B336A9">
              <w:rPr>
                <w:color w:val="FF0000"/>
              </w:rPr>
              <w:t>[x]</w:t>
            </w:r>
            <w:r w:rsidR="00AB6BB1" w:rsidRPr="00B336A9">
              <w:rPr>
                <w:color w:val="FF0000"/>
                <w:sz w:val="20"/>
              </w:rPr>
              <w:t xml:space="preserve"> in diesem Zweig? </w:t>
            </w:r>
            <w:r w:rsidR="00AB6BB1" w:rsidRPr="00B336A9">
              <w:rPr>
                <w:color w:val="FF0000"/>
                <w:sz w:val="20"/>
              </w:rPr>
              <w:br/>
              <w:t xml:space="preserve">--&gt; wenn nicht, dann Fehler! --&gt; Abbruch Rechteprovisionierung </w:t>
            </w:r>
            <w:r w:rsidR="00AB6BB1" w:rsidRPr="00B336A9">
              <w:rPr>
                <w:color w:val="FF0000"/>
              </w:rPr>
              <w:t>(Schnittstelle bleibt stehen)</w:t>
            </w:r>
            <w:r w:rsidR="00444BE6" w:rsidRPr="00B336A9">
              <w:rPr>
                <w:color w:val="FF0000"/>
              </w:rPr>
              <w:br/>
            </w:r>
            <w:r w:rsidR="00444BE6" w:rsidRPr="00B336A9">
              <w:rPr>
                <w:color w:val="FF0000"/>
              </w:rPr>
              <w:br/>
            </w:r>
            <w:r w:rsidR="00444BE6" w:rsidRPr="00B336A9">
              <w:rPr>
                <w:color w:val="FF0000"/>
                <w:sz w:val="20"/>
              </w:rPr>
              <w:t xml:space="preserve">falls Rollen-Typ=Vertretung </w:t>
            </w:r>
            <w:r w:rsidR="00444BE6" w:rsidRPr="00B336A9">
              <w:rPr>
                <w:color w:val="FF0000"/>
                <w:sz w:val="20"/>
              </w:rPr>
              <w:sym w:font="Wingdings" w:char="F0E0"/>
            </w:r>
            <w:r w:rsidR="000D4E03" w:rsidRPr="00B336A9">
              <w:rPr>
                <w:color w:val="FF0000"/>
                <w:sz w:val="20"/>
              </w:rPr>
              <w:t xml:space="preserve"> Verzweigung zu ou</w:t>
            </w:r>
            <w:r w:rsidR="00444BE6" w:rsidRPr="00B336A9">
              <w:rPr>
                <w:color w:val="FF0000"/>
                <w:sz w:val="20"/>
              </w:rPr>
              <w:t>=Marker</w:t>
            </w:r>
            <w:r w:rsidR="00444BE6" w:rsidRPr="00B336A9">
              <w:rPr>
                <w:color w:val="FF0000"/>
                <w:sz w:val="20"/>
              </w:rPr>
              <w:br/>
              <w:t>- Gibt es Recht/Rolle „Vertretung“ als CN=R</w:t>
            </w:r>
            <w:r w:rsidR="00444BE6" w:rsidRPr="00B336A9">
              <w:rPr>
                <w:color w:val="FF0000"/>
              </w:rPr>
              <w:t>[x]</w:t>
            </w:r>
            <w:r w:rsidR="00444BE6" w:rsidRPr="00B336A9">
              <w:rPr>
                <w:color w:val="FF0000"/>
                <w:sz w:val="20"/>
              </w:rPr>
              <w:t xml:space="preserve"> in diesem Zweig? </w:t>
            </w:r>
            <w:r w:rsidR="00444BE6" w:rsidRPr="00B336A9">
              <w:rPr>
                <w:color w:val="FF0000"/>
                <w:sz w:val="20"/>
              </w:rPr>
              <w:br/>
              <w:t xml:space="preserve">--&gt; wenn nicht, dann Fehler! --&gt; Abbruch Rechteprovisionierung </w:t>
            </w:r>
            <w:r w:rsidR="00444BE6" w:rsidRPr="00B336A9">
              <w:rPr>
                <w:color w:val="FF0000"/>
              </w:rPr>
              <w:t>(Schnittstelle bleibt stehen)</w:t>
            </w:r>
            <w:r w:rsidR="00444BE6">
              <w:br/>
            </w:r>
          </w:p>
          <w:p w14:paraId="37D2FB99" w14:textId="28F11AF1" w:rsidR="00444BE6" w:rsidRPr="00444BE6" w:rsidRDefault="003C5B8E" w:rsidP="00444BE6">
            <w:pPr>
              <w:numPr>
                <w:ilvl w:val="0"/>
                <w:numId w:val="15"/>
              </w:numPr>
              <w:autoSpaceDE w:val="0"/>
              <w:autoSpaceDN w:val="0"/>
              <w:adjustRightInd w:val="0"/>
              <w:spacing w:before="56" w:after="113"/>
              <w:jc w:val="left"/>
              <w:rPr>
                <w:sz w:val="20"/>
              </w:rPr>
            </w:pPr>
            <w:r w:rsidRPr="00444BE6">
              <w:rPr>
                <w:sz w:val="20"/>
              </w:rPr>
              <w:t>OU=Intermediate</w:t>
            </w:r>
            <w:r w:rsidRPr="00444BE6">
              <w:rPr>
                <w:sz w:val="20"/>
              </w:rPr>
              <w:br/>
              <w:t>- Gibt es das Intermediate-Objekt CN=AW</w:t>
            </w:r>
            <w:r w:rsidR="005D2384" w:rsidRPr="00444BE6">
              <w:rPr>
                <w:sz w:val="20"/>
              </w:rPr>
              <w:t>[k]</w:t>
            </w:r>
            <w:r w:rsidR="00304EC2" w:rsidRPr="00444BE6">
              <w:rPr>
                <w:sz w:val="20"/>
              </w:rPr>
              <w:t xml:space="preserve"> | </w:t>
            </w:r>
            <w:r w:rsidRPr="00444BE6">
              <w:rPr>
                <w:sz w:val="20"/>
              </w:rPr>
              <w:t>R</w:t>
            </w:r>
            <w:r w:rsidR="005D2384" w:rsidRPr="00444BE6">
              <w:rPr>
                <w:sz w:val="20"/>
              </w:rPr>
              <w:t>[x]</w:t>
            </w:r>
            <w:r w:rsidR="00304EC2" w:rsidRPr="00444BE6">
              <w:rPr>
                <w:sz w:val="20"/>
              </w:rPr>
              <w:t xml:space="preserve"> | </w:t>
            </w:r>
            <w:r w:rsidR="005D2384" w:rsidRPr="00444BE6">
              <w:rPr>
                <w:sz w:val="20"/>
              </w:rPr>
              <w:t>OE[j]</w:t>
            </w:r>
            <w:r w:rsidRPr="00444BE6">
              <w:rPr>
                <w:sz w:val="20"/>
              </w:rPr>
              <w:t xml:space="preserve"> bereits?</w:t>
            </w:r>
            <w:r w:rsidRPr="00444BE6">
              <w:rPr>
                <w:sz w:val="20"/>
              </w:rPr>
              <w:br/>
              <w:t>--&gt; wenn nicht, dann anlegen</w:t>
            </w:r>
            <w:r w:rsidRPr="00444BE6">
              <w:rPr>
                <w:sz w:val="20"/>
              </w:rPr>
              <w:br/>
            </w:r>
            <w:r w:rsidR="00444BE6" w:rsidRPr="00444BE6">
              <w:rPr>
                <w:color w:val="FF0000"/>
                <w:sz w:val="20"/>
              </w:rPr>
              <w:br/>
            </w:r>
            <w:r w:rsidR="00064D9F" w:rsidRPr="00C106FD">
              <w:rPr>
                <w:color w:val="FF0000"/>
                <w:sz w:val="20"/>
              </w:rPr>
              <w:t xml:space="preserve">falls Rollen-Typ=Benutzer-Rolle </w:t>
            </w:r>
            <w:r w:rsidR="00064D9F" w:rsidRPr="00C106FD">
              <w:rPr>
                <w:color w:val="FF0000"/>
                <w:sz w:val="20"/>
              </w:rPr>
              <w:br/>
            </w:r>
            <w:r w:rsidRPr="00C106FD">
              <w:rPr>
                <w:color w:val="FF0000"/>
                <w:sz w:val="20"/>
              </w:rPr>
              <w:t xml:space="preserve">--&gt; Gibt es die </w:t>
            </w:r>
            <w:r w:rsidR="00064D9F" w:rsidRPr="00C106FD">
              <w:rPr>
                <w:color w:val="FF0000"/>
                <w:sz w:val="20"/>
              </w:rPr>
              <w:t>Benutzer-</w:t>
            </w:r>
            <w:r w:rsidRPr="00C106FD">
              <w:rPr>
                <w:color w:val="FF0000"/>
                <w:sz w:val="20"/>
              </w:rPr>
              <w:t>Rolle CN=AW</w:t>
            </w:r>
            <w:r w:rsidR="005D2384" w:rsidRPr="00C106FD">
              <w:rPr>
                <w:color w:val="FF0000"/>
                <w:sz w:val="20"/>
              </w:rPr>
              <w:t>[k]</w:t>
            </w:r>
            <w:r w:rsidR="00304EC2" w:rsidRPr="00C106FD">
              <w:rPr>
                <w:color w:val="FF0000"/>
                <w:sz w:val="20"/>
              </w:rPr>
              <w:t xml:space="preserve"> | </w:t>
            </w:r>
            <w:r w:rsidRPr="00C106FD">
              <w:rPr>
                <w:color w:val="FF0000"/>
                <w:sz w:val="20"/>
              </w:rPr>
              <w:t>R</w:t>
            </w:r>
            <w:r w:rsidR="005D2384" w:rsidRPr="00C106FD">
              <w:rPr>
                <w:color w:val="FF0000"/>
                <w:sz w:val="20"/>
              </w:rPr>
              <w:t>[x]</w:t>
            </w:r>
            <w:r w:rsidR="000D4E03" w:rsidRPr="00C106FD">
              <w:rPr>
                <w:color w:val="FF0000"/>
                <w:sz w:val="20"/>
              </w:rPr>
              <w:t xml:space="preserve"> OU=Benutzer-Rollen</w:t>
            </w:r>
            <w:r w:rsidR="00064D9F" w:rsidRPr="00C106FD">
              <w:rPr>
                <w:color w:val="FF0000"/>
                <w:sz w:val="20"/>
              </w:rPr>
              <w:t>?</w:t>
            </w:r>
            <w:r w:rsidR="00064D9F" w:rsidRPr="00C106FD">
              <w:rPr>
                <w:color w:val="FF0000"/>
                <w:sz w:val="20"/>
              </w:rPr>
              <w:br/>
            </w:r>
            <w:r w:rsidRPr="00C106FD">
              <w:rPr>
                <w:color w:val="FF0000"/>
                <w:sz w:val="20"/>
              </w:rPr>
              <w:t xml:space="preserve">--&gt; wenn nicht, dann Fehler! --&gt; Abbruch </w:t>
            </w:r>
            <w:r w:rsidRPr="00C106FD">
              <w:rPr>
                <w:color w:val="FF0000"/>
                <w:sz w:val="20"/>
              </w:rPr>
              <w:br/>
              <w:t>--&gt; Intermediate-Objekt CN=AW</w:t>
            </w:r>
            <w:r w:rsidR="005D2384" w:rsidRPr="00C106FD">
              <w:rPr>
                <w:color w:val="FF0000"/>
                <w:sz w:val="20"/>
              </w:rPr>
              <w:t>[k]</w:t>
            </w:r>
            <w:r w:rsidR="00304EC2" w:rsidRPr="00C106FD">
              <w:rPr>
                <w:color w:val="FF0000"/>
                <w:sz w:val="20"/>
              </w:rPr>
              <w:t xml:space="preserve"> | </w:t>
            </w:r>
            <w:r w:rsidRPr="00C106FD">
              <w:rPr>
                <w:color w:val="FF0000"/>
                <w:sz w:val="20"/>
              </w:rPr>
              <w:t>R</w:t>
            </w:r>
            <w:r w:rsidR="005D2384" w:rsidRPr="00C106FD">
              <w:rPr>
                <w:color w:val="FF0000"/>
                <w:sz w:val="20"/>
              </w:rPr>
              <w:t>[x]</w:t>
            </w:r>
            <w:r w:rsidR="00304EC2" w:rsidRPr="00C106FD">
              <w:rPr>
                <w:color w:val="FF0000"/>
                <w:sz w:val="20"/>
              </w:rPr>
              <w:t xml:space="preserve"> | </w:t>
            </w:r>
            <w:r w:rsidRPr="00C106FD">
              <w:rPr>
                <w:color w:val="FF0000"/>
                <w:sz w:val="20"/>
              </w:rPr>
              <w:t>OE</w:t>
            </w:r>
            <w:r w:rsidR="005D2384" w:rsidRPr="00C106FD">
              <w:rPr>
                <w:color w:val="FF0000"/>
                <w:sz w:val="20"/>
              </w:rPr>
              <w:t>[j]</w:t>
            </w:r>
            <w:r w:rsidRPr="00C106FD">
              <w:rPr>
                <w:color w:val="FF0000"/>
                <w:sz w:val="20"/>
              </w:rPr>
              <w:t xml:space="preserve"> mit CN=AW</w:t>
            </w:r>
            <w:r w:rsidR="005D2384" w:rsidRPr="00C106FD">
              <w:rPr>
                <w:color w:val="FF0000"/>
                <w:sz w:val="20"/>
              </w:rPr>
              <w:t>[k]</w:t>
            </w:r>
            <w:r w:rsidR="00304EC2" w:rsidRPr="00C106FD">
              <w:rPr>
                <w:color w:val="FF0000"/>
                <w:sz w:val="20"/>
              </w:rPr>
              <w:t xml:space="preserve"> | </w:t>
            </w:r>
            <w:r w:rsidRPr="00C106FD">
              <w:rPr>
                <w:color w:val="FF0000"/>
                <w:sz w:val="20"/>
              </w:rPr>
              <w:t>R</w:t>
            </w:r>
            <w:r w:rsidR="005D2384" w:rsidRPr="00C106FD">
              <w:rPr>
                <w:color w:val="FF0000"/>
                <w:sz w:val="20"/>
              </w:rPr>
              <w:t>[x]</w:t>
            </w:r>
            <w:r w:rsidRPr="00C106FD">
              <w:rPr>
                <w:color w:val="FF0000"/>
                <w:sz w:val="20"/>
              </w:rPr>
              <w:t xml:space="preserve"> </w:t>
            </w:r>
            <w:r w:rsidR="000D4E03" w:rsidRPr="00C106FD">
              <w:rPr>
                <w:color w:val="FF0000"/>
                <w:sz w:val="20"/>
              </w:rPr>
              <w:t xml:space="preserve">OU=Benutzer-Rollen </w:t>
            </w:r>
            <w:r w:rsidRPr="00C106FD">
              <w:rPr>
                <w:color w:val="FF0000"/>
                <w:sz w:val="20"/>
              </w:rPr>
              <w:t>verknüpfen</w:t>
            </w:r>
            <w:r w:rsidR="00444BE6" w:rsidRPr="00C106FD">
              <w:rPr>
                <w:color w:val="FF0000"/>
                <w:sz w:val="20"/>
              </w:rPr>
              <w:br/>
            </w:r>
            <w:r w:rsidR="00444BE6" w:rsidRPr="00C106FD">
              <w:rPr>
                <w:color w:val="FF0000"/>
                <w:sz w:val="20"/>
              </w:rPr>
              <w:br/>
              <w:t xml:space="preserve">falls Rollen-Typ=Aufgabenbereich </w:t>
            </w:r>
            <w:r w:rsidR="00444BE6" w:rsidRPr="00C106FD">
              <w:rPr>
                <w:color w:val="FF0000"/>
                <w:sz w:val="20"/>
              </w:rPr>
              <w:br/>
              <w:t>--&gt; Gibt es den Aufgabenbereich CN=AW[k] | R[x]</w:t>
            </w:r>
            <w:r w:rsidR="000D4E03" w:rsidRPr="00C106FD">
              <w:rPr>
                <w:color w:val="FF0000"/>
                <w:sz w:val="20"/>
              </w:rPr>
              <w:t xml:space="preserve"> OU=Aufgabenbereiche</w:t>
            </w:r>
            <w:r w:rsidR="00444BE6" w:rsidRPr="00C106FD">
              <w:rPr>
                <w:color w:val="FF0000"/>
                <w:sz w:val="20"/>
              </w:rPr>
              <w:t>?</w:t>
            </w:r>
            <w:r w:rsidR="00444BE6" w:rsidRPr="00C106FD">
              <w:rPr>
                <w:color w:val="FF0000"/>
                <w:sz w:val="20"/>
              </w:rPr>
              <w:br/>
              <w:t xml:space="preserve">--&gt; wenn nicht, dann Fehler! --&gt; Abbruch </w:t>
            </w:r>
            <w:r w:rsidR="00444BE6" w:rsidRPr="00C106FD">
              <w:rPr>
                <w:color w:val="FF0000"/>
                <w:sz w:val="20"/>
              </w:rPr>
              <w:br/>
              <w:t xml:space="preserve">--&gt; Intermediate-Objekt CN=AW[k] | R[x] | OE[j] mit CN=AW[k] | R[x] </w:t>
            </w:r>
            <w:r w:rsidR="000D4E03" w:rsidRPr="00C106FD">
              <w:rPr>
                <w:color w:val="FF0000"/>
                <w:sz w:val="20"/>
              </w:rPr>
              <w:t xml:space="preserve">OU=Aufgabenbereiche </w:t>
            </w:r>
            <w:r w:rsidR="00444BE6" w:rsidRPr="00C106FD">
              <w:rPr>
                <w:color w:val="FF0000"/>
                <w:sz w:val="20"/>
              </w:rPr>
              <w:t>verknüpfen</w:t>
            </w:r>
            <w:r w:rsidR="00444BE6" w:rsidRPr="00C106FD">
              <w:rPr>
                <w:color w:val="FF0000"/>
                <w:sz w:val="20"/>
              </w:rPr>
              <w:br/>
            </w:r>
            <w:r w:rsidR="00444BE6" w:rsidRPr="00C106FD">
              <w:rPr>
                <w:color w:val="FF0000"/>
                <w:sz w:val="20"/>
              </w:rPr>
              <w:br/>
              <w:t xml:space="preserve">falls Rollen-Typ=Schutzbereich </w:t>
            </w:r>
            <w:r w:rsidR="00444BE6" w:rsidRPr="00C106FD">
              <w:rPr>
                <w:color w:val="FF0000"/>
                <w:sz w:val="20"/>
              </w:rPr>
              <w:br/>
              <w:t>--&gt; Gibt es den Schutzbereich CN=AW[k] | R[x]</w:t>
            </w:r>
            <w:r w:rsidR="000D4E03" w:rsidRPr="00C106FD">
              <w:rPr>
                <w:color w:val="FF0000"/>
                <w:sz w:val="20"/>
              </w:rPr>
              <w:t xml:space="preserve"> OU=Schutzbereiche</w:t>
            </w:r>
            <w:r w:rsidR="00444BE6" w:rsidRPr="00C106FD">
              <w:rPr>
                <w:color w:val="FF0000"/>
                <w:sz w:val="20"/>
              </w:rPr>
              <w:t>?</w:t>
            </w:r>
            <w:r w:rsidR="00444BE6" w:rsidRPr="00C106FD">
              <w:rPr>
                <w:color w:val="FF0000"/>
                <w:sz w:val="20"/>
              </w:rPr>
              <w:br/>
              <w:t xml:space="preserve">--&gt; wenn nicht, dann Fehler! --&gt; Abbruch </w:t>
            </w:r>
            <w:r w:rsidR="00444BE6" w:rsidRPr="00C106FD">
              <w:rPr>
                <w:color w:val="FF0000"/>
                <w:sz w:val="20"/>
              </w:rPr>
              <w:br/>
              <w:t xml:space="preserve">--&gt; Intermediate-Objekt CN=AW[k] | R[x] | OE[j] mit CN=AW[k] | R[x] </w:t>
            </w:r>
            <w:r w:rsidR="000D4E03" w:rsidRPr="00C106FD">
              <w:rPr>
                <w:color w:val="FF0000"/>
                <w:sz w:val="20"/>
              </w:rPr>
              <w:t xml:space="preserve">OU=Schutzbereiche </w:t>
            </w:r>
            <w:r w:rsidR="00444BE6" w:rsidRPr="00C106FD">
              <w:rPr>
                <w:color w:val="FF0000"/>
                <w:sz w:val="20"/>
              </w:rPr>
              <w:t>verknüpfen</w:t>
            </w:r>
            <w:r w:rsidR="00444BE6" w:rsidRPr="00C106FD">
              <w:rPr>
                <w:color w:val="FF0000"/>
                <w:sz w:val="20"/>
              </w:rPr>
              <w:br/>
            </w:r>
            <w:r w:rsidR="00444BE6" w:rsidRPr="00C106FD">
              <w:rPr>
                <w:color w:val="FF0000"/>
                <w:sz w:val="20"/>
              </w:rPr>
              <w:br/>
              <w:t xml:space="preserve">falls Rollen-Typ=Vertretung </w:t>
            </w:r>
            <w:r w:rsidR="00444BE6" w:rsidRPr="00C106FD">
              <w:rPr>
                <w:color w:val="FF0000"/>
                <w:sz w:val="20"/>
              </w:rPr>
              <w:br/>
              <w:t>--&gt; Gibt es den Marker CN=AW[k] | Vertretung</w:t>
            </w:r>
            <w:r w:rsidR="000D4E03" w:rsidRPr="00C106FD">
              <w:rPr>
                <w:color w:val="FF0000"/>
                <w:sz w:val="20"/>
              </w:rPr>
              <w:t xml:space="preserve"> OU=Marker</w:t>
            </w:r>
            <w:r w:rsidR="00444BE6" w:rsidRPr="00C106FD">
              <w:rPr>
                <w:color w:val="FF0000"/>
                <w:sz w:val="20"/>
              </w:rPr>
              <w:t>?</w:t>
            </w:r>
            <w:r w:rsidR="00444BE6">
              <w:rPr>
                <w:sz w:val="20"/>
              </w:rPr>
              <w:br/>
            </w:r>
            <w:r w:rsidR="00444BE6" w:rsidRPr="00C106FD">
              <w:rPr>
                <w:color w:val="FF0000"/>
                <w:sz w:val="20"/>
              </w:rPr>
              <w:t xml:space="preserve">--&gt; wenn nicht, dann Fehler! --&gt; Abbruch </w:t>
            </w:r>
            <w:r w:rsidR="00444BE6" w:rsidRPr="00C106FD">
              <w:rPr>
                <w:color w:val="FF0000"/>
                <w:sz w:val="20"/>
              </w:rPr>
              <w:br/>
              <w:t xml:space="preserve">--&gt; Intermediate-Objekt CN=AW[k]-R[x]-OE[j] mit Marker CN=AW[k] | Vertretung </w:t>
            </w:r>
            <w:r w:rsidR="000D4E03" w:rsidRPr="00C106FD">
              <w:rPr>
                <w:color w:val="FF0000"/>
                <w:sz w:val="20"/>
              </w:rPr>
              <w:t xml:space="preserve">OU=Marker </w:t>
            </w:r>
            <w:r w:rsidR="00444BE6" w:rsidRPr="00C106FD">
              <w:rPr>
                <w:color w:val="FF0000"/>
                <w:sz w:val="20"/>
              </w:rPr>
              <w:t>verknüpfen</w:t>
            </w:r>
            <w:r w:rsidR="00444BE6" w:rsidRPr="00064D9F">
              <w:rPr>
                <w:sz w:val="20"/>
              </w:rPr>
              <w:br/>
            </w:r>
            <w:r w:rsidR="00444BE6" w:rsidRPr="00444BE6">
              <w:rPr>
                <w:sz w:val="20"/>
              </w:rPr>
              <w:br/>
            </w:r>
            <w:r w:rsidRPr="00444BE6">
              <w:rPr>
                <w:sz w:val="20"/>
              </w:rPr>
              <w:t>--&gt; Intermediate-Objekt CN=AW</w:t>
            </w:r>
            <w:r w:rsidR="005D2384" w:rsidRPr="00444BE6">
              <w:rPr>
                <w:sz w:val="20"/>
              </w:rPr>
              <w:t>[k]</w:t>
            </w:r>
            <w:r w:rsidR="00304EC2" w:rsidRPr="00444BE6">
              <w:rPr>
                <w:sz w:val="20"/>
              </w:rPr>
              <w:t xml:space="preserve"> | </w:t>
            </w:r>
            <w:r w:rsidRPr="00444BE6">
              <w:rPr>
                <w:sz w:val="20"/>
              </w:rPr>
              <w:t>R</w:t>
            </w:r>
            <w:r w:rsidR="005D2384" w:rsidRPr="00444BE6">
              <w:rPr>
                <w:sz w:val="20"/>
              </w:rPr>
              <w:t>[x]</w:t>
            </w:r>
            <w:r w:rsidR="00304EC2" w:rsidRPr="00444BE6">
              <w:rPr>
                <w:sz w:val="20"/>
              </w:rPr>
              <w:t xml:space="preserve"> | </w:t>
            </w:r>
            <w:r w:rsidRPr="00444BE6">
              <w:rPr>
                <w:sz w:val="20"/>
              </w:rPr>
              <w:t>OE</w:t>
            </w:r>
            <w:r w:rsidR="005D2384" w:rsidRPr="00444BE6">
              <w:rPr>
                <w:sz w:val="20"/>
              </w:rPr>
              <w:t>[j]</w:t>
            </w:r>
            <w:r w:rsidRPr="00444BE6">
              <w:rPr>
                <w:sz w:val="20"/>
              </w:rPr>
              <w:t xml:space="preserve"> mit TN-Org CN=OE</w:t>
            </w:r>
            <w:r w:rsidR="005D2384" w:rsidRPr="00444BE6">
              <w:rPr>
                <w:sz w:val="20"/>
              </w:rPr>
              <w:t>[j]</w:t>
            </w:r>
            <w:r w:rsidRPr="00444BE6">
              <w:rPr>
                <w:sz w:val="20"/>
              </w:rPr>
              <w:t xml:space="preserve"> verknüpfen</w:t>
            </w:r>
            <w:r w:rsidR="00444BE6" w:rsidRPr="00444BE6">
              <w:rPr>
                <w:sz w:val="20"/>
              </w:rPr>
              <w:br/>
            </w:r>
          </w:p>
          <w:p w14:paraId="2265FCAB" w14:textId="637A356A" w:rsidR="003C5B8E" w:rsidRPr="003C5B8E" w:rsidRDefault="005D2384" w:rsidP="00304EC2">
            <w:pPr>
              <w:numPr>
                <w:ilvl w:val="0"/>
                <w:numId w:val="15"/>
              </w:numPr>
              <w:autoSpaceDE w:val="0"/>
              <w:autoSpaceDN w:val="0"/>
              <w:adjustRightInd w:val="0"/>
              <w:spacing w:before="56" w:after="113"/>
              <w:jc w:val="left"/>
              <w:rPr>
                <w:sz w:val="20"/>
              </w:rPr>
            </w:pPr>
            <w:r>
              <w:rPr>
                <w:sz w:val="20"/>
              </w:rPr>
              <w:t>CN=Benutzer</w:t>
            </w:r>
            <w:r>
              <w:t>[i]</w:t>
            </w:r>
            <w:r w:rsidR="003C5B8E" w:rsidRPr="003C5B8E">
              <w:rPr>
                <w:sz w:val="20"/>
              </w:rPr>
              <w:t xml:space="preserve"> als member mit Intermediate-Objekt CN=AW</w:t>
            </w:r>
            <w:r>
              <w:rPr>
                <w:sz w:val="20"/>
              </w:rPr>
              <w:t>[k]</w:t>
            </w:r>
            <w:r w:rsidR="00304EC2">
              <w:rPr>
                <w:sz w:val="20"/>
              </w:rPr>
              <w:t xml:space="preserve"> | </w:t>
            </w:r>
            <w:r w:rsidR="003C5B8E" w:rsidRPr="003C5B8E">
              <w:rPr>
                <w:sz w:val="20"/>
              </w:rPr>
              <w:t>R</w:t>
            </w:r>
            <w:r>
              <w:rPr>
                <w:sz w:val="20"/>
              </w:rPr>
              <w:t>[x]</w:t>
            </w:r>
            <w:r w:rsidR="00304EC2">
              <w:rPr>
                <w:sz w:val="20"/>
              </w:rPr>
              <w:t xml:space="preserve"> | </w:t>
            </w:r>
            <w:r w:rsidR="003C5B8E" w:rsidRPr="003C5B8E">
              <w:rPr>
                <w:sz w:val="20"/>
              </w:rPr>
              <w:t>OE</w:t>
            </w:r>
            <w:r>
              <w:t>[j]</w:t>
            </w:r>
            <w:r w:rsidR="003C5B8E" w:rsidRPr="003C5B8E">
              <w:rPr>
                <w:sz w:val="20"/>
              </w:rPr>
              <w:t xml:space="preserve"> verknüpfen</w:t>
            </w:r>
          </w:p>
        </w:tc>
      </w:tr>
      <w:tr w:rsidR="0055460A" w:rsidRPr="006A5CE9" w14:paraId="65706760" w14:textId="77777777" w:rsidTr="00351E06">
        <w:tc>
          <w:tcPr>
            <w:tcW w:w="2340" w:type="dxa"/>
          </w:tcPr>
          <w:p w14:paraId="7B976A32" w14:textId="77777777" w:rsidR="0055460A" w:rsidRPr="0087711F" w:rsidRDefault="0055460A" w:rsidP="00351E06">
            <w:pPr>
              <w:pStyle w:val="Tabellenberschrift"/>
            </w:pPr>
            <w:r w:rsidRPr="0087711F">
              <w:t>Alternativablauf:</w:t>
            </w:r>
          </w:p>
        </w:tc>
        <w:tc>
          <w:tcPr>
            <w:tcW w:w="7298" w:type="dxa"/>
          </w:tcPr>
          <w:p w14:paraId="728EC368" w14:textId="37C4A291" w:rsidR="000977B9" w:rsidRDefault="000977B9" w:rsidP="000977B9">
            <w:pPr>
              <w:pStyle w:val="Tabellentext"/>
              <w:autoSpaceDE w:val="0"/>
              <w:autoSpaceDN w:val="0"/>
              <w:adjustRightInd w:val="0"/>
              <w:spacing w:before="56" w:after="113"/>
              <w:ind w:left="220"/>
            </w:pPr>
            <w:r>
              <w:t xml:space="preserve">BV-Nutzer vergibt </w:t>
            </w:r>
            <w:r w:rsidR="00304EC2">
              <w:t xml:space="preserve">das spezielle </w:t>
            </w:r>
            <w:r>
              <w:t xml:space="preserve">P20-Anwendungs-Rolle/Recht </w:t>
            </w:r>
            <w:r w:rsidR="00304EC2">
              <w:t xml:space="preserve"> </w:t>
            </w:r>
            <w:r>
              <w:t>an den Benutzer als Fremdberechtigung:</w:t>
            </w:r>
          </w:p>
          <w:p w14:paraId="16777C7B" w14:textId="48EDAE05" w:rsidR="000977B9" w:rsidRPr="00A108E7" w:rsidRDefault="000977B9" w:rsidP="00A108E7">
            <w:pPr>
              <w:pStyle w:val="Tabellentext"/>
              <w:autoSpaceDE w:val="0"/>
              <w:autoSpaceDN w:val="0"/>
              <w:adjustRightInd w:val="0"/>
              <w:spacing w:before="56" w:after="113"/>
              <w:ind w:left="220"/>
            </w:pPr>
            <w:r w:rsidRPr="00A108E7">
              <w:t xml:space="preserve">Ablauf ist analog zur Rollenzuordnung </w:t>
            </w:r>
            <w:r w:rsidR="00304EC2">
              <w:t>im Normalablauf</w:t>
            </w:r>
            <w:r w:rsidRPr="00A108E7">
              <w:t xml:space="preserve"> --&gt;</w:t>
            </w:r>
            <w:r w:rsidR="00A108E7">
              <w:t xml:space="preserve"> </w:t>
            </w:r>
          </w:p>
          <w:p w14:paraId="00EF3954" w14:textId="4BD8387E" w:rsidR="000977B9" w:rsidRPr="000977B9" w:rsidRDefault="00A108E7" w:rsidP="00A108E7">
            <w:pPr>
              <w:autoSpaceDE w:val="0"/>
              <w:autoSpaceDN w:val="0"/>
              <w:adjustRightInd w:val="0"/>
              <w:spacing w:before="100" w:beforeAutospacing="1" w:after="100" w:afterAutospacing="1"/>
              <w:ind w:left="220"/>
              <w:jc w:val="left"/>
              <w:rPr>
                <w:rFonts w:ascii="Verdana" w:hAnsi="Verdana" w:cs="Verdana"/>
                <w:sz w:val="20"/>
              </w:rPr>
            </w:pPr>
            <w:r>
              <w:rPr>
                <w:sz w:val="20"/>
                <w:u w:val="single"/>
              </w:rPr>
              <w:t>Ausnahme:</w:t>
            </w:r>
          </w:p>
          <w:p w14:paraId="7476F94B" w14:textId="77777777" w:rsidR="000977B9" w:rsidRPr="000977B9" w:rsidRDefault="000977B9" w:rsidP="007D3D0A">
            <w:pPr>
              <w:numPr>
                <w:ilvl w:val="0"/>
                <w:numId w:val="16"/>
              </w:numPr>
              <w:autoSpaceDE w:val="0"/>
              <w:autoSpaceDN w:val="0"/>
              <w:adjustRightInd w:val="0"/>
              <w:spacing w:before="56" w:after="113"/>
              <w:jc w:val="left"/>
              <w:rPr>
                <w:sz w:val="20"/>
              </w:rPr>
            </w:pPr>
            <w:r w:rsidRPr="000977B9">
              <w:rPr>
                <w:sz w:val="20"/>
              </w:rPr>
              <w:t>…</w:t>
            </w:r>
          </w:p>
          <w:p w14:paraId="1346B1C7" w14:textId="77777777" w:rsidR="000977B9" w:rsidRPr="000977B9" w:rsidRDefault="000977B9" w:rsidP="007D3D0A">
            <w:pPr>
              <w:numPr>
                <w:ilvl w:val="0"/>
                <w:numId w:val="16"/>
              </w:numPr>
              <w:autoSpaceDE w:val="0"/>
              <w:autoSpaceDN w:val="0"/>
              <w:adjustRightInd w:val="0"/>
              <w:spacing w:before="56" w:after="113"/>
              <w:jc w:val="left"/>
              <w:rPr>
                <w:sz w:val="20"/>
              </w:rPr>
            </w:pPr>
            <w:r w:rsidRPr="000977B9">
              <w:rPr>
                <w:sz w:val="20"/>
              </w:rPr>
              <w:t>...</w:t>
            </w:r>
          </w:p>
          <w:p w14:paraId="1A1EE428" w14:textId="159D7F3E" w:rsidR="000977B9" w:rsidRPr="005D2384" w:rsidRDefault="000977B9" w:rsidP="007D3D0A">
            <w:pPr>
              <w:numPr>
                <w:ilvl w:val="0"/>
                <w:numId w:val="16"/>
              </w:numPr>
              <w:autoSpaceDE w:val="0"/>
              <w:autoSpaceDN w:val="0"/>
              <w:adjustRightInd w:val="0"/>
              <w:spacing w:before="56" w:after="113"/>
              <w:jc w:val="left"/>
              <w:rPr>
                <w:rFonts w:ascii="Verdana" w:hAnsi="Verdana" w:cs="Verdana"/>
                <w:strike/>
                <w:color w:val="FF0000"/>
                <w:sz w:val="18"/>
                <w:szCs w:val="18"/>
              </w:rPr>
            </w:pPr>
            <w:r w:rsidRPr="000977B9">
              <w:rPr>
                <w:sz w:val="20"/>
              </w:rPr>
              <w:t>OU=TN-Orgs</w:t>
            </w:r>
            <w:r w:rsidRPr="000977B9">
              <w:rPr>
                <w:sz w:val="20"/>
              </w:rPr>
              <w:br/>
              <w:t>- Gibt es diese TN-Org "TN-OE</w:t>
            </w:r>
            <w:r w:rsidR="005D2384">
              <w:rPr>
                <w:sz w:val="20"/>
              </w:rPr>
              <w:t>[j]</w:t>
            </w:r>
            <w:r w:rsidRPr="000977B9">
              <w:rPr>
                <w:sz w:val="20"/>
              </w:rPr>
              <w:t>" bereits in diesem Zweig?</w:t>
            </w:r>
            <w:r w:rsidRPr="000977B9">
              <w:rPr>
                <w:sz w:val="20"/>
              </w:rPr>
              <w:br/>
              <w:t xml:space="preserve">--&gt; wenn nicht, dann diese OE </w:t>
            </w:r>
            <w:r w:rsidR="005D2384">
              <w:rPr>
                <w:sz w:val="20"/>
              </w:rPr>
              <w:t>als weiteres OE-Objekt CN=TN-OE</w:t>
            </w:r>
            <w:r w:rsidR="005D2384">
              <w:t>[j]</w:t>
            </w:r>
            <w:r w:rsidRPr="000977B9">
              <w:rPr>
                <w:sz w:val="20"/>
              </w:rPr>
              <w:t xml:space="preserve"> anlegen</w:t>
            </w:r>
            <w:r w:rsidRPr="000977B9">
              <w:rPr>
                <w:rFonts w:ascii="Verdana" w:hAnsi="Verdana" w:cs="Verdana"/>
                <w:sz w:val="18"/>
                <w:szCs w:val="18"/>
              </w:rPr>
              <w:br/>
            </w:r>
            <w:r w:rsidR="005D2384" w:rsidRPr="005D2384">
              <w:rPr>
                <w:rFonts w:ascii="Verdana" w:hAnsi="Verdana" w:cs="Verdana"/>
                <w:strike/>
                <w:color w:val="FF0000"/>
                <w:sz w:val="18"/>
                <w:szCs w:val="18"/>
              </w:rPr>
              <w:t>--&gt; Benutzer[i] als member mit TN-OE[j]</w:t>
            </w:r>
            <w:r w:rsidRPr="005D2384">
              <w:rPr>
                <w:rFonts w:ascii="Verdana" w:hAnsi="Verdana" w:cs="Verdana"/>
                <w:strike/>
                <w:color w:val="FF0000"/>
                <w:sz w:val="18"/>
                <w:szCs w:val="18"/>
              </w:rPr>
              <w:t xml:space="preserve"> verknüpfen</w:t>
            </w:r>
            <w:r w:rsidRPr="005D2384">
              <w:rPr>
                <w:rFonts w:ascii="Verdana" w:hAnsi="Verdana" w:cs="Verdana"/>
                <w:strike/>
                <w:color w:val="FF0000"/>
                <w:sz w:val="18"/>
                <w:szCs w:val="18"/>
              </w:rPr>
              <w:br/>
              <w:t xml:space="preserve">[diese Verknüpfung erfolgt hier nicht!!!] </w:t>
            </w:r>
          </w:p>
          <w:p w14:paraId="4DC0ED75" w14:textId="1BF5C8EF" w:rsidR="00064D9F" w:rsidRPr="006F2B93" w:rsidRDefault="000977B9" w:rsidP="00403A3B">
            <w:pPr>
              <w:numPr>
                <w:ilvl w:val="0"/>
                <w:numId w:val="16"/>
              </w:numPr>
              <w:autoSpaceDE w:val="0"/>
              <w:autoSpaceDN w:val="0"/>
              <w:adjustRightInd w:val="0"/>
              <w:spacing w:before="56" w:after="113"/>
              <w:jc w:val="left"/>
              <w:rPr>
                <w:sz w:val="20"/>
              </w:rPr>
            </w:pPr>
            <w:r w:rsidRPr="006F2B93">
              <w:rPr>
                <w:sz w:val="20"/>
              </w:rPr>
              <w:t>...</w:t>
            </w:r>
          </w:p>
          <w:p w14:paraId="4446A0D3" w14:textId="64E28906" w:rsidR="000977B9" w:rsidRDefault="000977B9" w:rsidP="000977B9">
            <w:pPr>
              <w:pStyle w:val="Tabellentext"/>
              <w:autoSpaceDE w:val="0"/>
              <w:autoSpaceDN w:val="0"/>
              <w:adjustRightInd w:val="0"/>
              <w:spacing w:before="56" w:after="113"/>
              <w:ind w:left="220"/>
            </w:pPr>
          </w:p>
          <w:p w14:paraId="38468C23" w14:textId="77777777" w:rsidR="00A108E7" w:rsidRPr="00A108E7" w:rsidRDefault="00A108E7" w:rsidP="000977B9">
            <w:pPr>
              <w:pStyle w:val="Tabellentext"/>
              <w:autoSpaceDE w:val="0"/>
              <w:autoSpaceDN w:val="0"/>
              <w:adjustRightInd w:val="0"/>
              <w:spacing w:before="56" w:after="113"/>
              <w:ind w:left="220"/>
              <w:rPr>
                <w:u w:val="single"/>
              </w:rPr>
            </w:pPr>
            <w:r w:rsidRPr="00A108E7">
              <w:rPr>
                <w:u w:val="single"/>
              </w:rPr>
              <w:t>Anmerkung:</w:t>
            </w:r>
          </w:p>
          <w:p w14:paraId="61AF992C" w14:textId="4B51C66A" w:rsidR="00A108E7" w:rsidRDefault="00A108E7" w:rsidP="000977B9">
            <w:pPr>
              <w:pStyle w:val="Tabellentext"/>
              <w:autoSpaceDE w:val="0"/>
              <w:autoSpaceDN w:val="0"/>
              <w:adjustRightInd w:val="0"/>
              <w:spacing w:before="56" w:after="113"/>
              <w:ind w:left="220"/>
            </w:pPr>
            <w:r>
              <w:t xml:space="preserve">Es soll die entsprechende OE-Gruppe </w:t>
            </w:r>
            <w:r w:rsidR="000A433C">
              <w:t xml:space="preserve">für die Rolle (Intermediate) </w:t>
            </w:r>
            <w:r>
              <w:t>angelegt</w:t>
            </w:r>
            <w:r w:rsidR="000A433C">
              <w:t xml:space="preserve"> werden</w:t>
            </w:r>
            <w:r>
              <w:t xml:space="preserve">, aber der User </w:t>
            </w:r>
            <w:r w:rsidR="000A433C">
              <w:t xml:space="preserve">NICHT </w:t>
            </w:r>
            <w:r>
              <w:t>zum Mitglied werden, da es nicht seine primäre OE ist.</w:t>
            </w:r>
          </w:p>
          <w:p w14:paraId="7AD200AA" w14:textId="59A037EF" w:rsidR="0055460A" w:rsidRPr="00B407D1" w:rsidRDefault="0055460A" w:rsidP="00351E06">
            <w:pPr>
              <w:pStyle w:val="Tabellentext"/>
              <w:rPr>
                <w:i/>
                <w:color w:val="FF0000"/>
                <w:szCs w:val="22"/>
              </w:rPr>
            </w:pPr>
          </w:p>
        </w:tc>
      </w:tr>
      <w:tr w:rsidR="0055460A" w:rsidRPr="006A5CE9" w14:paraId="1375874E" w14:textId="77777777" w:rsidTr="00351E06">
        <w:tc>
          <w:tcPr>
            <w:tcW w:w="2340" w:type="dxa"/>
          </w:tcPr>
          <w:p w14:paraId="243AC430" w14:textId="77777777" w:rsidR="0055460A" w:rsidRPr="0087711F" w:rsidRDefault="0055460A" w:rsidP="00351E06">
            <w:pPr>
              <w:pStyle w:val="Tabellenberschrift"/>
            </w:pPr>
            <w:r w:rsidRPr="0087711F">
              <w:t>Plausibilitäten:</w:t>
            </w:r>
          </w:p>
        </w:tc>
        <w:tc>
          <w:tcPr>
            <w:tcW w:w="7298" w:type="dxa"/>
          </w:tcPr>
          <w:p w14:paraId="7D853801" w14:textId="0133C625" w:rsidR="0055460A" w:rsidRPr="0052246B" w:rsidRDefault="0060267A" w:rsidP="00351E06">
            <w:pPr>
              <w:pStyle w:val="Tabellentext"/>
              <w:rPr>
                <w:i/>
                <w:szCs w:val="22"/>
              </w:rPr>
            </w:pPr>
            <w:r w:rsidRPr="0052246B">
              <w:rPr>
                <w:i/>
                <w:szCs w:val="22"/>
              </w:rPr>
              <w:t>K</w:t>
            </w:r>
            <w:r w:rsidR="0055460A" w:rsidRPr="0052246B">
              <w:rPr>
                <w:i/>
                <w:szCs w:val="22"/>
              </w:rPr>
              <w:t>eine</w:t>
            </w:r>
          </w:p>
          <w:p w14:paraId="7AC28502" w14:textId="77777777" w:rsidR="0055460A" w:rsidRPr="00B407D1" w:rsidRDefault="0055460A" w:rsidP="00351E06">
            <w:pPr>
              <w:pStyle w:val="Tabellentext"/>
              <w:rPr>
                <w:i/>
                <w:color w:val="FF0000"/>
                <w:szCs w:val="22"/>
              </w:rPr>
            </w:pPr>
          </w:p>
        </w:tc>
      </w:tr>
      <w:tr w:rsidR="0055460A" w:rsidRPr="006A5CE9" w14:paraId="78450DE7" w14:textId="77777777" w:rsidTr="00351E06">
        <w:tc>
          <w:tcPr>
            <w:tcW w:w="2340" w:type="dxa"/>
          </w:tcPr>
          <w:p w14:paraId="1ED46C44" w14:textId="77777777" w:rsidR="0055460A" w:rsidRPr="0087711F" w:rsidRDefault="0055460A" w:rsidP="00351E06">
            <w:pPr>
              <w:pStyle w:val="Tabellenberschrift"/>
            </w:pPr>
            <w:r w:rsidRPr="0087711F">
              <w:t>Häufigkeit:</w:t>
            </w:r>
          </w:p>
        </w:tc>
        <w:tc>
          <w:tcPr>
            <w:tcW w:w="7298" w:type="dxa"/>
          </w:tcPr>
          <w:p w14:paraId="564A37A1" w14:textId="77777777" w:rsidR="0055460A" w:rsidRPr="00B407D1" w:rsidRDefault="0055460A" w:rsidP="00351E06">
            <w:pPr>
              <w:pStyle w:val="Tabellentext"/>
              <w:rPr>
                <w:i/>
                <w:color w:val="FF0000"/>
                <w:szCs w:val="22"/>
              </w:rPr>
            </w:pPr>
            <w:r w:rsidRPr="0052246B">
              <w:rPr>
                <w:i/>
                <w:szCs w:val="22"/>
              </w:rPr>
              <w:t>Nicht relevant</w:t>
            </w:r>
          </w:p>
        </w:tc>
      </w:tr>
      <w:tr w:rsidR="0055460A" w:rsidRPr="006A5CE9" w14:paraId="1E762917" w14:textId="77777777" w:rsidTr="00351E06">
        <w:tc>
          <w:tcPr>
            <w:tcW w:w="2340" w:type="dxa"/>
          </w:tcPr>
          <w:p w14:paraId="0C333EC6" w14:textId="77777777" w:rsidR="0055460A" w:rsidRPr="0087711F" w:rsidRDefault="0055460A" w:rsidP="00351E06">
            <w:pPr>
              <w:pStyle w:val="Tabellenberschrift"/>
            </w:pPr>
            <w:r w:rsidRPr="0087711F">
              <w:t>Anwendungsfall enth</w:t>
            </w:r>
            <w:r>
              <w:t>ä</w:t>
            </w:r>
            <w:r w:rsidRPr="0087711F">
              <w:t>lt:</w:t>
            </w:r>
          </w:p>
        </w:tc>
        <w:tc>
          <w:tcPr>
            <w:tcW w:w="7298" w:type="dxa"/>
          </w:tcPr>
          <w:p w14:paraId="24FBDC1E" w14:textId="779FFEEA" w:rsidR="0055460A" w:rsidRPr="0052246B" w:rsidRDefault="0055460A" w:rsidP="00351E06">
            <w:pPr>
              <w:pStyle w:val="Tabellentext"/>
              <w:rPr>
                <w:szCs w:val="22"/>
              </w:rPr>
            </w:pPr>
          </w:p>
          <w:p w14:paraId="6D38287D" w14:textId="77777777" w:rsidR="0055460A" w:rsidRPr="00B407D1" w:rsidRDefault="0055460A" w:rsidP="00351E06">
            <w:pPr>
              <w:pStyle w:val="Tabellentext"/>
              <w:rPr>
                <w:color w:val="FF0000"/>
                <w:szCs w:val="22"/>
              </w:rPr>
            </w:pPr>
          </w:p>
        </w:tc>
      </w:tr>
      <w:tr w:rsidR="0055460A" w:rsidRPr="006A5CE9" w14:paraId="4875B7C7" w14:textId="77777777" w:rsidTr="00351E06">
        <w:tc>
          <w:tcPr>
            <w:tcW w:w="2340" w:type="dxa"/>
          </w:tcPr>
          <w:p w14:paraId="36131D90" w14:textId="77777777" w:rsidR="0055460A" w:rsidRPr="0087711F" w:rsidRDefault="0055460A" w:rsidP="00351E06">
            <w:pPr>
              <w:pStyle w:val="Tabellenberschrift"/>
            </w:pPr>
            <w:r w:rsidRPr="0087711F">
              <w:t>Anwendungsfall erweitert:</w:t>
            </w:r>
          </w:p>
        </w:tc>
        <w:tc>
          <w:tcPr>
            <w:tcW w:w="7298" w:type="dxa"/>
          </w:tcPr>
          <w:p w14:paraId="1661FEB9" w14:textId="1EA2BE88" w:rsidR="0055460A" w:rsidRPr="00B407D1" w:rsidRDefault="0055460A" w:rsidP="00351E06">
            <w:pPr>
              <w:pStyle w:val="Tabellentext"/>
              <w:rPr>
                <w:color w:val="FF0000"/>
                <w:szCs w:val="22"/>
              </w:rPr>
            </w:pPr>
          </w:p>
        </w:tc>
      </w:tr>
      <w:tr w:rsidR="0055460A" w:rsidRPr="006A5CE9" w14:paraId="0E94BECF" w14:textId="77777777" w:rsidTr="00351E06">
        <w:tc>
          <w:tcPr>
            <w:tcW w:w="2340" w:type="dxa"/>
          </w:tcPr>
          <w:p w14:paraId="67182C73" w14:textId="77777777" w:rsidR="0055460A" w:rsidRPr="0087711F" w:rsidRDefault="0055460A" w:rsidP="00351E06">
            <w:pPr>
              <w:pStyle w:val="Tabellenberschrift"/>
            </w:pPr>
            <w:r w:rsidRPr="0087711F">
              <w:t>Anmerkungen:</w:t>
            </w:r>
          </w:p>
        </w:tc>
        <w:tc>
          <w:tcPr>
            <w:tcW w:w="7298" w:type="dxa"/>
          </w:tcPr>
          <w:p w14:paraId="256E2BD8" w14:textId="77777777" w:rsidR="0055460A" w:rsidRPr="00B407D1" w:rsidRDefault="0055460A" w:rsidP="00351E06">
            <w:pPr>
              <w:pStyle w:val="Tabellentext"/>
              <w:rPr>
                <w:color w:val="FF0000"/>
                <w:szCs w:val="22"/>
              </w:rPr>
            </w:pPr>
          </w:p>
        </w:tc>
      </w:tr>
      <w:tr w:rsidR="0055460A" w:rsidRPr="006A5CE9" w14:paraId="5AEDB5FD" w14:textId="77777777" w:rsidTr="00351E06">
        <w:tc>
          <w:tcPr>
            <w:tcW w:w="2340" w:type="dxa"/>
          </w:tcPr>
          <w:p w14:paraId="7B68CDA8" w14:textId="77777777" w:rsidR="0055460A" w:rsidRPr="0087711F" w:rsidRDefault="0055460A" w:rsidP="00351E06">
            <w:pPr>
              <w:pStyle w:val="Tabellenberschrift"/>
            </w:pPr>
            <w:r w:rsidRPr="0087711F">
              <w:t>Offene Fragen:</w:t>
            </w:r>
          </w:p>
        </w:tc>
        <w:tc>
          <w:tcPr>
            <w:tcW w:w="7298" w:type="dxa"/>
          </w:tcPr>
          <w:p w14:paraId="7EA6AAA7" w14:textId="1F474117" w:rsidR="008766BC" w:rsidRPr="00B407D1" w:rsidRDefault="008766BC" w:rsidP="003D7867">
            <w:pPr>
              <w:pStyle w:val="Tabellentext"/>
              <w:rPr>
                <w:color w:val="FF0000"/>
                <w:szCs w:val="22"/>
              </w:rPr>
            </w:pPr>
          </w:p>
        </w:tc>
      </w:tr>
    </w:tbl>
    <w:p w14:paraId="559FA943" w14:textId="59FDF2B3" w:rsidR="0055460A" w:rsidRDefault="0055460A" w:rsidP="0055460A"/>
    <w:p w14:paraId="63CFCEA6" w14:textId="7938A86E" w:rsidR="009C61AA" w:rsidRPr="00800CBC" w:rsidRDefault="009C61AA" w:rsidP="00800CBC">
      <w:pPr>
        <w:pStyle w:val="berschrift2"/>
        <w:tabs>
          <w:tab w:val="clear" w:pos="851"/>
          <w:tab w:val="clear" w:pos="1711"/>
          <w:tab w:val="num" w:pos="284"/>
          <w:tab w:val="left" w:pos="567"/>
        </w:tabs>
        <w:ind w:hanging="1711"/>
      </w:pPr>
      <w:bookmarkStart w:id="12" w:name="_Toc165275882"/>
      <w:r w:rsidRPr="00800CBC">
        <w:t>AF.BV.</w:t>
      </w:r>
      <w:r w:rsidR="0094516F" w:rsidRPr="00800CBC">
        <w:t>P20-AW</w:t>
      </w:r>
      <w:r w:rsidRPr="00800CBC">
        <w:t>.0</w:t>
      </w:r>
      <w:r w:rsidR="00432F16" w:rsidRPr="00800CBC">
        <w:t>1</w:t>
      </w:r>
      <w:r w:rsidRPr="00800CBC">
        <w:t xml:space="preserve"> „Änderung Nutzereigenschaften</w:t>
      </w:r>
      <w:r w:rsidR="00827015" w:rsidRPr="00800CBC">
        <w:t xml:space="preserve"> eines P20-Benutzers</w:t>
      </w:r>
      <w:r w:rsidRPr="00800CBC">
        <w:t>“</w:t>
      </w:r>
      <w:bookmarkEnd w:id="12"/>
    </w:p>
    <w:p w14:paraId="6C2FFA02" w14:textId="164B8C54" w:rsidR="0060267A" w:rsidRDefault="0060267A" w:rsidP="0060267A">
      <w:r>
        <w:t xml:space="preserve">In der BV erfolgt die Pflege der </w:t>
      </w:r>
      <w:r w:rsidR="00827015">
        <w:t>Ben</w:t>
      </w:r>
      <w:r>
        <w:t>utzereigenschaften. Ausnahmen bilden hier die Attribute Benutzerkennung, Nachname, Vorname</w:t>
      </w:r>
      <w:r w:rsidR="0023788D">
        <w:t>, UPN</w:t>
      </w:r>
      <w:r>
        <w:t xml:space="preserve"> und Emailadresse. Diese werden im AD gepflegt und sind in </w:t>
      </w:r>
      <w:r w:rsidR="0061763C">
        <w:t>der BV unveränderlich. Die oben</w:t>
      </w:r>
      <w:r>
        <w:t xml:space="preserve"> im Anwendungsfall </w:t>
      </w:r>
      <w:r w:rsidR="0094516F">
        <w:t>AF.BV.P20-AW.00 „Übertragung eines P20-Benutzers mit Nutzerinfomationen in TN-P20-LDAP</w:t>
      </w:r>
      <w:r w:rsidR="0094516F" w:rsidRPr="006A5CE9">
        <w:t>“</w:t>
      </w:r>
      <w:r>
        <w:t xml:space="preserve"> aufgelisteten Attribute </w:t>
      </w:r>
    </w:p>
    <w:p w14:paraId="33E0E14F" w14:textId="2004D6A1" w:rsidR="0060267A" w:rsidRDefault="0094516F" w:rsidP="007D3D0A">
      <w:pPr>
        <w:pStyle w:val="Listenabsatz"/>
        <w:numPr>
          <w:ilvl w:val="0"/>
          <w:numId w:val="12"/>
        </w:numPr>
      </w:pPr>
      <w:r>
        <w:t>TelefonNr</w:t>
      </w:r>
    </w:p>
    <w:p w14:paraId="74AA91E3" w14:textId="71744421" w:rsidR="001437A3" w:rsidRDefault="001437A3" w:rsidP="007D3D0A">
      <w:pPr>
        <w:pStyle w:val="Listenabsatz"/>
        <w:numPr>
          <w:ilvl w:val="0"/>
          <w:numId w:val="12"/>
        </w:numPr>
      </w:pPr>
      <w:r>
        <w:t>Dienstgrad</w:t>
      </w:r>
    </w:p>
    <w:p w14:paraId="1CD4E372" w14:textId="07DE6045" w:rsidR="0060267A" w:rsidRDefault="0060267A" w:rsidP="0060267A">
      <w:r>
        <w:t xml:space="preserve">werden in der BV durch den jeweils zuständigen BV-Anwender gepflegt. Ändern sich diese Attribute, so ist an das </w:t>
      </w:r>
      <w:r w:rsidR="0061763C">
        <w:t xml:space="preserve">TN-P20-LDAP-Verzeichnis </w:t>
      </w:r>
      <w:r>
        <w:t xml:space="preserve">eine entsprechende Aktualisierung zu senden. </w:t>
      </w:r>
      <w:r w:rsidR="00BE0B4B">
        <w:t xml:space="preserve">Auslöser des Sendens ist das Speichern der Änderung. Der geänderte Datensatz wird an </w:t>
      </w:r>
      <w:r w:rsidR="0075728A">
        <w:t xml:space="preserve">das TN-P20-LDAP-Verzeichnis </w:t>
      </w:r>
      <w:r w:rsidR="00BE0B4B">
        <w:t xml:space="preserve">übermittelt. </w:t>
      </w:r>
      <w:r w:rsidR="0075728A">
        <w:t>Die SNIT_ITK-BV-TN-LDAP</w:t>
      </w:r>
      <w:r w:rsidR="00BE0B4B">
        <w:t xml:space="preserve"> erkennt, dass </w:t>
      </w:r>
      <w:r w:rsidR="0075728A">
        <w:t xml:space="preserve">ein Objekt </w:t>
      </w:r>
      <w:r w:rsidR="00BE0B4B">
        <w:t>die</w:t>
      </w:r>
      <w:r w:rsidR="0075728A">
        <w:t>ser</w:t>
      </w:r>
      <w:r w:rsidR="00BE0B4B">
        <w:t xml:space="preserve"> Benutzerkennung bereits vorha</w:t>
      </w:r>
      <w:r w:rsidR="0075728A">
        <w:t>nden ist und aktualisiert dieses</w:t>
      </w:r>
      <w:r w:rsidR="00BE0B4B">
        <w:t>.</w:t>
      </w:r>
    </w:p>
    <w:p w14:paraId="48BEF832" w14:textId="71C73276" w:rsidR="0060267A" w:rsidRDefault="0060267A" w:rsidP="0060267A"/>
    <w:p w14:paraId="01E7C9CA" w14:textId="3D7908A3" w:rsidR="009540CB" w:rsidRPr="009540CB" w:rsidRDefault="009540CB" w:rsidP="0060267A">
      <w:pPr>
        <w:rPr>
          <w:u w:val="single"/>
        </w:rPr>
      </w:pPr>
      <w:r w:rsidRPr="009540CB">
        <w:rPr>
          <w:u w:val="single"/>
        </w:rPr>
        <w:t>Anmerkung:</w:t>
      </w:r>
    </w:p>
    <w:p w14:paraId="674D3B0A" w14:textId="6BBBBF03" w:rsidR="009540CB" w:rsidRDefault="009540CB" w:rsidP="0060267A">
      <w:r>
        <w:t xml:space="preserve">Erfolgt eine Änderung im AD auf den in der BV nicht veränderbaren </w:t>
      </w:r>
      <w:r w:rsidR="0023788D">
        <w:t>D</w:t>
      </w:r>
      <w:r>
        <w:t>aten</w:t>
      </w:r>
      <w:r w:rsidR="0023788D">
        <w:t>, so sind diese ebenfalls in das TN-P20-LDAP-Verzeichnis zu überstellen. Auslöser des Sendens ist das Speichern der Übernahme der Änderung aus dem AD. (Eine Änderung der Benutzerkennung ist ausgeschlossen!)</w:t>
      </w:r>
    </w:p>
    <w:p w14:paraId="6C95BF50" w14:textId="77777777" w:rsidR="009540CB" w:rsidRDefault="009540CB" w:rsidP="0060267A"/>
    <w:p w14:paraId="7F855B0E" w14:textId="2DABE36B" w:rsidR="0060267A" w:rsidRPr="00F36675" w:rsidRDefault="0060267A" w:rsidP="0060267A">
      <w:pPr>
        <w:rPr>
          <w:sz w:val="20"/>
        </w:rPr>
      </w:pPr>
      <w:bookmarkStart w:id="13" w:name="_Toc137738233"/>
      <w:r w:rsidRPr="00F36675">
        <w:rPr>
          <w:sz w:val="20"/>
        </w:rPr>
        <w:t xml:space="preserve">Tabelle </w:t>
      </w:r>
      <w:r w:rsidR="00B5373B" w:rsidRPr="00F36675">
        <w:rPr>
          <w:sz w:val="20"/>
        </w:rPr>
        <w:fldChar w:fldCharType="begin"/>
      </w:r>
      <w:r w:rsidR="00B5373B" w:rsidRPr="00F36675">
        <w:rPr>
          <w:sz w:val="20"/>
        </w:rPr>
        <w:instrText xml:space="preserve"> SEQ Tabelle \* ARABIC </w:instrText>
      </w:r>
      <w:r w:rsidR="00B5373B" w:rsidRPr="00F36675">
        <w:rPr>
          <w:sz w:val="20"/>
        </w:rPr>
        <w:fldChar w:fldCharType="separate"/>
      </w:r>
      <w:r w:rsidR="00D759F6">
        <w:rPr>
          <w:noProof/>
          <w:sz w:val="20"/>
        </w:rPr>
        <w:t>2</w:t>
      </w:r>
      <w:r w:rsidR="00B5373B" w:rsidRPr="00F36675">
        <w:rPr>
          <w:noProof/>
          <w:sz w:val="20"/>
        </w:rPr>
        <w:fldChar w:fldCharType="end"/>
      </w:r>
      <w:r w:rsidRPr="00F36675">
        <w:rPr>
          <w:sz w:val="20"/>
        </w:rPr>
        <w:t>: AF.BV.</w:t>
      </w:r>
      <w:r w:rsidR="0094516F" w:rsidRPr="00F36675">
        <w:rPr>
          <w:sz w:val="20"/>
        </w:rPr>
        <w:t>P20-AW</w:t>
      </w:r>
      <w:r w:rsidRPr="00F36675">
        <w:rPr>
          <w:sz w:val="20"/>
        </w:rPr>
        <w:t>.0</w:t>
      </w:r>
      <w:r w:rsidR="00432F16" w:rsidRPr="00F36675">
        <w:rPr>
          <w:sz w:val="20"/>
        </w:rPr>
        <w:t>1</w:t>
      </w:r>
      <w:r w:rsidRPr="00F36675">
        <w:rPr>
          <w:sz w:val="20"/>
        </w:rPr>
        <w:t xml:space="preserve"> „Änderung Nutzereigenschaften</w:t>
      </w:r>
      <w:r w:rsidR="0094516F" w:rsidRPr="00F36675">
        <w:rPr>
          <w:sz w:val="20"/>
        </w:rPr>
        <w:t xml:space="preserve"> eines P20-Benutzers</w:t>
      </w:r>
      <w:r w:rsidRPr="00F36675">
        <w:rPr>
          <w:sz w:val="20"/>
        </w:rPr>
        <w:t>“</w:t>
      </w:r>
      <w:bookmarkEnd w:id="13"/>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60267A" w:rsidRPr="006A5CE9" w14:paraId="42D88EDF" w14:textId="77777777" w:rsidTr="00351E06">
        <w:tc>
          <w:tcPr>
            <w:tcW w:w="2340" w:type="dxa"/>
            <w:vAlign w:val="center"/>
          </w:tcPr>
          <w:p w14:paraId="06309B2F" w14:textId="77777777" w:rsidR="0060267A" w:rsidRPr="0087711F" w:rsidRDefault="0060267A" w:rsidP="00351E06">
            <w:pPr>
              <w:pStyle w:val="Tabellenberschrift"/>
            </w:pPr>
            <w:r w:rsidRPr="0087711F">
              <w:t>Identifikator:</w:t>
            </w:r>
          </w:p>
        </w:tc>
        <w:tc>
          <w:tcPr>
            <w:tcW w:w="7298" w:type="dxa"/>
            <w:vAlign w:val="center"/>
          </w:tcPr>
          <w:p w14:paraId="11BE0BD4" w14:textId="32653B79" w:rsidR="0060267A" w:rsidRPr="006A5CE9" w:rsidRDefault="0060267A" w:rsidP="00432F16">
            <w:pPr>
              <w:pStyle w:val="Tabellentext"/>
              <w:rPr>
                <w:i/>
                <w:szCs w:val="22"/>
              </w:rPr>
            </w:pPr>
            <w:r>
              <w:t>AF.BV.</w:t>
            </w:r>
            <w:r w:rsidR="0094516F">
              <w:t>P20-AW</w:t>
            </w:r>
            <w:r>
              <w:t>.0</w:t>
            </w:r>
            <w:r w:rsidR="00432F16">
              <w:t>1</w:t>
            </w:r>
            <w:r>
              <w:t xml:space="preserve"> „</w:t>
            </w:r>
            <w:r w:rsidR="0094516F">
              <w:t>Änderung</w:t>
            </w:r>
            <w:r>
              <w:t xml:space="preserve"> Nutzereigenschaften</w:t>
            </w:r>
            <w:r w:rsidR="0094516F">
              <w:t xml:space="preserve"> eines P20-Benutzers</w:t>
            </w:r>
            <w:r w:rsidRPr="006A5CE9">
              <w:t>“</w:t>
            </w:r>
          </w:p>
        </w:tc>
      </w:tr>
      <w:tr w:rsidR="0060267A" w:rsidRPr="006A5CE9" w14:paraId="2B9DC053" w14:textId="77777777" w:rsidTr="00351E06">
        <w:tc>
          <w:tcPr>
            <w:tcW w:w="2340" w:type="dxa"/>
            <w:vAlign w:val="center"/>
          </w:tcPr>
          <w:p w14:paraId="08EDC619" w14:textId="77777777" w:rsidR="0060267A" w:rsidRPr="0087711F" w:rsidRDefault="0060267A" w:rsidP="00351E06">
            <w:pPr>
              <w:pStyle w:val="Tabellenberschrift"/>
            </w:pPr>
            <w:r w:rsidRPr="0087711F">
              <w:t>Name:</w:t>
            </w:r>
          </w:p>
        </w:tc>
        <w:tc>
          <w:tcPr>
            <w:tcW w:w="7298" w:type="dxa"/>
            <w:vAlign w:val="center"/>
          </w:tcPr>
          <w:p w14:paraId="24D572B1" w14:textId="34475F03" w:rsidR="0060267A" w:rsidRPr="006A5CE9" w:rsidRDefault="0060267A" w:rsidP="0060267A">
            <w:pPr>
              <w:pStyle w:val="Tabellentext"/>
              <w:rPr>
                <w:i/>
                <w:szCs w:val="22"/>
              </w:rPr>
            </w:pPr>
            <w:r>
              <w:t>Übertragung der Nutzereigenschaften in LDAP</w:t>
            </w:r>
          </w:p>
        </w:tc>
      </w:tr>
      <w:tr w:rsidR="0060267A" w:rsidRPr="006A5CE9" w14:paraId="11CD43BE" w14:textId="77777777" w:rsidTr="00351E06">
        <w:tc>
          <w:tcPr>
            <w:tcW w:w="2340" w:type="dxa"/>
            <w:vAlign w:val="center"/>
          </w:tcPr>
          <w:p w14:paraId="5DE809B1" w14:textId="77777777" w:rsidR="0060267A" w:rsidRPr="0087711F" w:rsidRDefault="0060267A" w:rsidP="00351E06">
            <w:pPr>
              <w:pStyle w:val="Tabellenberschrift"/>
            </w:pPr>
            <w:r w:rsidRPr="0087711F">
              <w:t>Bereich:</w:t>
            </w:r>
          </w:p>
        </w:tc>
        <w:tc>
          <w:tcPr>
            <w:tcW w:w="7298" w:type="dxa"/>
            <w:vAlign w:val="center"/>
          </w:tcPr>
          <w:p w14:paraId="29C8A777" w14:textId="77777777" w:rsidR="0060267A" w:rsidRPr="006A5CE9" w:rsidRDefault="0060267A" w:rsidP="00351E06">
            <w:pPr>
              <w:pStyle w:val="Tabellentext"/>
              <w:rPr>
                <w:szCs w:val="22"/>
              </w:rPr>
            </w:pPr>
            <w:r>
              <w:rPr>
                <w:szCs w:val="22"/>
              </w:rPr>
              <w:t>BV</w:t>
            </w:r>
          </w:p>
        </w:tc>
      </w:tr>
      <w:tr w:rsidR="0060267A" w:rsidRPr="006A5CE9" w14:paraId="5B8EB187" w14:textId="77777777" w:rsidTr="00351E06">
        <w:tc>
          <w:tcPr>
            <w:tcW w:w="2340" w:type="dxa"/>
            <w:vAlign w:val="center"/>
          </w:tcPr>
          <w:p w14:paraId="0AAC9CC1" w14:textId="77777777" w:rsidR="0060267A" w:rsidRPr="0087711F" w:rsidRDefault="0060267A" w:rsidP="00351E06">
            <w:pPr>
              <w:pStyle w:val="Tabellenberschrift"/>
            </w:pPr>
            <w:r w:rsidRPr="0087711F">
              <w:t>Auslöser:</w:t>
            </w:r>
          </w:p>
        </w:tc>
        <w:tc>
          <w:tcPr>
            <w:tcW w:w="7298" w:type="dxa"/>
            <w:vAlign w:val="center"/>
          </w:tcPr>
          <w:p w14:paraId="1B064B97" w14:textId="012E90B9" w:rsidR="0060267A" w:rsidRPr="006A5CE9" w:rsidRDefault="0060267A" w:rsidP="0060267A">
            <w:pPr>
              <w:pStyle w:val="Tabellentext"/>
              <w:rPr>
                <w:i/>
                <w:szCs w:val="22"/>
              </w:rPr>
            </w:pPr>
            <w:r>
              <w:rPr>
                <w:szCs w:val="22"/>
              </w:rPr>
              <w:t>Änderung einer Nutzereigenschaft</w:t>
            </w:r>
          </w:p>
        </w:tc>
      </w:tr>
      <w:tr w:rsidR="0060267A" w:rsidRPr="006A5CE9" w14:paraId="1F41C5FA" w14:textId="77777777" w:rsidTr="00351E06">
        <w:tc>
          <w:tcPr>
            <w:tcW w:w="2340" w:type="dxa"/>
            <w:vAlign w:val="center"/>
          </w:tcPr>
          <w:p w14:paraId="0C3D6170" w14:textId="77777777" w:rsidR="0060267A" w:rsidRPr="0087711F" w:rsidRDefault="0060267A" w:rsidP="00351E06">
            <w:pPr>
              <w:pStyle w:val="Tabellenberschrift"/>
            </w:pPr>
            <w:r w:rsidRPr="0087711F">
              <w:t>Ziel:</w:t>
            </w:r>
          </w:p>
        </w:tc>
        <w:tc>
          <w:tcPr>
            <w:tcW w:w="7298" w:type="dxa"/>
            <w:vAlign w:val="center"/>
          </w:tcPr>
          <w:p w14:paraId="29CFAD8D" w14:textId="53D95210" w:rsidR="0060267A" w:rsidRPr="006A5CE9" w:rsidRDefault="0060267A" w:rsidP="0060267A">
            <w:pPr>
              <w:pStyle w:val="Tabellentext"/>
              <w:rPr>
                <w:szCs w:val="22"/>
              </w:rPr>
            </w:pPr>
            <w:r>
              <w:rPr>
                <w:szCs w:val="22"/>
              </w:rPr>
              <w:t>Änderung der Nutzereigenschaften Nutzer wird an LDAP übertragen</w:t>
            </w:r>
          </w:p>
        </w:tc>
      </w:tr>
      <w:tr w:rsidR="0060267A" w:rsidRPr="006A5CE9" w14:paraId="7D47F9CA" w14:textId="77777777" w:rsidTr="00351E06">
        <w:tc>
          <w:tcPr>
            <w:tcW w:w="2340" w:type="dxa"/>
            <w:vAlign w:val="center"/>
          </w:tcPr>
          <w:p w14:paraId="3954D3CC" w14:textId="77777777" w:rsidR="0060267A" w:rsidRPr="0087711F" w:rsidRDefault="0060267A" w:rsidP="00351E06">
            <w:pPr>
              <w:pStyle w:val="Tabellenberschrift"/>
            </w:pPr>
            <w:r w:rsidRPr="0087711F">
              <w:t>Vorbedingung:</w:t>
            </w:r>
          </w:p>
        </w:tc>
        <w:tc>
          <w:tcPr>
            <w:tcW w:w="7298" w:type="dxa"/>
            <w:vAlign w:val="center"/>
          </w:tcPr>
          <w:p w14:paraId="064E19FF" w14:textId="5B4E7ACA" w:rsidR="0060267A" w:rsidRPr="00B43F4E" w:rsidRDefault="00C15BBD" w:rsidP="00351E06">
            <w:pPr>
              <w:pStyle w:val="Tabellentext"/>
              <w:rPr>
                <w:szCs w:val="22"/>
              </w:rPr>
            </w:pPr>
            <w:r>
              <w:rPr>
                <w:szCs w:val="22"/>
              </w:rPr>
              <w:t>Der Nutzer ist in der BV einer OE zugeordnet und wurde bereits an LDAP übertragen.</w:t>
            </w:r>
          </w:p>
        </w:tc>
      </w:tr>
      <w:tr w:rsidR="0060267A" w:rsidRPr="006A5CE9" w14:paraId="3EA380A4" w14:textId="77777777" w:rsidTr="00351E06">
        <w:tc>
          <w:tcPr>
            <w:tcW w:w="2340" w:type="dxa"/>
          </w:tcPr>
          <w:p w14:paraId="4D46B663" w14:textId="77777777" w:rsidR="0060267A" w:rsidRPr="0087711F" w:rsidRDefault="0060267A" w:rsidP="00351E06">
            <w:pPr>
              <w:pStyle w:val="Tabellenberschrift"/>
            </w:pPr>
            <w:r w:rsidRPr="0087711F">
              <w:t>Ergebnis im Erfolgsfall:</w:t>
            </w:r>
          </w:p>
        </w:tc>
        <w:tc>
          <w:tcPr>
            <w:tcW w:w="7298" w:type="dxa"/>
          </w:tcPr>
          <w:p w14:paraId="2CCFE57C" w14:textId="0546D147" w:rsidR="0060267A" w:rsidRPr="00B407D1" w:rsidRDefault="0060267A" w:rsidP="0094516F">
            <w:pPr>
              <w:pStyle w:val="Tabellentext"/>
              <w:rPr>
                <w:i/>
                <w:color w:val="FF0000"/>
                <w:szCs w:val="22"/>
              </w:rPr>
            </w:pPr>
            <w:r>
              <w:t xml:space="preserve">Änderungen an den Eigenschaften des </w:t>
            </w:r>
            <w:r w:rsidR="0094516F">
              <w:t>Ben</w:t>
            </w:r>
            <w:r>
              <w:t>utzers ist im LDAP zu finden</w:t>
            </w:r>
          </w:p>
        </w:tc>
      </w:tr>
      <w:tr w:rsidR="0060267A" w:rsidRPr="006A5CE9" w14:paraId="71130E7A" w14:textId="77777777" w:rsidTr="00351E06">
        <w:tc>
          <w:tcPr>
            <w:tcW w:w="2340" w:type="dxa"/>
          </w:tcPr>
          <w:p w14:paraId="218AEF11" w14:textId="77777777" w:rsidR="0060267A" w:rsidRPr="0087711F" w:rsidRDefault="0060267A" w:rsidP="00351E06">
            <w:pPr>
              <w:pStyle w:val="Tabellenberschrift"/>
            </w:pPr>
            <w:r w:rsidRPr="0087711F">
              <w:t>Ergebnis im Fehlerfall:</w:t>
            </w:r>
          </w:p>
        </w:tc>
        <w:tc>
          <w:tcPr>
            <w:tcW w:w="7298" w:type="dxa"/>
          </w:tcPr>
          <w:p w14:paraId="6A0230B2" w14:textId="4427BA7C" w:rsidR="0060267A" w:rsidRPr="00B407D1" w:rsidRDefault="00041540" w:rsidP="00351E06">
            <w:pPr>
              <w:pStyle w:val="Tabellentext"/>
              <w:rPr>
                <w:i/>
                <w:color w:val="FF0000"/>
                <w:szCs w:val="22"/>
              </w:rPr>
            </w:pPr>
            <w:r>
              <w:rPr>
                <w:szCs w:val="22"/>
              </w:rPr>
              <w:t>Abbruch des Anwendungsfalls und Eintrag des Fehlers in ein „Schnittstellen-Logbuch“</w:t>
            </w:r>
          </w:p>
        </w:tc>
      </w:tr>
      <w:tr w:rsidR="0060267A" w:rsidRPr="006A5CE9" w14:paraId="33DDD4C0" w14:textId="77777777" w:rsidTr="00351E06">
        <w:tc>
          <w:tcPr>
            <w:tcW w:w="2340" w:type="dxa"/>
          </w:tcPr>
          <w:p w14:paraId="031F5B28" w14:textId="77777777" w:rsidR="0060267A" w:rsidRPr="0087711F" w:rsidRDefault="0060267A" w:rsidP="00351E06">
            <w:pPr>
              <w:pStyle w:val="Tabellenberschrift"/>
            </w:pPr>
            <w:r w:rsidRPr="0087711F">
              <w:t>Nachbedingung:</w:t>
            </w:r>
          </w:p>
        </w:tc>
        <w:tc>
          <w:tcPr>
            <w:tcW w:w="7298" w:type="dxa"/>
          </w:tcPr>
          <w:p w14:paraId="64F8B252" w14:textId="77777777" w:rsidR="0060267A" w:rsidRPr="00B407D1" w:rsidRDefault="0060267A" w:rsidP="00351E06">
            <w:pPr>
              <w:pStyle w:val="Tabellentext"/>
              <w:rPr>
                <w:i/>
                <w:color w:val="FF0000"/>
                <w:szCs w:val="22"/>
              </w:rPr>
            </w:pPr>
          </w:p>
        </w:tc>
      </w:tr>
      <w:tr w:rsidR="0060267A" w:rsidRPr="006A5CE9" w14:paraId="1BCA55BB" w14:textId="77777777" w:rsidTr="00351E06">
        <w:tc>
          <w:tcPr>
            <w:tcW w:w="2340" w:type="dxa"/>
          </w:tcPr>
          <w:p w14:paraId="603795E0" w14:textId="77777777" w:rsidR="0060267A" w:rsidRPr="0087711F" w:rsidRDefault="0060267A" w:rsidP="00351E06">
            <w:pPr>
              <w:pStyle w:val="Tabellenberschrift"/>
            </w:pPr>
            <w:r w:rsidRPr="0087711F">
              <w:t>Normalablauf</w:t>
            </w:r>
          </w:p>
        </w:tc>
        <w:tc>
          <w:tcPr>
            <w:tcW w:w="7298" w:type="dxa"/>
          </w:tcPr>
          <w:p w14:paraId="219DC771" w14:textId="6FD8E804" w:rsidR="0060267A" w:rsidRDefault="0060267A" w:rsidP="007D3D0A">
            <w:pPr>
              <w:pStyle w:val="Tabellentext"/>
              <w:numPr>
                <w:ilvl w:val="0"/>
                <w:numId w:val="13"/>
              </w:numPr>
            </w:pPr>
            <w:r>
              <w:t>BV-Nutzer ändert dessen Eigenschaften</w:t>
            </w:r>
          </w:p>
          <w:p w14:paraId="39F8A973" w14:textId="77777777" w:rsidR="0060267A" w:rsidRDefault="0060267A" w:rsidP="007D3D0A">
            <w:pPr>
              <w:pStyle w:val="Tabellentext"/>
              <w:numPr>
                <w:ilvl w:val="0"/>
                <w:numId w:val="13"/>
              </w:numPr>
            </w:pPr>
            <w:r>
              <w:t xml:space="preserve">Export der Daten in LDAP wird initiiert </w:t>
            </w:r>
          </w:p>
          <w:p w14:paraId="138977EC" w14:textId="77777777" w:rsidR="0060267A" w:rsidRPr="006C0594" w:rsidRDefault="0060267A" w:rsidP="007D3D0A">
            <w:pPr>
              <w:pStyle w:val="Tabellentext"/>
              <w:numPr>
                <w:ilvl w:val="0"/>
                <w:numId w:val="13"/>
              </w:numPr>
            </w:pPr>
            <w:r>
              <w:t>Daten kommen im LDAP an</w:t>
            </w:r>
          </w:p>
        </w:tc>
      </w:tr>
      <w:tr w:rsidR="0060267A" w:rsidRPr="006A5CE9" w14:paraId="6808B267" w14:textId="77777777" w:rsidTr="00351E06">
        <w:tc>
          <w:tcPr>
            <w:tcW w:w="2340" w:type="dxa"/>
          </w:tcPr>
          <w:p w14:paraId="3C4794DD" w14:textId="77777777" w:rsidR="0060267A" w:rsidRPr="0087711F" w:rsidRDefault="0060267A" w:rsidP="00351E06">
            <w:pPr>
              <w:pStyle w:val="Tabellenberschrift"/>
            </w:pPr>
            <w:r w:rsidRPr="0087711F">
              <w:t>Alternativablauf:</w:t>
            </w:r>
          </w:p>
        </w:tc>
        <w:tc>
          <w:tcPr>
            <w:tcW w:w="7298" w:type="dxa"/>
          </w:tcPr>
          <w:p w14:paraId="2126C964" w14:textId="77777777" w:rsidR="0060267A" w:rsidRPr="00B407D1" w:rsidRDefault="0060267A" w:rsidP="00351E06">
            <w:pPr>
              <w:pStyle w:val="Tabellentext"/>
              <w:rPr>
                <w:i/>
                <w:color w:val="FF0000"/>
                <w:szCs w:val="22"/>
              </w:rPr>
            </w:pPr>
            <w:r w:rsidRPr="0082421B">
              <w:t>Keine</w:t>
            </w:r>
          </w:p>
        </w:tc>
      </w:tr>
      <w:tr w:rsidR="0060267A" w:rsidRPr="006A5CE9" w14:paraId="0CD3E113" w14:textId="77777777" w:rsidTr="00351E06">
        <w:tc>
          <w:tcPr>
            <w:tcW w:w="2340" w:type="dxa"/>
          </w:tcPr>
          <w:p w14:paraId="30B118A6" w14:textId="77777777" w:rsidR="0060267A" w:rsidRPr="0087711F" w:rsidRDefault="0060267A" w:rsidP="00351E06">
            <w:pPr>
              <w:pStyle w:val="Tabellenberschrift"/>
            </w:pPr>
            <w:r w:rsidRPr="0087711F">
              <w:t>Plausibilitäten:</w:t>
            </w:r>
          </w:p>
        </w:tc>
        <w:tc>
          <w:tcPr>
            <w:tcW w:w="7298" w:type="dxa"/>
          </w:tcPr>
          <w:p w14:paraId="150B5C1E" w14:textId="77777777" w:rsidR="0060267A" w:rsidRPr="0052246B" w:rsidRDefault="0060267A" w:rsidP="00351E06">
            <w:pPr>
              <w:pStyle w:val="Tabellentext"/>
              <w:rPr>
                <w:i/>
                <w:szCs w:val="22"/>
              </w:rPr>
            </w:pPr>
            <w:r w:rsidRPr="0052246B">
              <w:rPr>
                <w:i/>
                <w:szCs w:val="22"/>
              </w:rPr>
              <w:t>Keine</w:t>
            </w:r>
          </w:p>
          <w:p w14:paraId="6FD9AD22" w14:textId="77777777" w:rsidR="0060267A" w:rsidRPr="00B407D1" w:rsidRDefault="0060267A" w:rsidP="00351E06">
            <w:pPr>
              <w:pStyle w:val="Tabellentext"/>
              <w:rPr>
                <w:i/>
                <w:color w:val="FF0000"/>
                <w:szCs w:val="22"/>
              </w:rPr>
            </w:pPr>
          </w:p>
        </w:tc>
      </w:tr>
      <w:tr w:rsidR="0060267A" w:rsidRPr="006A5CE9" w14:paraId="03C360A9" w14:textId="77777777" w:rsidTr="00351E06">
        <w:tc>
          <w:tcPr>
            <w:tcW w:w="2340" w:type="dxa"/>
          </w:tcPr>
          <w:p w14:paraId="376E42C9" w14:textId="77777777" w:rsidR="0060267A" w:rsidRPr="0087711F" w:rsidRDefault="0060267A" w:rsidP="00351E06">
            <w:pPr>
              <w:pStyle w:val="Tabellenberschrift"/>
            </w:pPr>
            <w:r w:rsidRPr="0087711F">
              <w:t>Häufigkeit:</w:t>
            </w:r>
          </w:p>
        </w:tc>
        <w:tc>
          <w:tcPr>
            <w:tcW w:w="7298" w:type="dxa"/>
          </w:tcPr>
          <w:p w14:paraId="1C04EB4B" w14:textId="77777777" w:rsidR="0060267A" w:rsidRPr="00B407D1" w:rsidRDefault="0060267A" w:rsidP="00351E06">
            <w:pPr>
              <w:pStyle w:val="Tabellentext"/>
              <w:rPr>
                <w:i/>
                <w:color w:val="FF0000"/>
                <w:szCs w:val="22"/>
              </w:rPr>
            </w:pPr>
            <w:r w:rsidRPr="0052246B">
              <w:rPr>
                <w:i/>
                <w:szCs w:val="22"/>
              </w:rPr>
              <w:t>Nicht relevant</w:t>
            </w:r>
          </w:p>
        </w:tc>
      </w:tr>
      <w:tr w:rsidR="0060267A" w:rsidRPr="006A5CE9" w14:paraId="4D7CD512" w14:textId="77777777" w:rsidTr="00351E06">
        <w:tc>
          <w:tcPr>
            <w:tcW w:w="2340" w:type="dxa"/>
          </w:tcPr>
          <w:p w14:paraId="795FE0A6" w14:textId="77777777" w:rsidR="0060267A" w:rsidRPr="0087711F" w:rsidRDefault="0060267A" w:rsidP="00351E06">
            <w:pPr>
              <w:pStyle w:val="Tabellenberschrift"/>
            </w:pPr>
            <w:r w:rsidRPr="0087711F">
              <w:t>Anwendungsfall enth</w:t>
            </w:r>
            <w:r>
              <w:t>ä</w:t>
            </w:r>
            <w:r w:rsidRPr="0087711F">
              <w:t>lt:</w:t>
            </w:r>
          </w:p>
        </w:tc>
        <w:tc>
          <w:tcPr>
            <w:tcW w:w="7298" w:type="dxa"/>
          </w:tcPr>
          <w:p w14:paraId="6E3A356A" w14:textId="77777777" w:rsidR="0060267A" w:rsidRPr="0052246B" w:rsidRDefault="0060267A" w:rsidP="00351E06">
            <w:pPr>
              <w:pStyle w:val="Tabellentext"/>
              <w:rPr>
                <w:szCs w:val="22"/>
              </w:rPr>
            </w:pPr>
          </w:p>
          <w:p w14:paraId="4A20201D" w14:textId="77777777" w:rsidR="0060267A" w:rsidRPr="00B407D1" w:rsidRDefault="0060267A" w:rsidP="00351E06">
            <w:pPr>
              <w:pStyle w:val="Tabellentext"/>
              <w:rPr>
                <w:color w:val="FF0000"/>
                <w:szCs w:val="22"/>
              </w:rPr>
            </w:pPr>
          </w:p>
        </w:tc>
      </w:tr>
      <w:tr w:rsidR="0060267A" w:rsidRPr="006A5CE9" w14:paraId="39D39EC7" w14:textId="77777777" w:rsidTr="00351E06">
        <w:tc>
          <w:tcPr>
            <w:tcW w:w="2340" w:type="dxa"/>
          </w:tcPr>
          <w:p w14:paraId="4906F9E4" w14:textId="77777777" w:rsidR="0060267A" w:rsidRPr="0087711F" w:rsidRDefault="0060267A" w:rsidP="00351E06">
            <w:pPr>
              <w:pStyle w:val="Tabellenberschrift"/>
            </w:pPr>
            <w:r w:rsidRPr="0087711F">
              <w:t>Anwendungsfall erweitert:</w:t>
            </w:r>
          </w:p>
        </w:tc>
        <w:tc>
          <w:tcPr>
            <w:tcW w:w="7298" w:type="dxa"/>
          </w:tcPr>
          <w:p w14:paraId="2BAD7E50" w14:textId="77777777" w:rsidR="0060267A" w:rsidRPr="00B407D1" w:rsidRDefault="0060267A" w:rsidP="00351E06">
            <w:pPr>
              <w:pStyle w:val="Tabellentext"/>
              <w:rPr>
                <w:color w:val="FF0000"/>
                <w:szCs w:val="22"/>
              </w:rPr>
            </w:pPr>
          </w:p>
        </w:tc>
      </w:tr>
      <w:tr w:rsidR="0060267A" w:rsidRPr="006A5CE9" w14:paraId="42BC992E" w14:textId="77777777" w:rsidTr="00351E06">
        <w:tc>
          <w:tcPr>
            <w:tcW w:w="2340" w:type="dxa"/>
          </w:tcPr>
          <w:p w14:paraId="067EF85C" w14:textId="77777777" w:rsidR="0060267A" w:rsidRPr="0087711F" w:rsidRDefault="0060267A" w:rsidP="00351E06">
            <w:pPr>
              <w:pStyle w:val="Tabellenberschrift"/>
            </w:pPr>
            <w:r w:rsidRPr="0087711F">
              <w:t>Anmerkungen:</w:t>
            </w:r>
          </w:p>
        </w:tc>
        <w:tc>
          <w:tcPr>
            <w:tcW w:w="7298" w:type="dxa"/>
          </w:tcPr>
          <w:p w14:paraId="500AA083" w14:textId="77777777" w:rsidR="0060267A" w:rsidRPr="00B407D1" w:rsidRDefault="0060267A" w:rsidP="00351E06">
            <w:pPr>
              <w:pStyle w:val="Tabellentext"/>
              <w:rPr>
                <w:color w:val="FF0000"/>
                <w:szCs w:val="22"/>
              </w:rPr>
            </w:pPr>
          </w:p>
        </w:tc>
      </w:tr>
      <w:tr w:rsidR="0060267A" w:rsidRPr="006A5CE9" w14:paraId="6A3F115A" w14:textId="77777777" w:rsidTr="00351E06">
        <w:tc>
          <w:tcPr>
            <w:tcW w:w="2340" w:type="dxa"/>
          </w:tcPr>
          <w:p w14:paraId="584D6083" w14:textId="77777777" w:rsidR="0060267A" w:rsidRPr="0087711F" w:rsidRDefault="0060267A" w:rsidP="00351E06">
            <w:pPr>
              <w:pStyle w:val="Tabellenberschrift"/>
            </w:pPr>
            <w:r w:rsidRPr="0087711F">
              <w:t>Offene Fragen:</w:t>
            </w:r>
          </w:p>
        </w:tc>
        <w:tc>
          <w:tcPr>
            <w:tcW w:w="7298" w:type="dxa"/>
          </w:tcPr>
          <w:p w14:paraId="3EE4CAA6" w14:textId="065AC7B6" w:rsidR="0060267A" w:rsidRPr="00B407D1" w:rsidRDefault="0060267A" w:rsidP="00827015">
            <w:pPr>
              <w:pStyle w:val="Tabellentext"/>
              <w:rPr>
                <w:color w:val="FF0000"/>
                <w:szCs w:val="22"/>
              </w:rPr>
            </w:pPr>
          </w:p>
        </w:tc>
      </w:tr>
    </w:tbl>
    <w:p w14:paraId="7BD9A308" w14:textId="77777777" w:rsidR="0060267A" w:rsidRDefault="0060267A" w:rsidP="0060267A"/>
    <w:p w14:paraId="51739F05" w14:textId="7EDFB218" w:rsidR="009B7D39" w:rsidRPr="00800CBC" w:rsidRDefault="009C61AA" w:rsidP="00800CBC">
      <w:pPr>
        <w:pStyle w:val="berschrift2"/>
        <w:tabs>
          <w:tab w:val="clear" w:pos="851"/>
          <w:tab w:val="clear" w:pos="1711"/>
          <w:tab w:val="num" w:pos="284"/>
          <w:tab w:val="left" w:pos="567"/>
        </w:tabs>
        <w:ind w:hanging="1711"/>
      </w:pPr>
      <w:bookmarkStart w:id="14" w:name="_Toc165275883"/>
      <w:r w:rsidRPr="00800CBC">
        <w:t>AF.BV.</w:t>
      </w:r>
      <w:r w:rsidR="0094516F" w:rsidRPr="00800CBC">
        <w:t>P20-AW</w:t>
      </w:r>
      <w:r w:rsidRPr="00800CBC">
        <w:t>.0</w:t>
      </w:r>
      <w:r w:rsidR="00432F16" w:rsidRPr="00800CBC">
        <w:t>2</w:t>
      </w:r>
      <w:r w:rsidRPr="00800CBC">
        <w:t xml:space="preserve"> „Rechte</w:t>
      </w:r>
      <w:r w:rsidR="00713850" w:rsidRPr="00800CBC">
        <w:t>-E</w:t>
      </w:r>
      <w:r w:rsidRPr="00800CBC">
        <w:t>ntzug</w:t>
      </w:r>
      <w:r w:rsidR="007924BD" w:rsidRPr="00800CBC">
        <w:t xml:space="preserve"> einzeln</w:t>
      </w:r>
      <w:r w:rsidRPr="00800CBC">
        <w:t>“</w:t>
      </w:r>
      <w:bookmarkEnd w:id="14"/>
    </w:p>
    <w:p w14:paraId="693E68AD" w14:textId="43D476F5" w:rsidR="0086022F" w:rsidRDefault="007924BD" w:rsidP="0086022F">
      <w:r>
        <w:t>Einem Benutzer wird ein in der BV vergebenes Recht/Rolle für eine P20-Anwendung entzogen. Im Ergebnis können noch weitere Rechte dieser P20-Anwendung beim Benutzer verbleiben. Ebenfalls möglich ist der Entzug des letzten verbliebenen Rechts/Rolle einer P20-Anwend</w:t>
      </w:r>
      <w:r w:rsidR="0075728A">
        <w:t>ung. Das führt dann an der SNIT_ITK-</w:t>
      </w:r>
      <w:r>
        <w:t>BV-</w:t>
      </w:r>
      <w:r w:rsidR="0075728A">
        <w:t>TN-</w:t>
      </w:r>
      <w:r>
        <w:t>LDAP zu einer alternativen Bereinigung.</w:t>
      </w:r>
    </w:p>
    <w:p w14:paraId="6E4CA9F0" w14:textId="147013FC" w:rsidR="00F36675" w:rsidRDefault="00F36675" w:rsidP="00F36675">
      <w:pPr>
        <w:pStyle w:val="Beschriftung"/>
      </w:pPr>
      <w:bookmarkStart w:id="15" w:name="_Toc137738234"/>
      <w:r>
        <w:t xml:space="preserve">Tabelle </w:t>
      </w:r>
      <w:r w:rsidR="00AC76AA">
        <w:fldChar w:fldCharType="begin"/>
      </w:r>
      <w:r w:rsidR="00AC76AA">
        <w:instrText xml:space="preserve"> SEQ Tabelle \* ARABIC </w:instrText>
      </w:r>
      <w:r w:rsidR="00AC76AA">
        <w:fldChar w:fldCharType="separate"/>
      </w:r>
      <w:r w:rsidR="00D759F6">
        <w:rPr>
          <w:noProof/>
        </w:rPr>
        <w:t>3</w:t>
      </w:r>
      <w:r w:rsidR="00AC76AA">
        <w:rPr>
          <w:noProof/>
        </w:rPr>
        <w:fldChar w:fldCharType="end"/>
      </w:r>
      <w:r w:rsidR="00777B09">
        <w:t>:</w:t>
      </w:r>
      <w:r>
        <w:t xml:space="preserve"> </w:t>
      </w:r>
      <w:r w:rsidRPr="009027D5">
        <w:t>AF.BV.P20-AW.02 „Rechte</w:t>
      </w:r>
      <w:r w:rsidR="00713850">
        <w:t>-E</w:t>
      </w:r>
      <w:r w:rsidRPr="009027D5">
        <w:t>ntzug einzeln“</w:t>
      </w:r>
      <w:bookmarkEnd w:id="15"/>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7924BD" w:rsidRPr="006A5CE9" w14:paraId="42A88280" w14:textId="77777777" w:rsidTr="005B1B31">
        <w:tc>
          <w:tcPr>
            <w:tcW w:w="2340" w:type="dxa"/>
            <w:vAlign w:val="center"/>
          </w:tcPr>
          <w:p w14:paraId="4316CBC7" w14:textId="77777777" w:rsidR="007924BD" w:rsidRPr="0087711F" w:rsidRDefault="007924BD" w:rsidP="005B1B31">
            <w:pPr>
              <w:pStyle w:val="Tabellenberschrift"/>
            </w:pPr>
            <w:r w:rsidRPr="0087711F">
              <w:t>Identifikator:</w:t>
            </w:r>
          </w:p>
        </w:tc>
        <w:tc>
          <w:tcPr>
            <w:tcW w:w="7298" w:type="dxa"/>
            <w:vAlign w:val="center"/>
          </w:tcPr>
          <w:p w14:paraId="5C945C5F" w14:textId="6AC7576E" w:rsidR="007924BD" w:rsidRPr="006A5CE9" w:rsidRDefault="007924BD" w:rsidP="00713850">
            <w:pPr>
              <w:pStyle w:val="Tabellentext"/>
              <w:rPr>
                <w:i/>
                <w:szCs w:val="22"/>
              </w:rPr>
            </w:pPr>
            <w:r>
              <w:t>AF.BV.P20-AW.02 „Rechte</w:t>
            </w:r>
            <w:r w:rsidR="00713850">
              <w:t>-E</w:t>
            </w:r>
            <w:r>
              <w:t>ntzug einzeln</w:t>
            </w:r>
            <w:r w:rsidRPr="006A5CE9">
              <w:t>“</w:t>
            </w:r>
          </w:p>
        </w:tc>
      </w:tr>
      <w:tr w:rsidR="007924BD" w:rsidRPr="006A5CE9" w14:paraId="7814B7C3" w14:textId="77777777" w:rsidTr="005B1B31">
        <w:tc>
          <w:tcPr>
            <w:tcW w:w="2340" w:type="dxa"/>
            <w:vAlign w:val="center"/>
          </w:tcPr>
          <w:p w14:paraId="55A3481C" w14:textId="77777777" w:rsidR="007924BD" w:rsidRPr="0087711F" w:rsidRDefault="007924BD" w:rsidP="005B1B31">
            <w:pPr>
              <w:pStyle w:val="Tabellenberschrift"/>
            </w:pPr>
            <w:r w:rsidRPr="0087711F">
              <w:t>Name:</w:t>
            </w:r>
          </w:p>
        </w:tc>
        <w:tc>
          <w:tcPr>
            <w:tcW w:w="7298" w:type="dxa"/>
            <w:vAlign w:val="center"/>
          </w:tcPr>
          <w:p w14:paraId="74122B51" w14:textId="583CC719" w:rsidR="007924BD" w:rsidRPr="006A5CE9" w:rsidRDefault="007924BD" w:rsidP="00713850">
            <w:pPr>
              <w:pStyle w:val="Tabellentext"/>
              <w:rPr>
                <w:i/>
                <w:szCs w:val="22"/>
              </w:rPr>
            </w:pPr>
            <w:r>
              <w:t>Rechte</w:t>
            </w:r>
            <w:r w:rsidR="00713850">
              <w:t>-E</w:t>
            </w:r>
            <w:r>
              <w:t>ntzug einzeln</w:t>
            </w:r>
          </w:p>
        </w:tc>
      </w:tr>
      <w:tr w:rsidR="007924BD" w:rsidRPr="006A5CE9" w14:paraId="5BAC16FF" w14:textId="77777777" w:rsidTr="005B1B31">
        <w:tc>
          <w:tcPr>
            <w:tcW w:w="2340" w:type="dxa"/>
            <w:vAlign w:val="center"/>
          </w:tcPr>
          <w:p w14:paraId="4DDA9F10" w14:textId="77777777" w:rsidR="007924BD" w:rsidRPr="0087711F" w:rsidRDefault="007924BD" w:rsidP="005B1B31">
            <w:pPr>
              <w:pStyle w:val="Tabellenberschrift"/>
            </w:pPr>
            <w:r w:rsidRPr="0087711F">
              <w:t>Bereich:</w:t>
            </w:r>
          </w:p>
        </w:tc>
        <w:tc>
          <w:tcPr>
            <w:tcW w:w="7298" w:type="dxa"/>
            <w:vAlign w:val="center"/>
          </w:tcPr>
          <w:p w14:paraId="5714FFF4" w14:textId="77777777" w:rsidR="007924BD" w:rsidRPr="006A5CE9" w:rsidRDefault="007924BD" w:rsidP="005B1B31">
            <w:pPr>
              <w:pStyle w:val="Tabellentext"/>
              <w:rPr>
                <w:szCs w:val="22"/>
              </w:rPr>
            </w:pPr>
            <w:r>
              <w:rPr>
                <w:szCs w:val="22"/>
              </w:rPr>
              <w:t>BV</w:t>
            </w:r>
          </w:p>
        </w:tc>
      </w:tr>
      <w:tr w:rsidR="007924BD" w:rsidRPr="006A5CE9" w14:paraId="0E4E60C2" w14:textId="77777777" w:rsidTr="005B1B31">
        <w:tc>
          <w:tcPr>
            <w:tcW w:w="2340" w:type="dxa"/>
            <w:vAlign w:val="center"/>
          </w:tcPr>
          <w:p w14:paraId="73FB08EE" w14:textId="77777777" w:rsidR="007924BD" w:rsidRPr="0087711F" w:rsidRDefault="007924BD" w:rsidP="005B1B31">
            <w:pPr>
              <w:pStyle w:val="Tabellenberschrift"/>
            </w:pPr>
            <w:r w:rsidRPr="0087711F">
              <w:t>Auslöser:</w:t>
            </w:r>
          </w:p>
        </w:tc>
        <w:tc>
          <w:tcPr>
            <w:tcW w:w="7298" w:type="dxa"/>
            <w:vAlign w:val="center"/>
          </w:tcPr>
          <w:p w14:paraId="00927991" w14:textId="089E692A" w:rsidR="007924BD" w:rsidRPr="006A5CE9" w:rsidRDefault="007924BD" w:rsidP="00A3352A">
            <w:pPr>
              <w:pStyle w:val="Tabellentext"/>
              <w:rPr>
                <w:i/>
                <w:szCs w:val="22"/>
              </w:rPr>
            </w:pPr>
            <w:r>
              <w:rPr>
                <w:szCs w:val="22"/>
              </w:rPr>
              <w:t>Automatische</w:t>
            </w:r>
            <w:r w:rsidR="00A3352A">
              <w:rPr>
                <w:szCs w:val="22"/>
              </w:rPr>
              <w:t>s</w:t>
            </w:r>
            <w:r>
              <w:rPr>
                <w:szCs w:val="22"/>
              </w:rPr>
              <w:t xml:space="preserve"> Auslös</w:t>
            </w:r>
            <w:r w:rsidR="00A3352A">
              <w:rPr>
                <w:szCs w:val="22"/>
              </w:rPr>
              <w:t>en</w:t>
            </w:r>
            <w:r>
              <w:rPr>
                <w:szCs w:val="22"/>
              </w:rPr>
              <w:t xml:space="preserve"> nach Entzug eines einzelnen Rechts/Rolle</w:t>
            </w:r>
          </w:p>
        </w:tc>
      </w:tr>
      <w:tr w:rsidR="007924BD" w:rsidRPr="006A5CE9" w14:paraId="007FD923" w14:textId="77777777" w:rsidTr="005B1B31">
        <w:tc>
          <w:tcPr>
            <w:tcW w:w="2340" w:type="dxa"/>
            <w:vAlign w:val="center"/>
          </w:tcPr>
          <w:p w14:paraId="6FE2A4FA" w14:textId="77777777" w:rsidR="007924BD" w:rsidRPr="0087711F" w:rsidRDefault="007924BD" w:rsidP="005B1B31">
            <w:pPr>
              <w:pStyle w:val="Tabellenberschrift"/>
            </w:pPr>
            <w:r w:rsidRPr="0087711F">
              <w:t>Ziel:</w:t>
            </w:r>
          </w:p>
        </w:tc>
        <w:tc>
          <w:tcPr>
            <w:tcW w:w="7298" w:type="dxa"/>
            <w:vAlign w:val="center"/>
          </w:tcPr>
          <w:p w14:paraId="64E0007E" w14:textId="57871E75" w:rsidR="007924BD" w:rsidRPr="006A5CE9" w:rsidRDefault="007924BD" w:rsidP="00107D9F">
            <w:pPr>
              <w:pStyle w:val="Tabellentext"/>
              <w:rPr>
                <w:szCs w:val="22"/>
              </w:rPr>
            </w:pPr>
            <w:r>
              <w:rPr>
                <w:szCs w:val="22"/>
              </w:rPr>
              <w:t xml:space="preserve">Änderung wird an LDAP übertragen und </w:t>
            </w:r>
            <w:r w:rsidR="00107D9F">
              <w:rPr>
                <w:szCs w:val="22"/>
              </w:rPr>
              <w:t xml:space="preserve">führt </w:t>
            </w:r>
            <w:r>
              <w:rPr>
                <w:szCs w:val="22"/>
              </w:rPr>
              <w:t>dort</w:t>
            </w:r>
            <w:r w:rsidR="00107D9F">
              <w:rPr>
                <w:szCs w:val="22"/>
              </w:rPr>
              <w:t xml:space="preserve"> zur Anpassung der </w:t>
            </w:r>
            <w:r>
              <w:rPr>
                <w:szCs w:val="22"/>
              </w:rPr>
              <w:t>Struktur</w:t>
            </w:r>
          </w:p>
        </w:tc>
      </w:tr>
      <w:tr w:rsidR="007924BD" w:rsidRPr="006A5CE9" w14:paraId="35190906" w14:textId="77777777" w:rsidTr="005B1B31">
        <w:tc>
          <w:tcPr>
            <w:tcW w:w="2340" w:type="dxa"/>
            <w:vAlign w:val="center"/>
          </w:tcPr>
          <w:p w14:paraId="43B9D4C1" w14:textId="77777777" w:rsidR="007924BD" w:rsidRPr="0087711F" w:rsidRDefault="007924BD" w:rsidP="005B1B31">
            <w:pPr>
              <w:pStyle w:val="Tabellenberschrift"/>
            </w:pPr>
            <w:r w:rsidRPr="0087711F">
              <w:t>Vorbedingung:</w:t>
            </w:r>
          </w:p>
        </w:tc>
        <w:tc>
          <w:tcPr>
            <w:tcW w:w="7298" w:type="dxa"/>
            <w:vAlign w:val="center"/>
          </w:tcPr>
          <w:p w14:paraId="4B23BD11" w14:textId="5864A282" w:rsidR="007924BD" w:rsidRPr="00B43F4E" w:rsidRDefault="007924BD" w:rsidP="00107D9F">
            <w:pPr>
              <w:pStyle w:val="Tabellentext"/>
              <w:rPr>
                <w:szCs w:val="22"/>
              </w:rPr>
            </w:pPr>
            <w:r>
              <w:rPr>
                <w:szCs w:val="22"/>
              </w:rPr>
              <w:t xml:space="preserve">Der Nutzer ist bereits im </w:t>
            </w:r>
            <w:r w:rsidR="0075728A">
              <w:t>TN-P20-LDAP-Verzeichnis</w:t>
            </w:r>
            <w:r>
              <w:rPr>
                <w:szCs w:val="22"/>
              </w:rPr>
              <w:t xml:space="preserve"> eingetragen</w:t>
            </w:r>
            <w:r w:rsidR="00107D9F">
              <w:rPr>
                <w:szCs w:val="22"/>
              </w:rPr>
              <w:t xml:space="preserve"> und hat dort die erforderlichen memberOf-Beziehungen zum Zugriff auf die betreffende P20-Anwendung sowie eine memberOf-Beziehung zum „interm</w:t>
            </w:r>
            <w:r w:rsidR="001437A3">
              <w:rPr>
                <w:szCs w:val="22"/>
              </w:rPr>
              <w:t>ediate“-Objekt, welches die zu l</w:t>
            </w:r>
            <w:r w:rsidR="00107D9F">
              <w:rPr>
                <w:szCs w:val="22"/>
              </w:rPr>
              <w:t xml:space="preserve">öschende Recht/Rolle-Dienststelle-Verknüpfung im LDAP-Verzeichnis repräsentiert. </w:t>
            </w:r>
          </w:p>
        </w:tc>
      </w:tr>
      <w:tr w:rsidR="007924BD" w:rsidRPr="006A5CE9" w14:paraId="7BD89674" w14:textId="77777777" w:rsidTr="005B1B31">
        <w:tc>
          <w:tcPr>
            <w:tcW w:w="2340" w:type="dxa"/>
          </w:tcPr>
          <w:p w14:paraId="1C7BE879" w14:textId="77777777" w:rsidR="007924BD" w:rsidRPr="0087711F" w:rsidRDefault="007924BD" w:rsidP="005B1B31">
            <w:pPr>
              <w:pStyle w:val="Tabellenberschrift"/>
            </w:pPr>
            <w:r w:rsidRPr="0087711F">
              <w:t>Ergebnis im Erfolgsfall:</w:t>
            </w:r>
          </w:p>
        </w:tc>
        <w:tc>
          <w:tcPr>
            <w:tcW w:w="7298" w:type="dxa"/>
          </w:tcPr>
          <w:p w14:paraId="589233C3" w14:textId="5954754C" w:rsidR="007924BD" w:rsidRPr="00A93609" w:rsidRDefault="00A93609" w:rsidP="00A93609">
            <w:pPr>
              <w:pStyle w:val="Tabellentext"/>
              <w:rPr>
                <w:szCs w:val="22"/>
              </w:rPr>
            </w:pPr>
            <w:r w:rsidRPr="00A93609">
              <w:rPr>
                <w:szCs w:val="22"/>
              </w:rPr>
              <w:t xml:space="preserve">Entzug der Berechtigung in der BV </w:t>
            </w:r>
            <w:r>
              <w:rPr>
                <w:szCs w:val="22"/>
              </w:rPr>
              <w:t xml:space="preserve">führt zu einer korrekten korrespondierenden Anpassung des Rechteentzugs im </w:t>
            </w:r>
            <w:r w:rsidR="0075728A">
              <w:t>TN-P20-LDAP-Verzeichnis</w:t>
            </w:r>
            <w:r>
              <w:rPr>
                <w:szCs w:val="22"/>
              </w:rPr>
              <w:t>.</w:t>
            </w:r>
          </w:p>
        </w:tc>
      </w:tr>
      <w:tr w:rsidR="007924BD" w:rsidRPr="006A5CE9" w14:paraId="3E139327" w14:textId="77777777" w:rsidTr="005B1B31">
        <w:tc>
          <w:tcPr>
            <w:tcW w:w="2340" w:type="dxa"/>
          </w:tcPr>
          <w:p w14:paraId="3F10DF72" w14:textId="77777777" w:rsidR="007924BD" w:rsidRPr="0087711F" w:rsidRDefault="007924BD" w:rsidP="005B1B31">
            <w:pPr>
              <w:pStyle w:val="Tabellenberschrift"/>
            </w:pPr>
            <w:r w:rsidRPr="0087711F">
              <w:t>Ergebnis im Fehlerfall:</w:t>
            </w:r>
          </w:p>
        </w:tc>
        <w:tc>
          <w:tcPr>
            <w:tcW w:w="7298" w:type="dxa"/>
          </w:tcPr>
          <w:p w14:paraId="0558E345" w14:textId="73FD170A" w:rsidR="007924BD" w:rsidRPr="00A93609" w:rsidRDefault="00A93609" w:rsidP="0097286A">
            <w:pPr>
              <w:pStyle w:val="Tabellentext"/>
              <w:rPr>
                <w:szCs w:val="22"/>
              </w:rPr>
            </w:pPr>
            <w:r w:rsidRPr="00A93609">
              <w:rPr>
                <w:szCs w:val="22"/>
              </w:rPr>
              <w:t xml:space="preserve">Entzug der Berechtigung in der BV </w:t>
            </w:r>
            <w:r>
              <w:rPr>
                <w:szCs w:val="22"/>
              </w:rPr>
              <w:t xml:space="preserve">führt NICHT zu einer korrekten korrespondierenden Anpassung des Rechteentzugs im </w:t>
            </w:r>
            <w:r w:rsidR="0075728A">
              <w:t>TN-P20-LDAP-Verzeichnis</w:t>
            </w:r>
            <w:r>
              <w:rPr>
                <w:szCs w:val="22"/>
              </w:rPr>
              <w:t xml:space="preserve">. </w:t>
            </w:r>
          </w:p>
        </w:tc>
      </w:tr>
      <w:tr w:rsidR="007924BD" w:rsidRPr="006A5CE9" w14:paraId="1A61FAF8" w14:textId="77777777" w:rsidTr="005B1B31">
        <w:tc>
          <w:tcPr>
            <w:tcW w:w="2340" w:type="dxa"/>
          </w:tcPr>
          <w:p w14:paraId="100104C8" w14:textId="77777777" w:rsidR="007924BD" w:rsidRPr="0087711F" w:rsidRDefault="007924BD" w:rsidP="005B1B31">
            <w:pPr>
              <w:pStyle w:val="Tabellenberschrift"/>
            </w:pPr>
            <w:r w:rsidRPr="0087711F">
              <w:t>Nachbedingung:</w:t>
            </w:r>
          </w:p>
        </w:tc>
        <w:tc>
          <w:tcPr>
            <w:tcW w:w="7298" w:type="dxa"/>
          </w:tcPr>
          <w:p w14:paraId="12211652" w14:textId="77777777" w:rsidR="007924BD" w:rsidRPr="00B407D1" w:rsidRDefault="007924BD" w:rsidP="005B1B31">
            <w:pPr>
              <w:pStyle w:val="Tabellentext"/>
              <w:rPr>
                <w:i/>
                <w:color w:val="FF0000"/>
                <w:szCs w:val="22"/>
              </w:rPr>
            </w:pPr>
          </w:p>
        </w:tc>
      </w:tr>
      <w:tr w:rsidR="007924BD" w:rsidRPr="006A5CE9" w14:paraId="298CD145" w14:textId="77777777" w:rsidTr="005B1B31">
        <w:tc>
          <w:tcPr>
            <w:tcW w:w="2340" w:type="dxa"/>
          </w:tcPr>
          <w:p w14:paraId="3BE5B1E5" w14:textId="77777777" w:rsidR="007924BD" w:rsidRPr="0087711F" w:rsidRDefault="007924BD" w:rsidP="005B1B31">
            <w:pPr>
              <w:pStyle w:val="Tabellenberschrift"/>
            </w:pPr>
            <w:r w:rsidRPr="0087711F">
              <w:t>Normalablauf</w:t>
            </w:r>
          </w:p>
        </w:tc>
        <w:tc>
          <w:tcPr>
            <w:tcW w:w="7298" w:type="dxa"/>
          </w:tcPr>
          <w:p w14:paraId="22D5C635" w14:textId="5C77AB61" w:rsidR="007924BD" w:rsidRDefault="00705ADD" w:rsidP="007D3D0A">
            <w:pPr>
              <w:pStyle w:val="Tabellentext"/>
              <w:numPr>
                <w:ilvl w:val="0"/>
                <w:numId w:val="17"/>
              </w:numPr>
            </w:pPr>
            <w:r>
              <w:t>Suchen des zum Trippel (</w:t>
            </w:r>
            <w:r w:rsidR="006D233A">
              <w:t>Anwendung AW[k]</w:t>
            </w:r>
            <w:r>
              <w:t>, Dst, Recht/Rolle) korrespondierenden „intermediate“-Objekt im LDAP-Verzeichnis.</w:t>
            </w:r>
          </w:p>
          <w:p w14:paraId="0FAE74CC" w14:textId="7B350116" w:rsidR="00705ADD" w:rsidRPr="008B74FF" w:rsidRDefault="002706AE" w:rsidP="00D70A4A">
            <w:pPr>
              <w:pStyle w:val="Tabellentext"/>
              <w:numPr>
                <w:ilvl w:val="0"/>
                <w:numId w:val="17"/>
              </w:numPr>
              <w:rPr>
                <w:i/>
              </w:rPr>
            </w:pPr>
            <w:r>
              <w:t>Entfernen der member</w:t>
            </w:r>
            <w:r w:rsidR="00705ADD">
              <w:t>-Beziehung zwischen Benutzer und „intermediate“-Objekt</w:t>
            </w:r>
            <w:r w:rsidR="008B74FF">
              <w:br/>
            </w:r>
            <w:r w:rsidR="008B74FF" w:rsidRPr="008B74FF">
              <w:rPr>
                <w:i/>
              </w:rPr>
              <w:t>(Das „memberOf“ Attribut des Users wird geladen und darin eine passend benannte Gruppe gesucht. Und dort wird er entfernt.)</w:t>
            </w:r>
          </w:p>
          <w:p w14:paraId="66ECF654" w14:textId="77777777" w:rsidR="00705ADD" w:rsidRDefault="00705ADD" w:rsidP="007D3D0A">
            <w:pPr>
              <w:pStyle w:val="Tabellentext"/>
              <w:numPr>
                <w:ilvl w:val="0"/>
                <w:numId w:val="17"/>
              </w:numPr>
            </w:pPr>
            <w:r>
              <w:t>Falls dieses „intermediate“-Objekt nach Schritt 2 keine weitere Referenz auf einen Nutzer enthält, soll es ebenfalls entfernt werden.</w:t>
            </w:r>
          </w:p>
          <w:p w14:paraId="29367755" w14:textId="3AA5AC4D" w:rsidR="008B74FF" w:rsidRPr="006C0594" w:rsidRDefault="008B74FF" w:rsidP="007D3D0A">
            <w:pPr>
              <w:pStyle w:val="Tabellentext"/>
              <w:numPr>
                <w:ilvl w:val="0"/>
                <w:numId w:val="17"/>
              </w:numPr>
            </w:pPr>
            <w:r>
              <w:t>Falls nach Schritt 3 keine weitere Referenz von diesem Benutzer zu intermediate-Objekten der Anwendung AW[k] existiert, wird die Referenz zwischen diesem Benutzer und dem Objekt „cn=Zugriff“ im Zweig AW[k] entfernt.</w:t>
            </w:r>
          </w:p>
        </w:tc>
      </w:tr>
      <w:tr w:rsidR="007924BD" w:rsidRPr="006A5CE9" w14:paraId="10A332FB" w14:textId="77777777" w:rsidTr="005B1B31">
        <w:tc>
          <w:tcPr>
            <w:tcW w:w="2340" w:type="dxa"/>
          </w:tcPr>
          <w:p w14:paraId="1A45124B" w14:textId="77777777" w:rsidR="007924BD" w:rsidRPr="0087711F" w:rsidRDefault="007924BD" w:rsidP="005B1B31">
            <w:pPr>
              <w:pStyle w:val="Tabellenberschrift"/>
            </w:pPr>
            <w:r w:rsidRPr="0087711F">
              <w:t>Alternativablauf:</w:t>
            </w:r>
          </w:p>
        </w:tc>
        <w:tc>
          <w:tcPr>
            <w:tcW w:w="7298" w:type="dxa"/>
          </w:tcPr>
          <w:p w14:paraId="66DB92FF" w14:textId="77777777" w:rsidR="007924BD" w:rsidRPr="00B407D1" w:rsidRDefault="007924BD" w:rsidP="005B1B31">
            <w:pPr>
              <w:pStyle w:val="Tabellentext"/>
              <w:rPr>
                <w:i/>
                <w:color w:val="FF0000"/>
                <w:szCs w:val="22"/>
              </w:rPr>
            </w:pPr>
            <w:r w:rsidRPr="0082421B">
              <w:t>Keine</w:t>
            </w:r>
          </w:p>
        </w:tc>
      </w:tr>
      <w:tr w:rsidR="007924BD" w:rsidRPr="006A5CE9" w14:paraId="48D71BF6" w14:textId="77777777" w:rsidTr="005B1B31">
        <w:tc>
          <w:tcPr>
            <w:tcW w:w="2340" w:type="dxa"/>
          </w:tcPr>
          <w:p w14:paraId="5FE781B3" w14:textId="77777777" w:rsidR="007924BD" w:rsidRPr="0087711F" w:rsidRDefault="007924BD" w:rsidP="005B1B31">
            <w:pPr>
              <w:pStyle w:val="Tabellenberschrift"/>
            </w:pPr>
            <w:r w:rsidRPr="0087711F">
              <w:t>Plausibilitäten:</w:t>
            </w:r>
          </w:p>
        </w:tc>
        <w:tc>
          <w:tcPr>
            <w:tcW w:w="7298" w:type="dxa"/>
          </w:tcPr>
          <w:p w14:paraId="4F67AAE9" w14:textId="4CDDDE8B" w:rsidR="007924BD" w:rsidRPr="0052246B" w:rsidRDefault="00AA73A0" w:rsidP="005B1B31">
            <w:pPr>
              <w:pStyle w:val="Tabellentext"/>
              <w:rPr>
                <w:i/>
                <w:szCs w:val="22"/>
              </w:rPr>
            </w:pPr>
            <w:r>
              <w:t>Trippel (</w:t>
            </w:r>
            <w:r w:rsidR="00FB1804">
              <w:t>Anwendung AW[k]</w:t>
            </w:r>
            <w:r>
              <w:t>, Dst, Recht/Rolle) sollte nur im Unterbaum genau einer P20-Anwendung zu finden sein</w:t>
            </w:r>
          </w:p>
          <w:p w14:paraId="57148249" w14:textId="77777777" w:rsidR="007924BD" w:rsidRPr="00B407D1" w:rsidRDefault="007924BD" w:rsidP="005B1B31">
            <w:pPr>
              <w:pStyle w:val="Tabellentext"/>
              <w:rPr>
                <w:i/>
                <w:color w:val="FF0000"/>
                <w:szCs w:val="22"/>
              </w:rPr>
            </w:pPr>
          </w:p>
        </w:tc>
      </w:tr>
      <w:tr w:rsidR="007924BD" w:rsidRPr="006A5CE9" w14:paraId="3482E145" w14:textId="77777777" w:rsidTr="005B1B31">
        <w:tc>
          <w:tcPr>
            <w:tcW w:w="2340" w:type="dxa"/>
          </w:tcPr>
          <w:p w14:paraId="7F58865A" w14:textId="77777777" w:rsidR="007924BD" w:rsidRPr="0087711F" w:rsidRDefault="007924BD" w:rsidP="005B1B31">
            <w:pPr>
              <w:pStyle w:val="Tabellenberschrift"/>
            </w:pPr>
            <w:r w:rsidRPr="0087711F">
              <w:t>Häufigkeit:</w:t>
            </w:r>
          </w:p>
        </w:tc>
        <w:tc>
          <w:tcPr>
            <w:tcW w:w="7298" w:type="dxa"/>
          </w:tcPr>
          <w:p w14:paraId="022730AC" w14:textId="77777777" w:rsidR="007924BD" w:rsidRPr="00B407D1" w:rsidRDefault="007924BD" w:rsidP="005B1B31">
            <w:pPr>
              <w:pStyle w:val="Tabellentext"/>
              <w:rPr>
                <w:i/>
                <w:color w:val="FF0000"/>
                <w:szCs w:val="22"/>
              </w:rPr>
            </w:pPr>
            <w:r w:rsidRPr="0052246B">
              <w:rPr>
                <w:i/>
                <w:szCs w:val="22"/>
              </w:rPr>
              <w:t>Nicht relevant</w:t>
            </w:r>
          </w:p>
        </w:tc>
      </w:tr>
      <w:tr w:rsidR="007924BD" w:rsidRPr="006A5CE9" w14:paraId="32A6B02A" w14:textId="77777777" w:rsidTr="005B1B31">
        <w:tc>
          <w:tcPr>
            <w:tcW w:w="2340" w:type="dxa"/>
          </w:tcPr>
          <w:p w14:paraId="1C08E30C" w14:textId="77777777" w:rsidR="007924BD" w:rsidRPr="0087711F" w:rsidRDefault="007924BD" w:rsidP="005B1B31">
            <w:pPr>
              <w:pStyle w:val="Tabellenberschrift"/>
            </w:pPr>
            <w:r w:rsidRPr="0087711F">
              <w:t>Anwendungsfall enth</w:t>
            </w:r>
            <w:r>
              <w:t>ä</w:t>
            </w:r>
            <w:r w:rsidRPr="0087711F">
              <w:t>lt:</w:t>
            </w:r>
          </w:p>
        </w:tc>
        <w:tc>
          <w:tcPr>
            <w:tcW w:w="7298" w:type="dxa"/>
          </w:tcPr>
          <w:p w14:paraId="1BFAF8B6" w14:textId="77777777" w:rsidR="007924BD" w:rsidRPr="0052246B" w:rsidRDefault="007924BD" w:rsidP="005B1B31">
            <w:pPr>
              <w:pStyle w:val="Tabellentext"/>
              <w:rPr>
                <w:szCs w:val="22"/>
              </w:rPr>
            </w:pPr>
          </w:p>
          <w:p w14:paraId="06241E2F" w14:textId="77777777" w:rsidR="007924BD" w:rsidRPr="00B407D1" w:rsidRDefault="007924BD" w:rsidP="005B1B31">
            <w:pPr>
              <w:pStyle w:val="Tabellentext"/>
              <w:rPr>
                <w:color w:val="FF0000"/>
                <w:szCs w:val="22"/>
              </w:rPr>
            </w:pPr>
          </w:p>
        </w:tc>
      </w:tr>
      <w:tr w:rsidR="007924BD" w:rsidRPr="006A5CE9" w14:paraId="3F6829C9" w14:textId="77777777" w:rsidTr="005B1B31">
        <w:tc>
          <w:tcPr>
            <w:tcW w:w="2340" w:type="dxa"/>
          </w:tcPr>
          <w:p w14:paraId="3FC112D9" w14:textId="77777777" w:rsidR="007924BD" w:rsidRPr="0087711F" w:rsidRDefault="007924BD" w:rsidP="005B1B31">
            <w:pPr>
              <w:pStyle w:val="Tabellenberschrift"/>
            </w:pPr>
            <w:r w:rsidRPr="0087711F">
              <w:t>Anwendungsfall erweitert:</w:t>
            </w:r>
          </w:p>
        </w:tc>
        <w:tc>
          <w:tcPr>
            <w:tcW w:w="7298" w:type="dxa"/>
          </w:tcPr>
          <w:p w14:paraId="6CFCF5A2" w14:textId="77777777" w:rsidR="007924BD" w:rsidRPr="00B407D1" w:rsidRDefault="007924BD" w:rsidP="005B1B31">
            <w:pPr>
              <w:pStyle w:val="Tabellentext"/>
              <w:rPr>
                <w:color w:val="FF0000"/>
                <w:szCs w:val="22"/>
              </w:rPr>
            </w:pPr>
          </w:p>
        </w:tc>
      </w:tr>
      <w:tr w:rsidR="007924BD" w:rsidRPr="006A5CE9" w14:paraId="50E36BD9" w14:textId="77777777" w:rsidTr="005B1B31">
        <w:tc>
          <w:tcPr>
            <w:tcW w:w="2340" w:type="dxa"/>
          </w:tcPr>
          <w:p w14:paraId="1A17C715" w14:textId="77777777" w:rsidR="007924BD" w:rsidRPr="0087711F" w:rsidRDefault="007924BD" w:rsidP="005B1B31">
            <w:pPr>
              <w:pStyle w:val="Tabellenberschrift"/>
            </w:pPr>
            <w:r w:rsidRPr="0087711F">
              <w:t>Anmerkungen:</w:t>
            </w:r>
          </w:p>
        </w:tc>
        <w:tc>
          <w:tcPr>
            <w:tcW w:w="7298" w:type="dxa"/>
          </w:tcPr>
          <w:p w14:paraId="1D3D39E9" w14:textId="77777777" w:rsidR="007924BD" w:rsidRPr="00B407D1" w:rsidRDefault="007924BD" w:rsidP="005B1B31">
            <w:pPr>
              <w:pStyle w:val="Tabellentext"/>
              <w:rPr>
                <w:color w:val="FF0000"/>
                <w:szCs w:val="22"/>
              </w:rPr>
            </w:pPr>
          </w:p>
        </w:tc>
      </w:tr>
      <w:tr w:rsidR="007924BD" w:rsidRPr="006A5CE9" w14:paraId="3A7A761F" w14:textId="77777777" w:rsidTr="005B1B31">
        <w:tc>
          <w:tcPr>
            <w:tcW w:w="2340" w:type="dxa"/>
          </w:tcPr>
          <w:p w14:paraId="3FAD3342" w14:textId="77777777" w:rsidR="007924BD" w:rsidRPr="0087711F" w:rsidRDefault="007924BD" w:rsidP="005B1B31">
            <w:pPr>
              <w:pStyle w:val="Tabellenberschrift"/>
            </w:pPr>
            <w:r w:rsidRPr="0087711F">
              <w:t>Offene Fragen:</w:t>
            </w:r>
          </w:p>
        </w:tc>
        <w:tc>
          <w:tcPr>
            <w:tcW w:w="7298" w:type="dxa"/>
          </w:tcPr>
          <w:p w14:paraId="72943321" w14:textId="77777777" w:rsidR="007924BD" w:rsidRPr="00B407D1" w:rsidRDefault="007924BD" w:rsidP="005B1B31">
            <w:pPr>
              <w:pStyle w:val="Tabellentext"/>
              <w:rPr>
                <w:color w:val="FF0000"/>
                <w:szCs w:val="22"/>
              </w:rPr>
            </w:pPr>
          </w:p>
        </w:tc>
      </w:tr>
    </w:tbl>
    <w:p w14:paraId="1037E027" w14:textId="65227008" w:rsidR="007924BD" w:rsidRDefault="007924BD" w:rsidP="0086022F"/>
    <w:p w14:paraId="5C948272" w14:textId="07F32981" w:rsidR="000A5FB7" w:rsidRPr="00800CBC" w:rsidRDefault="000A5FB7" w:rsidP="00800CBC">
      <w:pPr>
        <w:pStyle w:val="berschrift2"/>
        <w:tabs>
          <w:tab w:val="clear" w:pos="851"/>
          <w:tab w:val="clear" w:pos="1711"/>
          <w:tab w:val="num" w:pos="284"/>
          <w:tab w:val="left" w:pos="567"/>
        </w:tabs>
        <w:ind w:hanging="1711"/>
      </w:pPr>
      <w:bookmarkStart w:id="16" w:name="_Toc165275884"/>
      <w:r w:rsidRPr="00800CBC">
        <w:t>AF.BV.P20-AW.0</w:t>
      </w:r>
      <w:r w:rsidR="009C1741" w:rsidRPr="00800CBC">
        <w:t>3</w:t>
      </w:r>
      <w:r w:rsidRPr="00800CBC">
        <w:t xml:space="preserve"> „Entfer</w:t>
      </w:r>
      <w:r w:rsidR="009C1741" w:rsidRPr="00800CBC">
        <w:t>nen der OE-Zugehörigkeit eines Ben</w:t>
      </w:r>
      <w:r w:rsidRPr="00800CBC">
        <w:t>utzers“</w:t>
      </w:r>
      <w:bookmarkEnd w:id="16"/>
    </w:p>
    <w:p w14:paraId="46B7D293" w14:textId="12DE6420" w:rsidR="00D672DA" w:rsidRDefault="00584CA5" w:rsidP="000A5FB7">
      <w:r>
        <w:t>D</w:t>
      </w:r>
      <w:r w:rsidR="009C1741">
        <w:t>ie Zugehörigkeit eines Ben</w:t>
      </w:r>
      <w:r>
        <w:t xml:space="preserve">utzers zu einer OE als Stammdienststelle wird im </w:t>
      </w:r>
      <w:r w:rsidR="00D672DA">
        <w:rPr>
          <w:szCs w:val="22"/>
        </w:rPr>
        <w:t>P20-TN-</w:t>
      </w:r>
      <w:r>
        <w:t xml:space="preserve">LDAP-Verzeichnis referenziert durch die Gruppenmitgliedschaft des Benutzers </w:t>
      </w:r>
      <w:r w:rsidR="00D672DA">
        <w:t xml:space="preserve">in </w:t>
      </w:r>
      <w:r>
        <w:t>einer OE im Zweig ou=TN-Orgs</w:t>
      </w:r>
      <w:r w:rsidR="00D672DA">
        <w:t>.</w:t>
      </w:r>
    </w:p>
    <w:p w14:paraId="485D3458" w14:textId="47A95893" w:rsidR="000A5FB7" w:rsidRDefault="00584CA5" w:rsidP="000A5FB7">
      <w:r>
        <w:t>Im Zusammenhang mit einem Wechsel der Stammdienststelle (AF.BV.Kern.01 „vollständiger Rechteentzug beim Wechsel der Stammdienststelle eines Benutzers“)</w:t>
      </w:r>
      <w:r w:rsidR="00D672DA">
        <w:t xml:space="preserve"> muss diese</w:t>
      </w:r>
      <w:r>
        <w:t xml:space="preserve"> </w:t>
      </w:r>
      <w:r w:rsidR="00D672DA">
        <w:t>Gruppenmitgliedschaft entfernt werden.</w:t>
      </w:r>
    </w:p>
    <w:p w14:paraId="3BA325BA" w14:textId="3FA65AEA" w:rsidR="000A5FB7" w:rsidRDefault="000A5FB7" w:rsidP="000A5FB7">
      <w:pPr>
        <w:pStyle w:val="Beschriftung"/>
      </w:pPr>
      <w:bookmarkStart w:id="17" w:name="_Toc137738235"/>
      <w:r>
        <w:t xml:space="preserve">Tabelle </w:t>
      </w:r>
      <w:r w:rsidR="00AC76AA">
        <w:fldChar w:fldCharType="begin"/>
      </w:r>
      <w:r w:rsidR="00AC76AA">
        <w:instrText xml:space="preserve"> SEQ Tabelle \* ARABIC </w:instrText>
      </w:r>
      <w:r w:rsidR="00AC76AA">
        <w:fldChar w:fldCharType="separate"/>
      </w:r>
      <w:r w:rsidR="00D759F6">
        <w:rPr>
          <w:noProof/>
        </w:rPr>
        <w:t>4</w:t>
      </w:r>
      <w:r w:rsidR="00AC76AA">
        <w:rPr>
          <w:noProof/>
        </w:rPr>
        <w:fldChar w:fldCharType="end"/>
      </w:r>
      <w:r>
        <w:t xml:space="preserve">: </w:t>
      </w:r>
      <w:r w:rsidRPr="009027D5">
        <w:t>AF.BV.P20-AW.0</w:t>
      </w:r>
      <w:r>
        <w:t>3</w:t>
      </w:r>
      <w:r w:rsidRPr="009027D5">
        <w:t xml:space="preserve"> „</w:t>
      </w:r>
      <w:r>
        <w:t>Entfer</w:t>
      </w:r>
      <w:r w:rsidR="009C1741">
        <w:t>nen der OE-Zugehörigkeit eines Ben</w:t>
      </w:r>
      <w:r>
        <w:t>utzers</w:t>
      </w:r>
      <w:r w:rsidRPr="009027D5">
        <w:t>“</w:t>
      </w:r>
      <w:bookmarkEnd w:id="17"/>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0A5FB7" w:rsidRPr="006A5CE9" w14:paraId="2C339069" w14:textId="77777777" w:rsidTr="003702EC">
        <w:tc>
          <w:tcPr>
            <w:tcW w:w="2340" w:type="dxa"/>
            <w:vAlign w:val="center"/>
          </w:tcPr>
          <w:p w14:paraId="7CEB2FE0" w14:textId="77777777" w:rsidR="000A5FB7" w:rsidRPr="0087711F" w:rsidRDefault="000A5FB7" w:rsidP="003702EC">
            <w:pPr>
              <w:pStyle w:val="Tabellenberschrift"/>
            </w:pPr>
            <w:r w:rsidRPr="0087711F">
              <w:t>Identifikator:</w:t>
            </w:r>
          </w:p>
        </w:tc>
        <w:tc>
          <w:tcPr>
            <w:tcW w:w="7298" w:type="dxa"/>
            <w:vAlign w:val="center"/>
          </w:tcPr>
          <w:p w14:paraId="6598A660" w14:textId="3D127F88" w:rsidR="000A5FB7" w:rsidRPr="006A5CE9" w:rsidRDefault="000A5FB7" w:rsidP="009C1741">
            <w:pPr>
              <w:pStyle w:val="Tabellentext"/>
              <w:rPr>
                <w:i/>
                <w:szCs w:val="22"/>
              </w:rPr>
            </w:pPr>
            <w:r w:rsidRPr="009027D5">
              <w:t>AF.BV.P20-AW.0</w:t>
            </w:r>
            <w:r>
              <w:t>3</w:t>
            </w:r>
            <w:r w:rsidRPr="009027D5">
              <w:t xml:space="preserve"> „</w:t>
            </w:r>
            <w:r>
              <w:t xml:space="preserve">Entfernen der OE-Zugehörigkeit eines </w:t>
            </w:r>
            <w:r w:rsidR="009C1741">
              <w:t>Ben</w:t>
            </w:r>
            <w:r>
              <w:t>utzers</w:t>
            </w:r>
            <w:r w:rsidRPr="009027D5">
              <w:t>“</w:t>
            </w:r>
          </w:p>
        </w:tc>
      </w:tr>
      <w:tr w:rsidR="000A5FB7" w:rsidRPr="006A5CE9" w14:paraId="5B0AB895" w14:textId="77777777" w:rsidTr="003702EC">
        <w:tc>
          <w:tcPr>
            <w:tcW w:w="2340" w:type="dxa"/>
            <w:vAlign w:val="center"/>
          </w:tcPr>
          <w:p w14:paraId="5137D653" w14:textId="77777777" w:rsidR="000A5FB7" w:rsidRPr="0087711F" w:rsidRDefault="000A5FB7" w:rsidP="003702EC">
            <w:pPr>
              <w:pStyle w:val="Tabellenberschrift"/>
            </w:pPr>
            <w:r w:rsidRPr="0087711F">
              <w:t>Name:</w:t>
            </w:r>
          </w:p>
        </w:tc>
        <w:tc>
          <w:tcPr>
            <w:tcW w:w="7298" w:type="dxa"/>
            <w:vAlign w:val="center"/>
          </w:tcPr>
          <w:p w14:paraId="6626013F" w14:textId="02D2FB62" w:rsidR="000A5FB7" w:rsidRPr="006A5CE9" w:rsidRDefault="000A5FB7" w:rsidP="003702EC">
            <w:pPr>
              <w:pStyle w:val="Tabellentext"/>
              <w:rPr>
                <w:i/>
                <w:szCs w:val="22"/>
              </w:rPr>
            </w:pPr>
            <w:r>
              <w:t>Entfer</w:t>
            </w:r>
            <w:r w:rsidR="001C0318">
              <w:t>nen der OE-Zugehörigkeit eines Ben</w:t>
            </w:r>
            <w:r>
              <w:t>utzers</w:t>
            </w:r>
          </w:p>
        </w:tc>
      </w:tr>
      <w:tr w:rsidR="000A5FB7" w:rsidRPr="006A5CE9" w14:paraId="4CCC4FDB" w14:textId="77777777" w:rsidTr="003702EC">
        <w:tc>
          <w:tcPr>
            <w:tcW w:w="2340" w:type="dxa"/>
            <w:vAlign w:val="center"/>
          </w:tcPr>
          <w:p w14:paraId="45581F25" w14:textId="77777777" w:rsidR="000A5FB7" w:rsidRPr="0087711F" w:rsidRDefault="000A5FB7" w:rsidP="003702EC">
            <w:pPr>
              <w:pStyle w:val="Tabellenberschrift"/>
            </w:pPr>
            <w:r w:rsidRPr="0087711F">
              <w:t>Bereich:</w:t>
            </w:r>
          </w:p>
        </w:tc>
        <w:tc>
          <w:tcPr>
            <w:tcW w:w="7298" w:type="dxa"/>
            <w:vAlign w:val="center"/>
          </w:tcPr>
          <w:p w14:paraId="60AFA14F" w14:textId="123C267D" w:rsidR="000A5FB7" w:rsidRPr="006A5CE9" w:rsidRDefault="00D672DA" w:rsidP="003702EC">
            <w:pPr>
              <w:pStyle w:val="Tabellentext"/>
              <w:rPr>
                <w:szCs w:val="22"/>
              </w:rPr>
            </w:pPr>
            <w:r>
              <w:rPr>
                <w:szCs w:val="22"/>
              </w:rPr>
              <w:t>BV</w:t>
            </w:r>
          </w:p>
        </w:tc>
      </w:tr>
      <w:tr w:rsidR="000A5FB7" w:rsidRPr="006A5CE9" w14:paraId="41036C2A" w14:textId="77777777" w:rsidTr="003702EC">
        <w:tc>
          <w:tcPr>
            <w:tcW w:w="2340" w:type="dxa"/>
            <w:vAlign w:val="center"/>
          </w:tcPr>
          <w:p w14:paraId="55205D93" w14:textId="77777777" w:rsidR="000A5FB7" w:rsidRPr="0087711F" w:rsidRDefault="000A5FB7" w:rsidP="003702EC">
            <w:pPr>
              <w:pStyle w:val="Tabellenberschrift"/>
            </w:pPr>
            <w:r w:rsidRPr="0087711F">
              <w:t>Auslöser:</w:t>
            </w:r>
          </w:p>
        </w:tc>
        <w:tc>
          <w:tcPr>
            <w:tcW w:w="7298" w:type="dxa"/>
            <w:vAlign w:val="center"/>
          </w:tcPr>
          <w:p w14:paraId="55B2A226" w14:textId="6E0ACF96" w:rsidR="000A5FB7" w:rsidRPr="00D672DA" w:rsidRDefault="00D672DA" w:rsidP="003702EC">
            <w:pPr>
              <w:pStyle w:val="Tabellentext"/>
              <w:rPr>
                <w:szCs w:val="22"/>
              </w:rPr>
            </w:pPr>
            <w:r>
              <w:t>Wechsel der Stammdienststelle (AF.BV.Kern.01 „vollständiger Rechteentzug beim Wechsel der Stammdienststelle eines Benutzers“)</w:t>
            </w:r>
          </w:p>
        </w:tc>
      </w:tr>
      <w:tr w:rsidR="000A5FB7" w:rsidRPr="006A5CE9" w14:paraId="64956176" w14:textId="77777777" w:rsidTr="003702EC">
        <w:tc>
          <w:tcPr>
            <w:tcW w:w="2340" w:type="dxa"/>
            <w:vAlign w:val="center"/>
          </w:tcPr>
          <w:p w14:paraId="3B59515D" w14:textId="77777777" w:rsidR="000A5FB7" w:rsidRPr="0087711F" w:rsidRDefault="000A5FB7" w:rsidP="003702EC">
            <w:pPr>
              <w:pStyle w:val="Tabellenberschrift"/>
            </w:pPr>
            <w:r w:rsidRPr="0087711F">
              <w:t>Ziel:</w:t>
            </w:r>
          </w:p>
        </w:tc>
        <w:tc>
          <w:tcPr>
            <w:tcW w:w="7298" w:type="dxa"/>
            <w:vAlign w:val="center"/>
          </w:tcPr>
          <w:p w14:paraId="6C9328E9" w14:textId="23872693" w:rsidR="000A5FB7" w:rsidRPr="006A5CE9" w:rsidRDefault="00D672DA" w:rsidP="00D672DA">
            <w:pPr>
              <w:pStyle w:val="Tabellentext"/>
              <w:rPr>
                <w:szCs w:val="22"/>
              </w:rPr>
            </w:pPr>
            <w:r>
              <w:rPr>
                <w:szCs w:val="22"/>
              </w:rPr>
              <w:t>Bestehende Gruppenmitgliedschaft des Benutzer in einer OE wird im P20-TN-LDAP-Verzeichnis entfernt.</w:t>
            </w:r>
          </w:p>
        </w:tc>
      </w:tr>
      <w:tr w:rsidR="000A5FB7" w:rsidRPr="006A5CE9" w14:paraId="54CABCB0" w14:textId="77777777" w:rsidTr="003702EC">
        <w:tc>
          <w:tcPr>
            <w:tcW w:w="2340" w:type="dxa"/>
            <w:vAlign w:val="center"/>
          </w:tcPr>
          <w:p w14:paraId="51C8DE95" w14:textId="77777777" w:rsidR="000A5FB7" w:rsidRPr="0087711F" w:rsidRDefault="000A5FB7" w:rsidP="003702EC">
            <w:pPr>
              <w:pStyle w:val="Tabellenberschrift"/>
            </w:pPr>
            <w:r w:rsidRPr="0087711F">
              <w:t>Vorbedingung:</w:t>
            </w:r>
          </w:p>
        </w:tc>
        <w:tc>
          <w:tcPr>
            <w:tcW w:w="7298" w:type="dxa"/>
            <w:vAlign w:val="center"/>
          </w:tcPr>
          <w:p w14:paraId="220FD77E" w14:textId="6E4D5067" w:rsidR="000A5FB7" w:rsidRPr="00B43F4E" w:rsidRDefault="00D672DA" w:rsidP="003702EC">
            <w:pPr>
              <w:pStyle w:val="Tabellentext"/>
              <w:rPr>
                <w:szCs w:val="22"/>
              </w:rPr>
            </w:pPr>
            <w:r>
              <w:rPr>
                <w:szCs w:val="22"/>
              </w:rPr>
              <w:t xml:space="preserve">Benutzer hat eine bestehende Gruppenmitgliedschaft zu einer OE im P20-TN-LDAP-Verzeichnis im Zweig </w:t>
            </w:r>
            <w:r>
              <w:t>ou=TN-Orgs</w:t>
            </w:r>
          </w:p>
        </w:tc>
      </w:tr>
      <w:tr w:rsidR="000A5FB7" w:rsidRPr="006A5CE9" w14:paraId="4010AE83" w14:textId="77777777" w:rsidTr="003702EC">
        <w:tc>
          <w:tcPr>
            <w:tcW w:w="2340" w:type="dxa"/>
          </w:tcPr>
          <w:p w14:paraId="00B58375" w14:textId="77777777" w:rsidR="000A5FB7" w:rsidRPr="0087711F" w:rsidRDefault="000A5FB7" w:rsidP="003702EC">
            <w:pPr>
              <w:pStyle w:val="Tabellenberschrift"/>
            </w:pPr>
            <w:r w:rsidRPr="0087711F">
              <w:t>Ergebnis im Erfolgsfall:</w:t>
            </w:r>
          </w:p>
        </w:tc>
        <w:tc>
          <w:tcPr>
            <w:tcW w:w="7298" w:type="dxa"/>
          </w:tcPr>
          <w:p w14:paraId="4E80D8F9" w14:textId="1B7C04C8" w:rsidR="000A5FB7" w:rsidRPr="00A93609" w:rsidRDefault="00D672DA" w:rsidP="00F55480">
            <w:pPr>
              <w:pStyle w:val="Tabellentext"/>
              <w:rPr>
                <w:szCs w:val="22"/>
              </w:rPr>
            </w:pPr>
            <w:r>
              <w:rPr>
                <w:szCs w:val="22"/>
              </w:rPr>
              <w:t xml:space="preserve">Gruppenmitgliedschaft im P20-TN-LDAP-Verzeichnis ist entfernt. Ebenfalls wird die OE entfernt, falls </w:t>
            </w:r>
            <w:r w:rsidR="00F55480">
              <w:rPr>
                <w:szCs w:val="22"/>
              </w:rPr>
              <w:t xml:space="preserve">es </w:t>
            </w:r>
            <w:r>
              <w:rPr>
                <w:szCs w:val="22"/>
              </w:rPr>
              <w:t>keine weiteren</w:t>
            </w:r>
            <w:r w:rsidR="00F55480">
              <w:rPr>
                <w:szCs w:val="22"/>
              </w:rPr>
              <w:t xml:space="preserve"> Mitgliedschaften zu anderen Benutzern gibt.</w:t>
            </w:r>
          </w:p>
        </w:tc>
      </w:tr>
      <w:tr w:rsidR="000A5FB7" w:rsidRPr="006A5CE9" w14:paraId="6B9C2168" w14:textId="77777777" w:rsidTr="003702EC">
        <w:tc>
          <w:tcPr>
            <w:tcW w:w="2340" w:type="dxa"/>
          </w:tcPr>
          <w:p w14:paraId="5B03A5AA" w14:textId="77777777" w:rsidR="000A5FB7" w:rsidRPr="0087711F" w:rsidRDefault="000A5FB7" w:rsidP="003702EC">
            <w:pPr>
              <w:pStyle w:val="Tabellenberschrift"/>
            </w:pPr>
            <w:r w:rsidRPr="0087711F">
              <w:t>Ergebnis im Fehlerfall:</w:t>
            </w:r>
          </w:p>
        </w:tc>
        <w:tc>
          <w:tcPr>
            <w:tcW w:w="7298" w:type="dxa"/>
          </w:tcPr>
          <w:p w14:paraId="35F74EF0" w14:textId="140D2BCB" w:rsidR="000A5FB7" w:rsidRPr="00A93609" w:rsidRDefault="00D672DA" w:rsidP="00D672DA">
            <w:pPr>
              <w:pStyle w:val="Tabellentext"/>
              <w:rPr>
                <w:szCs w:val="22"/>
              </w:rPr>
            </w:pPr>
            <w:r>
              <w:rPr>
                <w:szCs w:val="22"/>
              </w:rPr>
              <w:t>Gruppenmitgliedschaft besteht weiter.</w:t>
            </w:r>
          </w:p>
        </w:tc>
      </w:tr>
      <w:tr w:rsidR="000A5FB7" w:rsidRPr="006A5CE9" w14:paraId="7623D766" w14:textId="77777777" w:rsidTr="003702EC">
        <w:tc>
          <w:tcPr>
            <w:tcW w:w="2340" w:type="dxa"/>
          </w:tcPr>
          <w:p w14:paraId="5FBA72EA" w14:textId="77777777" w:rsidR="000A5FB7" w:rsidRPr="0087711F" w:rsidRDefault="000A5FB7" w:rsidP="003702EC">
            <w:pPr>
              <w:pStyle w:val="Tabellenberschrift"/>
            </w:pPr>
            <w:r w:rsidRPr="0087711F">
              <w:t>Nachbedingung:</w:t>
            </w:r>
          </w:p>
        </w:tc>
        <w:tc>
          <w:tcPr>
            <w:tcW w:w="7298" w:type="dxa"/>
          </w:tcPr>
          <w:p w14:paraId="0ED756A6" w14:textId="77777777" w:rsidR="000A5FB7" w:rsidRPr="00B407D1" w:rsidRDefault="000A5FB7" w:rsidP="003702EC">
            <w:pPr>
              <w:pStyle w:val="Tabellentext"/>
              <w:rPr>
                <w:i/>
                <w:color w:val="FF0000"/>
                <w:szCs w:val="22"/>
              </w:rPr>
            </w:pPr>
          </w:p>
        </w:tc>
      </w:tr>
      <w:tr w:rsidR="000A5FB7" w:rsidRPr="006A5CE9" w14:paraId="426227BB" w14:textId="77777777" w:rsidTr="003702EC">
        <w:tc>
          <w:tcPr>
            <w:tcW w:w="2340" w:type="dxa"/>
          </w:tcPr>
          <w:p w14:paraId="580B4DA1" w14:textId="77777777" w:rsidR="000A5FB7" w:rsidRPr="0087711F" w:rsidRDefault="000A5FB7" w:rsidP="003702EC">
            <w:pPr>
              <w:pStyle w:val="Tabellenberschrift"/>
            </w:pPr>
            <w:r w:rsidRPr="0087711F">
              <w:t>Normalablauf</w:t>
            </w:r>
          </w:p>
        </w:tc>
        <w:tc>
          <w:tcPr>
            <w:tcW w:w="7298" w:type="dxa"/>
          </w:tcPr>
          <w:p w14:paraId="6E4EE98C" w14:textId="77777777" w:rsidR="00D672DA" w:rsidRPr="00D9569E" w:rsidRDefault="00D672DA" w:rsidP="00D672DA">
            <w:pPr>
              <w:pStyle w:val="Tabellentext"/>
              <w:numPr>
                <w:ilvl w:val="0"/>
                <w:numId w:val="18"/>
              </w:numPr>
            </w:pPr>
            <w:r w:rsidRPr="00D9569E">
              <w:rPr>
                <w:szCs w:val="22"/>
              </w:rPr>
              <w:t>Benutzer unter ou=P20-Benutzer finden</w:t>
            </w:r>
          </w:p>
          <w:p w14:paraId="646298B8" w14:textId="6E2B2F43" w:rsidR="00D672DA" w:rsidRPr="00D9569E" w:rsidRDefault="00D672DA" w:rsidP="00D672DA">
            <w:pPr>
              <w:pStyle w:val="Tabellentext"/>
              <w:numPr>
                <w:ilvl w:val="0"/>
                <w:numId w:val="18"/>
              </w:numPr>
            </w:pPr>
            <w:r>
              <w:t>Entfernen der member-Beziehung zur referenzierten Stammdienststelle des Benutzers</w:t>
            </w:r>
            <w:r>
              <w:br/>
            </w:r>
            <w:r>
              <w:sym w:font="Wingdings" w:char="F0E0"/>
            </w:r>
            <w:r>
              <w:t xml:space="preserve"> falls die Stammdienststelle keine weitere Referenz (keine memberOf-Beziehung) zu einem Benutzer mehr hat, dann diese OE aus dem Zweig ou=TN-Orgs entfernen</w:t>
            </w:r>
          </w:p>
          <w:p w14:paraId="21C5F559" w14:textId="43A0DC64" w:rsidR="000A5FB7" w:rsidRPr="006C0594" w:rsidRDefault="000A5FB7" w:rsidP="00D672DA">
            <w:pPr>
              <w:pStyle w:val="Tabellentext"/>
            </w:pPr>
          </w:p>
        </w:tc>
      </w:tr>
      <w:tr w:rsidR="000A5FB7" w:rsidRPr="006A5CE9" w14:paraId="503717E9" w14:textId="77777777" w:rsidTr="003702EC">
        <w:tc>
          <w:tcPr>
            <w:tcW w:w="2340" w:type="dxa"/>
          </w:tcPr>
          <w:p w14:paraId="4A9B06F3" w14:textId="77777777" w:rsidR="000A5FB7" w:rsidRPr="0087711F" w:rsidRDefault="000A5FB7" w:rsidP="003702EC">
            <w:pPr>
              <w:pStyle w:val="Tabellenberschrift"/>
            </w:pPr>
            <w:r w:rsidRPr="0087711F">
              <w:t>Alternativablauf:</w:t>
            </w:r>
          </w:p>
        </w:tc>
        <w:tc>
          <w:tcPr>
            <w:tcW w:w="7298" w:type="dxa"/>
          </w:tcPr>
          <w:p w14:paraId="38668633" w14:textId="77777777" w:rsidR="000A5FB7" w:rsidRPr="00B407D1" w:rsidRDefault="000A5FB7" w:rsidP="003702EC">
            <w:pPr>
              <w:pStyle w:val="Tabellentext"/>
              <w:rPr>
                <w:i/>
                <w:color w:val="FF0000"/>
                <w:szCs w:val="22"/>
              </w:rPr>
            </w:pPr>
            <w:r w:rsidRPr="0082421B">
              <w:t>Keine</w:t>
            </w:r>
          </w:p>
        </w:tc>
      </w:tr>
      <w:tr w:rsidR="000A5FB7" w:rsidRPr="006A5CE9" w14:paraId="4973ADB4" w14:textId="77777777" w:rsidTr="003702EC">
        <w:tc>
          <w:tcPr>
            <w:tcW w:w="2340" w:type="dxa"/>
          </w:tcPr>
          <w:p w14:paraId="6C9D2720" w14:textId="77777777" w:rsidR="000A5FB7" w:rsidRPr="0087711F" w:rsidRDefault="000A5FB7" w:rsidP="003702EC">
            <w:pPr>
              <w:pStyle w:val="Tabellenberschrift"/>
            </w:pPr>
            <w:r w:rsidRPr="0087711F">
              <w:t>Plausibilitäten:</w:t>
            </w:r>
          </w:p>
        </w:tc>
        <w:tc>
          <w:tcPr>
            <w:tcW w:w="7298" w:type="dxa"/>
          </w:tcPr>
          <w:p w14:paraId="77030214" w14:textId="77777777" w:rsidR="000A5FB7" w:rsidRPr="00B407D1" w:rsidRDefault="000A5FB7" w:rsidP="000A5FB7">
            <w:pPr>
              <w:pStyle w:val="Tabellentext"/>
              <w:rPr>
                <w:i/>
                <w:color w:val="FF0000"/>
                <w:szCs w:val="22"/>
              </w:rPr>
            </w:pPr>
          </w:p>
        </w:tc>
      </w:tr>
      <w:tr w:rsidR="000A5FB7" w:rsidRPr="006A5CE9" w14:paraId="02FD3F0B" w14:textId="77777777" w:rsidTr="003702EC">
        <w:tc>
          <w:tcPr>
            <w:tcW w:w="2340" w:type="dxa"/>
          </w:tcPr>
          <w:p w14:paraId="75DBB6B7" w14:textId="77777777" w:rsidR="000A5FB7" w:rsidRPr="0087711F" w:rsidRDefault="000A5FB7" w:rsidP="003702EC">
            <w:pPr>
              <w:pStyle w:val="Tabellenberschrift"/>
            </w:pPr>
            <w:r w:rsidRPr="0087711F">
              <w:t>Häufigkeit:</w:t>
            </w:r>
          </w:p>
        </w:tc>
        <w:tc>
          <w:tcPr>
            <w:tcW w:w="7298" w:type="dxa"/>
          </w:tcPr>
          <w:p w14:paraId="08FD9301" w14:textId="77777777" w:rsidR="000A5FB7" w:rsidRPr="00B407D1" w:rsidRDefault="000A5FB7" w:rsidP="003702EC">
            <w:pPr>
              <w:pStyle w:val="Tabellentext"/>
              <w:rPr>
                <w:i/>
                <w:color w:val="FF0000"/>
                <w:szCs w:val="22"/>
              </w:rPr>
            </w:pPr>
            <w:r w:rsidRPr="0052246B">
              <w:rPr>
                <w:i/>
                <w:szCs w:val="22"/>
              </w:rPr>
              <w:t>Nicht relevant</w:t>
            </w:r>
          </w:p>
        </w:tc>
      </w:tr>
      <w:tr w:rsidR="000A5FB7" w:rsidRPr="006A5CE9" w14:paraId="08EB06AC" w14:textId="77777777" w:rsidTr="003702EC">
        <w:tc>
          <w:tcPr>
            <w:tcW w:w="2340" w:type="dxa"/>
          </w:tcPr>
          <w:p w14:paraId="48684CE2" w14:textId="77777777" w:rsidR="000A5FB7" w:rsidRPr="0087711F" w:rsidRDefault="000A5FB7" w:rsidP="003702EC">
            <w:pPr>
              <w:pStyle w:val="Tabellenberschrift"/>
            </w:pPr>
            <w:r w:rsidRPr="0087711F">
              <w:t>Anwendungsfall enth</w:t>
            </w:r>
            <w:r>
              <w:t>ä</w:t>
            </w:r>
            <w:r w:rsidRPr="0087711F">
              <w:t>lt:</w:t>
            </w:r>
          </w:p>
        </w:tc>
        <w:tc>
          <w:tcPr>
            <w:tcW w:w="7298" w:type="dxa"/>
          </w:tcPr>
          <w:p w14:paraId="645A434F" w14:textId="77777777" w:rsidR="000A5FB7" w:rsidRPr="0052246B" w:rsidRDefault="000A5FB7" w:rsidP="003702EC">
            <w:pPr>
              <w:pStyle w:val="Tabellentext"/>
              <w:rPr>
                <w:szCs w:val="22"/>
              </w:rPr>
            </w:pPr>
          </w:p>
          <w:p w14:paraId="75D509EF" w14:textId="77777777" w:rsidR="000A5FB7" w:rsidRPr="00B407D1" w:rsidRDefault="000A5FB7" w:rsidP="003702EC">
            <w:pPr>
              <w:pStyle w:val="Tabellentext"/>
              <w:rPr>
                <w:color w:val="FF0000"/>
                <w:szCs w:val="22"/>
              </w:rPr>
            </w:pPr>
          </w:p>
        </w:tc>
      </w:tr>
      <w:tr w:rsidR="000A5FB7" w:rsidRPr="006A5CE9" w14:paraId="602FBBF3" w14:textId="77777777" w:rsidTr="003702EC">
        <w:tc>
          <w:tcPr>
            <w:tcW w:w="2340" w:type="dxa"/>
          </w:tcPr>
          <w:p w14:paraId="3B6B96E1" w14:textId="77777777" w:rsidR="000A5FB7" w:rsidRPr="0087711F" w:rsidRDefault="000A5FB7" w:rsidP="003702EC">
            <w:pPr>
              <w:pStyle w:val="Tabellenberschrift"/>
            </w:pPr>
            <w:r w:rsidRPr="0087711F">
              <w:t>Anwendungsfall erweitert:</w:t>
            </w:r>
          </w:p>
        </w:tc>
        <w:tc>
          <w:tcPr>
            <w:tcW w:w="7298" w:type="dxa"/>
          </w:tcPr>
          <w:p w14:paraId="2987F787" w14:textId="77777777" w:rsidR="000A5FB7" w:rsidRPr="00B407D1" w:rsidRDefault="000A5FB7" w:rsidP="003702EC">
            <w:pPr>
              <w:pStyle w:val="Tabellentext"/>
              <w:rPr>
                <w:color w:val="FF0000"/>
                <w:szCs w:val="22"/>
              </w:rPr>
            </w:pPr>
          </w:p>
        </w:tc>
      </w:tr>
      <w:tr w:rsidR="000A5FB7" w:rsidRPr="006A5CE9" w14:paraId="137F8515" w14:textId="77777777" w:rsidTr="003702EC">
        <w:tc>
          <w:tcPr>
            <w:tcW w:w="2340" w:type="dxa"/>
          </w:tcPr>
          <w:p w14:paraId="224A452D" w14:textId="77777777" w:rsidR="000A5FB7" w:rsidRPr="0087711F" w:rsidRDefault="000A5FB7" w:rsidP="003702EC">
            <w:pPr>
              <w:pStyle w:val="Tabellenberschrift"/>
            </w:pPr>
            <w:r w:rsidRPr="0087711F">
              <w:t>Anmerkungen:</w:t>
            </w:r>
          </w:p>
        </w:tc>
        <w:tc>
          <w:tcPr>
            <w:tcW w:w="7298" w:type="dxa"/>
          </w:tcPr>
          <w:p w14:paraId="164C9868" w14:textId="77777777" w:rsidR="000A5FB7" w:rsidRPr="00B407D1" w:rsidRDefault="000A5FB7" w:rsidP="003702EC">
            <w:pPr>
              <w:pStyle w:val="Tabellentext"/>
              <w:rPr>
                <w:color w:val="FF0000"/>
                <w:szCs w:val="22"/>
              </w:rPr>
            </w:pPr>
          </w:p>
        </w:tc>
      </w:tr>
      <w:tr w:rsidR="000A5FB7" w:rsidRPr="006A5CE9" w14:paraId="1E404C3C" w14:textId="77777777" w:rsidTr="003702EC">
        <w:tc>
          <w:tcPr>
            <w:tcW w:w="2340" w:type="dxa"/>
          </w:tcPr>
          <w:p w14:paraId="1E212C0E" w14:textId="77777777" w:rsidR="000A5FB7" w:rsidRPr="0087711F" w:rsidRDefault="000A5FB7" w:rsidP="003702EC">
            <w:pPr>
              <w:pStyle w:val="Tabellenberschrift"/>
            </w:pPr>
            <w:r w:rsidRPr="0087711F">
              <w:t>Offene Fragen:</w:t>
            </w:r>
          </w:p>
        </w:tc>
        <w:tc>
          <w:tcPr>
            <w:tcW w:w="7298" w:type="dxa"/>
          </w:tcPr>
          <w:p w14:paraId="79A3DC1D" w14:textId="77777777" w:rsidR="000A5FB7" w:rsidRPr="00B407D1" w:rsidRDefault="000A5FB7" w:rsidP="003702EC">
            <w:pPr>
              <w:pStyle w:val="Tabellentext"/>
              <w:rPr>
                <w:color w:val="FF0000"/>
                <w:szCs w:val="22"/>
              </w:rPr>
            </w:pPr>
          </w:p>
        </w:tc>
      </w:tr>
    </w:tbl>
    <w:p w14:paraId="7530C609" w14:textId="33A14BAB" w:rsidR="000A5FB7" w:rsidRDefault="000A5FB7" w:rsidP="0086022F"/>
    <w:p w14:paraId="54295D2E" w14:textId="55D9E851" w:rsidR="00C452D5" w:rsidRPr="00800CBC" w:rsidRDefault="00C452D5" w:rsidP="00800CBC">
      <w:pPr>
        <w:pStyle w:val="berschrift2"/>
        <w:tabs>
          <w:tab w:val="clear" w:pos="851"/>
          <w:tab w:val="clear" w:pos="1711"/>
          <w:tab w:val="num" w:pos="284"/>
          <w:tab w:val="left" w:pos="567"/>
        </w:tabs>
        <w:ind w:hanging="1711"/>
      </w:pPr>
      <w:bookmarkStart w:id="18" w:name="_Toc165275885"/>
      <w:r w:rsidRPr="00800CBC">
        <w:t>AF.BV.P20-AW.0</w:t>
      </w:r>
      <w:r w:rsidR="00E3370E" w:rsidRPr="00800CBC">
        <w:t>4</w:t>
      </w:r>
      <w:r w:rsidRPr="00800CBC">
        <w:t xml:space="preserve"> „Recht/Rolle wird in der BV einer OE entzogen“</w:t>
      </w:r>
      <w:bookmarkEnd w:id="18"/>
    </w:p>
    <w:p w14:paraId="51E89E1A" w14:textId="77777777" w:rsidR="00C452D5" w:rsidRDefault="00C452D5" w:rsidP="00C452D5">
      <w:r>
        <w:t>Wird ein Recht/Rolle in der BV einer OE zur Vergabe entzogen, so werden bislang alle erteilten Berechtigungen basierend auf diesem Recht/Rolle den Mitarbeitern entzogen. Darüber hinaus kann diese Rolle auch nicht mehr vergeben werden. Dies betrifft ebenso erteilte Fremdberechtigungen an Mitarbeitern anderer OEen die dieses Recht/Rolle erhalten haben. Dieser Entzug muss in das TN-P20-LDAP-Verzeichnis gespiegelt werden.</w:t>
      </w:r>
    </w:p>
    <w:p w14:paraId="640636F7" w14:textId="77777777" w:rsidR="00C452D5" w:rsidRDefault="00C452D5" w:rsidP="00C452D5"/>
    <w:p w14:paraId="5D7794AB" w14:textId="57F5E830" w:rsidR="00C452D5" w:rsidRDefault="00C452D5" w:rsidP="00C452D5">
      <w:pPr>
        <w:pStyle w:val="Beschriftung"/>
      </w:pPr>
      <w:bookmarkStart w:id="19" w:name="_Toc137738236"/>
      <w:r>
        <w:t xml:space="preserve">Tabelle </w:t>
      </w:r>
      <w:r w:rsidR="00AC76AA">
        <w:fldChar w:fldCharType="begin"/>
      </w:r>
      <w:r w:rsidR="00AC76AA">
        <w:instrText xml:space="preserve"> SEQ Tabelle \* ARABIC </w:instrText>
      </w:r>
      <w:r w:rsidR="00AC76AA">
        <w:fldChar w:fldCharType="separate"/>
      </w:r>
      <w:r w:rsidR="00D759F6">
        <w:rPr>
          <w:noProof/>
        </w:rPr>
        <w:t>5</w:t>
      </w:r>
      <w:r w:rsidR="00AC76AA">
        <w:rPr>
          <w:noProof/>
        </w:rPr>
        <w:fldChar w:fldCharType="end"/>
      </w:r>
      <w:r>
        <w:t xml:space="preserve">: </w:t>
      </w:r>
      <w:r w:rsidRPr="00AF1EF4">
        <w:t>AF.BV.P20-AW.0</w:t>
      </w:r>
      <w:r w:rsidR="00E3370E">
        <w:t>4</w:t>
      </w:r>
      <w:r w:rsidRPr="00AF1EF4">
        <w:t xml:space="preserve"> „Recht/Rolle wird in der BV einer OE entzogen“</w:t>
      </w:r>
      <w:bookmarkEnd w:id="19"/>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C452D5" w:rsidRPr="004946DB" w14:paraId="043FA962" w14:textId="77777777" w:rsidTr="003702EC">
        <w:tc>
          <w:tcPr>
            <w:tcW w:w="2340" w:type="dxa"/>
            <w:vAlign w:val="center"/>
          </w:tcPr>
          <w:p w14:paraId="4F8F5663" w14:textId="77777777" w:rsidR="00C452D5" w:rsidRPr="0087711F" w:rsidRDefault="00C452D5" w:rsidP="003702EC">
            <w:pPr>
              <w:pStyle w:val="Tabellenberschrift"/>
            </w:pPr>
            <w:r w:rsidRPr="0087711F">
              <w:t>Identifikator:</w:t>
            </w:r>
          </w:p>
        </w:tc>
        <w:tc>
          <w:tcPr>
            <w:tcW w:w="7298" w:type="dxa"/>
            <w:vAlign w:val="center"/>
          </w:tcPr>
          <w:p w14:paraId="48F1EDE1" w14:textId="7DE9DEB2" w:rsidR="00C452D5" w:rsidRPr="00D947D1" w:rsidRDefault="00C452D5" w:rsidP="00E3370E">
            <w:pPr>
              <w:pStyle w:val="Tabellentext"/>
              <w:rPr>
                <w:szCs w:val="22"/>
              </w:rPr>
            </w:pPr>
            <w:r w:rsidRPr="00AF1EF4">
              <w:t>AF.BV.P20-AW.0</w:t>
            </w:r>
            <w:r w:rsidR="00E3370E">
              <w:t>4</w:t>
            </w:r>
            <w:r w:rsidRPr="00AF1EF4">
              <w:t xml:space="preserve"> „Recht/Rolle wird in der BV einer OE entzogen“</w:t>
            </w:r>
          </w:p>
        </w:tc>
      </w:tr>
      <w:tr w:rsidR="00C452D5" w:rsidRPr="006A5CE9" w14:paraId="7BE62D3E" w14:textId="77777777" w:rsidTr="003702EC">
        <w:tc>
          <w:tcPr>
            <w:tcW w:w="2340" w:type="dxa"/>
            <w:vAlign w:val="center"/>
          </w:tcPr>
          <w:p w14:paraId="1951C382" w14:textId="77777777" w:rsidR="00C452D5" w:rsidRPr="0087711F" w:rsidRDefault="00C452D5" w:rsidP="003702EC">
            <w:pPr>
              <w:pStyle w:val="Tabellenberschrift"/>
            </w:pPr>
            <w:r w:rsidRPr="0087711F">
              <w:t>Name:</w:t>
            </w:r>
          </w:p>
        </w:tc>
        <w:tc>
          <w:tcPr>
            <w:tcW w:w="7298" w:type="dxa"/>
            <w:vAlign w:val="center"/>
          </w:tcPr>
          <w:p w14:paraId="70C620D3" w14:textId="77777777" w:rsidR="00C452D5" w:rsidRPr="00D947D1" w:rsidRDefault="00C452D5" w:rsidP="003702EC">
            <w:pPr>
              <w:pStyle w:val="Tabellentext"/>
              <w:rPr>
                <w:szCs w:val="22"/>
              </w:rPr>
            </w:pPr>
            <w:r w:rsidRPr="00AF1EF4">
              <w:t>Recht/Rolle wird in der BV einer OE entzogen</w:t>
            </w:r>
          </w:p>
        </w:tc>
      </w:tr>
      <w:tr w:rsidR="00C452D5" w:rsidRPr="006A5CE9" w14:paraId="2E3DCE19" w14:textId="77777777" w:rsidTr="003702EC">
        <w:tc>
          <w:tcPr>
            <w:tcW w:w="2340" w:type="dxa"/>
            <w:vAlign w:val="center"/>
          </w:tcPr>
          <w:p w14:paraId="4862A79F" w14:textId="77777777" w:rsidR="00C452D5" w:rsidRPr="0087711F" w:rsidRDefault="00C452D5" w:rsidP="003702EC">
            <w:pPr>
              <w:pStyle w:val="Tabellenberschrift"/>
            </w:pPr>
            <w:r w:rsidRPr="0087711F">
              <w:t>Bereich:</w:t>
            </w:r>
          </w:p>
        </w:tc>
        <w:tc>
          <w:tcPr>
            <w:tcW w:w="7298" w:type="dxa"/>
            <w:vAlign w:val="center"/>
          </w:tcPr>
          <w:p w14:paraId="0BC56198" w14:textId="77777777" w:rsidR="00C452D5" w:rsidRPr="006A5CE9" w:rsidRDefault="00C452D5" w:rsidP="003702EC">
            <w:pPr>
              <w:pStyle w:val="Tabellentext"/>
              <w:rPr>
                <w:szCs w:val="22"/>
              </w:rPr>
            </w:pPr>
            <w:r>
              <w:rPr>
                <w:szCs w:val="22"/>
              </w:rPr>
              <w:t>BV</w:t>
            </w:r>
          </w:p>
        </w:tc>
      </w:tr>
      <w:tr w:rsidR="00C452D5" w:rsidRPr="006A5CE9" w14:paraId="0EBC8EB5" w14:textId="77777777" w:rsidTr="003702EC">
        <w:tc>
          <w:tcPr>
            <w:tcW w:w="2340" w:type="dxa"/>
            <w:vAlign w:val="center"/>
          </w:tcPr>
          <w:p w14:paraId="141872AC" w14:textId="77777777" w:rsidR="00C452D5" w:rsidRPr="0087711F" w:rsidRDefault="00C452D5" w:rsidP="003702EC">
            <w:pPr>
              <w:pStyle w:val="Tabellenberschrift"/>
            </w:pPr>
            <w:r w:rsidRPr="0087711F">
              <w:t>Auslöser:</w:t>
            </w:r>
          </w:p>
        </w:tc>
        <w:tc>
          <w:tcPr>
            <w:tcW w:w="7298" w:type="dxa"/>
            <w:vAlign w:val="center"/>
          </w:tcPr>
          <w:p w14:paraId="08F3DEF2" w14:textId="77777777" w:rsidR="00C452D5" w:rsidRPr="00D947D1" w:rsidRDefault="00C452D5" w:rsidP="003702EC">
            <w:pPr>
              <w:pStyle w:val="Tabellentext"/>
              <w:rPr>
                <w:szCs w:val="22"/>
              </w:rPr>
            </w:pPr>
            <w:r>
              <w:rPr>
                <w:szCs w:val="22"/>
              </w:rPr>
              <w:t>Manueller Entzug einer Rolle für die Vergabe in einer OE</w:t>
            </w:r>
          </w:p>
        </w:tc>
      </w:tr>
      <w:tr w:rsidR="00C452D5" w:rsidRPr="006A5CE9" w14:paraId="5DD106E2" w14:textId="77777777" w:rsidTr="003702EC">
        <w:tc>
          <w:tcPr>
            <w:tcW w:w="2340" w:type="dxa"/>
            <w:vAlign w:val="center"/>
          </w:tcPr>
          <w:p w14:paraId="72BB7058" w14:textId="77777777" w:rsidR="00C452D5" w:rsidRPr="0087711F" w:rsidRDefault="00C452D5" w:rsidP="003702EC">
            <w:pPr>
              <w:pStyle w:val="Tabellenberschrift"/>
            </w:pPr>
            <w:r w:rsidRPr="0087711F">
              <w:t>Ziel:</w:t>
            </w:r>
          </w:p>
        </w:tc>
        <w:tc>
          <w:tcPr>
            <w:tcW w:w="7298" w:type="dxa"/>
            <w:vAlign w:val="center"/>
          </w:tcPr>
          <w:p w14:paraId="1BD1E1D2" w14:textId="77777777" w:rsidR="00C452D5" w:rsidRPr="006A5CE9" w:rsidRDefault="00C452D5" w:rsidP="003702EC">
            <w:pPr>
              <w:pStyle w:val="Tabellentext"/>
              <w:rPr>
                <w:szCs w:val="22"/>
              </w:rPr>
            </w:pPr>
            <w:r>
              <w:t>Alle bislang erteilten Berechtigungen basierend auf diesem Recht/Rolle werden den Mitarbeitern dieser OE entzogen. Ebenso werden erteilte Fremdberechtigungen an Mitarbeitern anderer OEen, basierend auf diesem Recht/Rolle entzogen.</w:t>
            </w:r>
          </w:p>
        </w:tc>
      </w:tr>
      <w:tr w:rsidR="00C452D5" w:rsidRPr="006A5CE9" w14:paraId="187CD8F1" w14:textId="77777777" w:rsidTr="003702EC">
        <w:tc>
          <w:tcPr>
            <w:tcW w:w="2340" w:type="dxa"/>
            <w:vAlign w:val="center"/>
          </w:tcPr>
          <w:p w14:paraId="370204E3" w14:textId="77777777" w:rsidR="00C452D5" w:rsidRPr="0087711F" w:rsidRDefault="00C452D5" w:rsidP="003702EC">
            <w:pPr>
              <w:pStyle w:val="Tabellenberschrift"/>
            </w:pPr>
            <w:r w:rsidRPr="0087711F">
              <w:t>Vorbedingung:</w:t>
            </w:r>
          </w:p>
        </w:tc>
        <w:tc>
          <w:tcPr>
            <w:tcW w:w="7298" w:type="dxa"/>
            <w:vAlign w:val="center"/>
          </w:tcPr>
          <w:p w14:paraId="63824ACF" w14:textId="77777777" w:rsidR="00C452D5" w:rsidRPr="00B43F4E" w:rsidRDefault="00C452D5" w:rsidP="003702EC">
            <w:pPr>
              <w:pStyle w:val="Tabellentext"/>
              <w:rPr>
                <w:szCs w:val="22"/>
              </w:rPr>
            </w:pPr>
          </w:p>
        </w:tc>
      </w:tr>
      <w:tr w:rsidR="00C452D5" w:rsidRPr="006A5CE9" w14:paraId="76C2C17A" w14:textId="77777777" w:rsidTr="003702EC">
        <w:tc>
          <w:tcPr>
            <w:tcW w:w="2340" w:type="dxa"/>
          </w:tcPr>
          <w:p w14:paraId="089B650E" w14:textId="77777777" w:rsidR="00C452D5" w:rsidRPr="0087711F" w:rsidRDefault="00C452D5" w:rsidP="003702EC">
            <w:pPr>
              <w:pStyle w:val="Tabellenberschrift"/>
            </w:pPr>
            <w:r w:rsidRPr="0087711F">
              <w:t>Ergebnis im Erfolgsfall:</w:t>
            </w:r>
          </w:p>
        </w:tc>
        <w:tc>
          <w:tcPr>
            <w:tcW w:w="7298" w:type="dxa"/>
          </w:tcPr>
          <w:p w14:paraId="4C8072D9" w14:textId="4A05E28B" w:rsidR="00C452D5" w:rsidRPr="008B0E3E" w:rsidRDefault="00C452D5" w:rsidP="00202DC5">
            <w:pPr>
              <w:pStyle w:val="Tabellentext"/>
              <w:rPr>
                <w:color w:val="FF0000"/>
                <w:szCs w:val="22"/>
              </w:rPr>
            </w:pPr>
            <w:r>
              <w:rPr>
                <w:szCs w:val="22"/>
              </w:rPr>
              <w:t>Das</w:t>
            </w:r>
            <w:r w:rsidRPr="00E22D1D">
              <w:rPr>
                <w:szCs w:val="22"/>
              </w:rPr>
              <w:t xml:space="preserve"> </w:t>
            </w:r>
            <w:r>
              <w:rPr>
                <w:szCs w:val="22"/>
              </w:rPr>
              <w:t xml:space="preserve">im </w:t>
            </w:r>
            <w:r>
              <w:t>TN-P20-LDAP-Verzeichnis</w:t>
            </w:r>
            <w:r>
              <w:rPr>
                <w:szCs w:val="22"/>
              </w:rPr>
              <w:t xml:space="preserve"> erstellte Intermediate-Objekt, welches die Einschränkung dieses Rechtes/Rolle auf diese OE repräsentiert wird gelöscht. Damit sollten </w:t>
            </w:r>
            <w:r w:rsidR="00202DC5">
              <w:rPr>
                <w:szCs w:val="22"/>
              </w:rPr>
              <w:t xml:space="preserve">dann </w:t>
            </w:r>
            <w:r>
              <w:rPr>
                <w:szCs w:val="22"/>
              </w:rPr>
              <w:t>alle darauf basierenden member/memberOf-Beziehungen dieses intermediate-Objekt</w:t>
            </w:r>
            <w:r w:rsidR="00202DC5">
              <w:rPr>
                <w:szCs w:val="22"/>
              </w:rPr>
              <w:t xml:space="preserve">s mit </w:t>
            </w:r>
            <w:r>
              <w:rPr>
                <w:szCs w:val="22"/>
              </w:rPr>
              <w:t xml:space="preserve">entfernt sein. </w:t>
            </w:r>
          </w:p>
        </w:tc>
      </w:tr>
      <w:tr w:rsidR="00C452D5" w:rsidRPr="006A5CE9" w14:paraId="0DED333D" w14:textId="77777777" w:rsidTr="003702EC">
        <w:tc>
          <w:tcPr>
            <w:tcW w:w="2340" w:type="dxa"/>
          </w:tcPr>
          <w:p w14:paraId="28854C93" w14:textId="77777777" w:rsidR="00C452D5" w:rsidRPr="0087711F" w:rsidRDefault="00C452D5" w:rsidP="003702EC">
            <w:pPr>
              <w:pStyle w:val="Tabellenberschrift"/>
            </w:pPr>
            <w:r w:rsidRPr="0087711F">
              <w:t>Ergebnis im Fehlerfall:</w:t>
            </w:r>
          </w:p>
        </w:tc>
        <w:tc>
          <w:tcPr>
            <w:tcW w:w="7298" w:type="dxa"/>
          </w:tcPr>
          <w:p w14:paraId="1CD76292" w14:textId="77777777" w:rsidR="00C452D5" w:rsidRPr="00B407D1" w:rsidRDefault="00C452D5" w:rsidP="003702EC">
            <w:pPr>
              <w:pStyle w:val="Tabellentext"/>
              <w:rPr>
                <w:i/>
                <w:color w:val="FF0000"/>
                <w:szCs w:val="22"/>
              </w:rPr>
            </w:pPr>
          </w:p>
        </w:tc>
      </w:tr>
      <w:tr w:rsidR="00C452D5" w:rsidRPr="006A5CE9" w14:paraId="3EBA00F4" w14:textId="77777777" w:rsidTr="003702EC">
        <w:tc>
          <w:tcPr>
            <w:tcW w:w="2340" w:type="dxa"/>
          </w:tcPr>
          <w:p w14:paraId="5FD3677A" w14:textId="77777777" w:rsidR="00C452D5" w:rsidRPr="0087711F" w:rsidRDefault="00C452D5" w:rsidP="003702EC">
            <w:pPr>
              <w:pStyle w:val="Tabellenberschrift"/>
            </w:pPr>
            <w:r w:rsidRPr="0087711F">
              <w:t>Nachbedingung:</w:t>
            </w:r>
          </w:p>
        </w:tc>
        <w:tc>
          <w:tcPr>
            <w:tcW w:w="7298" w:type="dxa"/>
          </w:tcPr>
          <w:p w14:paraId="4C3595A0" w14:textId="77777777" w:rsidR="00C452D5" w:rsidRPr="00B407D1" w:rsidRDefault="00C452D5" w:rsidP="003702EC">
            <w:pPr>
              <w:pStyle w:val="Tabellentext"/>
              <w:rPr>
                <w:i/>
                <w:color w:val="FF0000"/>
                <w:szCs w:val="22"/>
              </w:rPr>
            </w:pPr>
          </w:p>
        </w:tc>
      </w:tr>
      <w:tr w:rsidR="00C452D5" w:rsidRPr="006A5CE9" w14:paraId="77ECBEEA" w14:textId="77777777" w:rsidTr="003702EC">
        <w:tc>
          <w:tcPr>
            <w:tcW w:w="2340" w:type="dxa"/>
          </w:tcPr>
          <w:p w14:paraId="00C364B7" w14:textId="77777777" w:rsidR="00C452D5" w:rsidRPr="0087711F" w:rsidRDefault="00C452D5" w:rsidP="003702EC">
            <w:pPr>
              <w:pStyle w:val="Tabellenberschrift"/>
            </w:pPr>
            <w:r w:rsidRPr="0087711F">
              <w:t>Normalablauf</w:t>
            </w:r>
          </w:p>
        </w:tc>
        <w:tc>
          <w:tcPr>
            <w:tcW w:w="7298" w:type="dxa"/>
          </w:tcPr>
          <w:p w14:paraId="0E9B53DB" w14:textId="5235C6E7" w:rsidR="00C452D5" w:rsidRPr="006C0594" w:rsidRDefault="0029524B" w:rsidP="009F62C3">
            <w:pPr>
              <w:pStyle w:val="Tabellentext"/>
              <w:numPr>
                <w:ilvl w:val="0"/>
                <w:numId w:val="25"/>
              </w:numPr>
              <w:spacing w:before="0"/>
            </w:pPr>
            <w:r>
              <w:t xml:space="preserve">Einzelner Rechteentzug für jedes Trippel aus (Benutzer, Recht, OE) über AF.BV.P20-AW.02 </w:t>
            </w:r>
            <w:r w:rsidRPr="00AB0A1F">
              <w:t>Rechte-Entzug einzeln“</w:t>
            </w:r>
          </w:p>
        </w:tc>
      </w:tr>
      <w:tr w:rsidR="00C452D5" w:rsidRPr="006A5CE9" w14:paraId="0AC3529E" w14:textId="77777777" w:rsidTr="003702EC">
        <w:tc>
          <w:tcPr>
            <w:tcW w:w="2340" w:type="dxa"/>
          </w:tcPr>
          <w:p w14:paraId="5065065A" w14:textId="77777777" w:rsidR="00C452D5" w:rsidRPr="0087711F" w:rsidRDefault="00C452D5" w:rsidP="003702EC">
            <w:pPr>
              <w:pStyle w:val="Tabellenberschrift"/>
            </w:pPr>
            <w:r w:rsidRPr="0087711F">
              <w:t>Alternativablauf:</w:t>
            </w:r>
          </w:p>
        </w:tc>
        <w:tc>
          <w:tcPr>
            <w:tcW w:w="7298" w:type="dxa"/>
          </w:tcPr>
          <w:p w14:paraId="4EB18189" w14:textId="77777777" w:rsidR="00C452D5" w:rsidRPr="00E862D1" w:rsidRDefault="00C452D5" w:rsidP="003702EC">
            <w:pPr>
              <w:pStyle w:val="Tabellentext"/>
            </w:pPr>
          </w:p>
        </w:tc>
      </w:tr>
      <w:tr w:rsidR="00C452D5" w:rsidRPr="006A5CE9" w14:paraId="232BE696" w14:textId="77777777" w:rsidTr="003702EC">
        <w:tc>
          <w:tcPr>
            <w:tcW w:w="2340" w:type="dxa"/>
          </w:tcPr>
          <w:p w14:paraId="024535D1" w14:textId="77777777" w:rsidR="00C452D5" w:rsidRPr="0087711F" w:rsidRDefault="00C452D5" w:rsidP="003702EC">
            <w:pPr>
              <w:pStyle w:val="Tabellenberschrift"/>
            </w:pPr>
            <w:r w:rsidRPr="0087711F">
              <w:t>Plausibilitäten:</w:t>
            </w:r>
          </w:p>
        </w:tc>
        <w:tc>
          <w:tcPr>
            <w:tcW w:w="7298" w:type="dxa"/>
          </w:tcPr>
          <w:p w14:paraId="342E522B" w14:textId="77777777" w:rsidR="00C452D5" w:rsidRPr="0052246B" w:rsidRDefault="00C452D5" w:rsidP="003702EC">
            <w:pPr>
              <w:pStyle w:val="Tabellentext"/>
              <w:rPr>
                <w:i/>
                <w:szCs w:val="22"/>
              </w:rPr>
            </w:pPr>
          </w:p>
          <w:p w14:paraId="7012FAC9" w14:textId="77777777" w:rsidR="00C452D5" w:rsidRPr="00B407D1" w:rsidRDefault="00C452D5" w:rsidP="003702EC">
            <w:pPr>
              <w:pStyle w:val="Tabellentext"/>
              <w:rPr>
                <w:i/>
                <w:color w:val="FF0000"/>
                <w:szCs w:val="22"/>
              </w:rPr>
            </w:pPr>
          </w:p>
        </w:tc>
      </w:tr>
      <w:tr w:rsidR="00C452D5" w:rsidRPr="006A5CE9" w14:paraId="726A66CF" w14:textId="77777777" w:rsidTr="003702EC">
        <w:tc>
          <w:tcPr>
            <w:tcW w:w="2340" w:type="dxa"/>
          </w:tcPr>
          <w:p w14:paraId="6639BBD1" w14:textId="77777777" w:rsidR="00C452D5" w:rsidRPr="0087711F" w:rsidRDefault="00C452D5" w:rsidP="003702EC">
            <w:pPr>
              <w:pStyle w:val="Tabellenberschrift"/>
            </w:pPr>
            <w:r w:rsidRPr="0087711F">
              <w:t>Häufigkeit:</w:t>
            </w:r>
          </w:p>
        </w:tc>
        <w:tc>
          <w:tcPr>
            <w:tcW w:w="7298" w:type="dxa"/>
          </w:tcPr>
          <w:p w14:paraId="4FE72B06" w14:textId="77777777" w:rsidR="00C452D5" w:rsidRPr="00B407D1" w:rsidRDefault="00C452D5" w:rsidP="003702EC">
            <w:pPr>
              <w:pStyle w:val="Tabellentext"/>
              <w:rPr>
                <w:i/>
                <w:color w:val="FF0000"/>
                <w:szCs w:val="22"/>
              </w:rPr>
            </w:pPr>
            <w:r w:rsidRPr="0052246B">
              <w:rPr>
                <w:i/>
                <w:szCs w:val="22"/>
              </w:rPr>
              <w:t>Nicht relevant</w:t>
            </w:r>
          </w:p>
        </w:tc>
      </w:tr>
      <w:tr w:rsidR="00C452D5" w:rsidRPr="006A5CE9" w14:paraId="3E6E16E2" w14:textId="77777777" w:rsidTr="003702EC">
        <w:tc>
          <w:tcPr>
            <w:tcW w:w="2340" w:type="dxa"/>
          </w:tcPr>
          <w:p w14:paraId="76F70709" w14:textId="77777777" w:rsidR="00C452D5" w:rsidRPr="0087711F" w:rsidRDefault="00C452D5" w:rsidP="003702EC">
            <w:pPr>
              <w:pStyle w:val="Tabellenberschrift"/>
            </w:pPr>
            <w:r w:rsidRPr="0087711F">
              <w:t>Anwendungsfall enth</w:t>
            </w:r>
            <w:r>
              <w:t>ä</w:t>
            </w:r>
            <w:r w:rsidRPr="0087711F">
              <w:t>lt:</w:t>
            </w:r>
          </w:p>
        </w:tc>
        <w:tc>
          <w:tcPr>
            <w:tcW w:w="7298" w:type="dxa"/>
          </w:tcPr>
          <w:p w14:paraId="7DD5DD93" w14:textId="77777777" w:rsidR="00C452D5" w:rsidRPr="0052246B" w:rsidRDefault="00C452D5" w:rsidP="003702EC">
            <w:pPr>
              <w:pStyle w:val="Tabellentext"/>
              <w:rPr>
                <w:szCs w:val="22"/>
              </w:rPr>
            </w:pPr>
          </w:p>
          <w:p w14:paraId="10A2539B" w14:textId="77777777" w:rsidR="00C452D5" w:rsidRPr="00B407D1" w:rsidRDefault="00C452D5" w:rsidP="003702EC">
            <w:pPr>
              <w:pStyle w:val="Tabellentext"/>
              <w:rPr>
                <w:color w:val="FF0000"/>
                <w:szCs w:val="22"/>
              </w:rPr>
            </w:pPr>
          </w:p>
        </w:tc>
      </w:tr>
      <w:tr w:rsidR="00C452D5" w:rsidRPr="006A5CE9" w14:paraId="78947133" w14:textId="77777777" w:rsidTr="003702EC">
        <w:tc>
          <w:tcPr>
            <w:tcW w:w="2340" w:type="dxa"/>
          </w:tcPr>
          <w:p w14:paraId="2070B113" w14:textId="77777777" w:rsidR="00C452D5" w:rsidRPr="0087711F" w:rsidRDefault="00C452D5" w:rsidP="003702EC">
            <w:pPr>
              <w:pStyle w:val="Tabellenberschrift"/>
            </w:pPr>
            <w:r w:rsidRPr="0087711F">
              <w:t>Anwendungsfall erweitert:</w:t>
            </w:r>
          </w:p>
        </w:tc>
        <w:tc>
          <w:tcPr>
            <w:tcW w:w="7298" w:type="dxa"/>
          </w:tcPr>
          <w:p w14:paraId="1E45D8A2" w14:textId="77777777" w:rsidR="00C452D5" w:rsidRPr="00B407D1" w:rsidRDefault="00C452D5" w:rsidP="003702EC">
            <w:pPr>
              <w:pStyle w:val="Tabellentext"/>
              <w:rPr>
                <w:color w:val="FF0000"/>
                <w:szCs w:val="22"/>
              </w:rPr>
            </w:pPr>
          </w:p>
        </w:tc>
      </w:tr>
      <w:tr w:rsidR="00C452D5" w:rsidRPr="006A5CE9" w14:paraId="242B4426" w14:textId="77777777" w:rsidTr="003702EC">
        <w:tc>
          <w:tcPr>
            <w:tcW w:w="2340" w:type="dxa"/>
          </w:tcPr>
          <w:p w14:paraId="71C7B420" w14:textId="77777777" w:rsidR="00C452D5" w:rsidRPr="0087711F" w:rsidRDefault="00C452D5" w:rsidP="003702EC">
            <w:pPr>
              <w:pStyle w:val="Tabellenberschrift"/>
            </w:pPr>
            <w:r w:rsidRPr="0087711F">
              <w:t>Anmerkungen:</w:t>
            </w:r>
          </w:p>
        </w:tc>
        <w:tc>
          <w:tcPr>
            <w:tcW w:w="7298" w:type="dxa"/>
          </w:tcPr>
          <w:p w14:paraId="1556208B" w14:textId="77777777" w:rsidR="00C452D5" w:rsidRPr="00B407D1" w:rsidRDefault="00C452D5" w:rsidP="003702EC">
            <w:pPr>
              <w:pStyle w:val="Tabellentext"/>
              <w:rPr>
                <w:color w:val="FF0000"/>
                <w:szCs w:val="22"/>
              </w:rPr>
            </w:pPr>
          </w:p>
        </w:tc>
      </w:tr>
      <w:tr w:rsidR="00C452D5" w:rsidRPr="006A5CE9" w14:paraId="389057B4" w14:textId="77777777" w:rsidTr="003702EC">
        <w:tc>
          <w:tcPr>
            <w:tcW w:w="2340" w:type="dxa"/>
          </w:tcPr>
          <w:p w14:paraId="2AE21C81" w14:textId="77777777" w:rsidR="00C452D5" w:rsidRPr="0087711F" w:rsidRDefault="00C452D5" w:rsidP="003702EC">
            <w:pPr>
              <w:pStyle w:val="Tabellenberschrift"/>
            </w:pPr>
            <w:r w:rsidRPr="0087711F">
              <w:t>Offene Fragen:</w:t>
            </w:r>
          </w:p>
        </w:tc>
        <w:tc>
          <w:tcPr>
            <w:tcW w:w="7298" w:type="dxa"/>
          </w:tcPr>
          <w:p w14:paraId="3F6C4B44" w14:textId="77777777" w:rsidR="00C452D5" w:rsidRPr="00B407D1" w:rsidRDefault="00C452D5" w:rsidP="003702EC">
            <w:pPr>
              <w:pStyle w:val="Tabellentext"/>
              <w:rPr>
                <w:color w:val="FF0000"/>
                <w:szCs w:val="22"/>
              </w:rPr>
            </w:pPr>
          </w:p>
        </w:tc>
      </w:tr>
    </w:tbl>
    <w:p w14:paraId="148172BA" w14:textId="77777777" w:rsidR="00C452D5" w:rsidRDefault="00C452D5" w:rsidP="00C452D5"/>
    <w:p w14:paraId="7681B164" w14:textId="77777777" w:rsidR="00227D12" w:rsidRDefault="00227D12">
      <w:pPr>
        <w:spacing w:before="0"/>
        <w:jc w:val="left"/>
        <w:rPr>
          <w:i/>
          <w:sz w:val="24"/>
        </w:rPr>
      </w:pPr>
      <w:r>
        <w:br w:type="page"/>
      </w:r>
    </w:p>
    <w:p w14:paraId="3B5B79A3" w14:textId="0E8DF1CB" w:rsidR="00C452D5" w:rsidRPr="00800CBC" w:rsidRDefault="00C452D5" w:rsidP="00800CBC">
      <w:pPr>
        <w:pStyle w:val="berschrift2"/>
        <w:tabs>
          <w:tab w:val="clear" w:pos="851"/>
          <w:tab w:val="clear" w:pos="1711"/>
          <w:tab w:val="num" w:pos="284"/>
          <w:tab w:val="left" w:pos="567"/>
        </w:tabs>
        <w:ind w:hanging="1711"/>
      </w:pPr>
      <w:bookmarkStart w:id="20" w:name="_Toc165275886"/>
      <w:r w:rsidRPr="00800CBC">
        <w:t>AF.BV.P20-AW.0</w:t>
      </w:r>
      <w:r w:rsidR="00E3370E" w:rsidRPr="00800CBC">
        <w:t>5</w:t>
      </w:r>
      <w:r w:rsidRPr="00800CBC">
        <w:t xml:space="preserve"> „OE wird in der BV gelöscht“</w:t>
      </w:r>
      <w:bookmarkEnd w:id="20"/>
    </w:p>
    <w:p w14:paraId="3F5646EB" w14:textId="77777777" w:rsidR="00C452D5" w:rsidRDefault="00C452D5" w:rsidP="00C452D5">
      <w:r>
        <w:t>Wird in der BV eine Organisationseinheit (OE) gelöscht, so ist bislang das Verhalten dadurch bestimmt, dass dann alle dieser OE zugeordneten Mitarbeiter keiner OE mehr zugeordnet sind und alle Berechtigungen mit Bezug zu dieser OE für diese Mitarbeiter entfernt werden. Dies gilt ebenfalls für Fremdberechtigungen, die in anderen OEen basierend auf dieser OE vergeben wurden. Dieser Entzug muss in das TN-P20-LDAP-Verzeichnis gespiegelt werden.</w:t>
      </w:r>
    </w:p>
    <w:p w14:paraId="6BEB8401" w14:textId="77777777" w:rsidR="00C452D5" w:rsidRDefault="00C452D5" w:rsidP="00C452D5">
      <w:pPr>
        <w:pStyle w:val="Beschriftung"/>
      </w:pPr>
    </w:p>
    <w:p w14:paraId="45340403" w14:textId="6306BCD9" w:rsidR="00C452D5" w:rsidRDefault="00C452D5" w:rsidP="00C452D5">
      <w:pPr>
        <w:pStyle w:val="Beschriftung"/>
      </w:pPr>
      <w:bookmarkStart w:id="21" w:name="_Toc137738237"/>
      <w:r>
        <w:t xml:space="preserve">Tabelle </w:t>
      </w:r>
      <w:r w:rsidR="00AC76AA">
        <w:fldChar w:fldCharType="begin"/>
      </w:r>
      <w:r w:rsidR="00AC76AA">
        <w:instrText xml:space="preserve"> SEQ Tabelle \* ARABIC </w:instrText>
      </w:r>
      <w:r w:rsidR="00AC76AA">
        <w:fldChar w:fldCharType="separate"/>
      </w:r>
      <w:r w:rsidR="00D759F6">
        <w:rPr>
          <w:noProof/>
        </w:rPr>
        <w:t>6</w:t>
      </w:r>
      <w:r w:rsidR="00AC76AA">
        <w:rPr>
          <w:noProof/>
        </w:rPr>
        <w:fldChar w:fldCharType="end"/>
      </w:r>
      <w:r>
        <w:t xml:space="preserve">: </w:t>
      </w:r>
      <w:r w:rsidRPr="003D1563">
        <w:t>AF.BV.P20-AW.0</w:t>
      </w:r>
      <w:r w:rsidR="00E3370E">
        <w:t>5</w:t>
      </w:r>
      <w:r w:rsidRPr="003D1563">
        <w:t xml:space="preserve"> „</w:t>
      </w:r>
      <w:r>
        <w:t>OE wird in der BV gelöscht</w:t>
      </w:r>
      <w:r w:rsidRPr="003D1563">
        <w:t>“</w:t>
      </w:r>
      <w:bookmarkEnd w:id="21"/>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C452D5" w:rsidRPr="004946DB" w14:paraId="12488F55" w14:textId="77777777" w:rsidTr="003702EC">
        <w:tc>
          <w:tcPr>
            <w:tcW w:w="2340" w:type="dxa"/>
            <w:vAlign w:val="center"/>
          </w:tcPr>
          <w:p w14:paraId="778AC56C" w14:textId="77777777" w:rsidR="00C452D5" w:rsidRPr="0087711F" w:rsidRDefault="00C452D5" w:rsidP="003702EC">
            <w:pPr>
              <w:pStyle w:val="Tabellenberschrift"/>
            </w:pPr>
            <w:r w:rsidRPr="0087711F">
              <w:t>Identifikator:</w:t>
            </w:r>
          </w:p>
        </w:tc>
        <w:tc>
          <w:tcPr>
            <w:tcW w:w="7298" w:type="dxa"/>
            <w:vAlign w:val="center"/>
          </w:tcPr>
          <w:p w14:paraId="21C4B460" w14:textId="19F8337D" w:rsidR="00C452D5" w:rsidRPr="00956A8E" w:rsidRDefault="00C452D5" w:rsidP="00E3370E">
            <w:pPr>
              <w:pStyle w:val="Tabellentext"/>
              <w:rPr>
                <w:szCs w:val="22"/>
              </w:rPr>
            </w:pPr>
            <w:r w:rsidRPr="003D1563">
              <w:t>AF.BV.P20-AW.0</w:t>
            </w:r>
            <w:r w:rsidR="00E3370E">
              <w:t>5</w:t>
            </w:r>
            <w:r w:rsidRPr="003D1563">
              <w:t xml:space="preserve"> „</w:t>
            </w:r>
            <w:r>
              <w:t>OE wird in der BV gelöscht</w:t>
            </w:r>
            <w:r w:rsidRPr="003D1563">
              <w:t>“</w:t>
            </w:r>
          </w:p>
        </w:tc>
      </w:tr>
      <w:tr w:rsidR="00C452D5" w:rsidRPr="006A5CE9" w14:paraId="7CD3A821" w14:textId="77777777" w:rsidTr="003702EC">
        <w:tc>
          <w:tcPr>
            <w:tcW w:w="2340" w:type="dxa"/>
            <w:vAlign w:val="center"/>
          </w:tcPr>
          <w:p w14:paraId="04AF7C29" w14:textId="77777777" w:rsidR="00C452D5" w:rsidRPr="0087711F" w:rsidRDefault="00C452D5" w:rsidP="003702EC">
            <w:pPr>
              <w:pStyle w:val="Tabellenberschrift"/>
            </w:pPr>
            <w:r w:rsidRPr="0087711F">
              <w:t>Name:</w:t>
            </w:r>
          </w:p>
        </w:tc>
        <w:tc>
          <w:tcPr>
            <w:tcW w:w="7298" w:type="dxa"/>
            <w:vAlign w:val="center"/>
          </w:tcPr>
          <w:p w14:paraId="5B3AE0EC" w14:textId="77777777" w:rsidR="00C452D5" w:rsidRPr="006A5CE9" w:rsidRDefault="00C452D5" w:rsidP="003702EC">
            <w:pPr>
              <w:pStyle w:val="Tabellentext"/>
              <w:rPr>
                <w:i/>
                <w:szCs w:val="22"/>
              </w:rPr>
            </w:pPr>
            <w:r>
              <w:t>OE wird in der BV gelöscht</w:t>
            </w:r>
          </w:p>
        </w:tc>
      </w:tr>
      <w:tr w:rsidR="00C452D5" w:rsidRPr="006A5CE9" w14:paraId="3FC72627" w14:textId="77777777" w:rsidTr="003702EC">
        <w:tc>
          <w:tcPr>
            <w:tcW w:w="2340" w:type="dxa"/>
            <w:vAlign w:val="center"/>
          </w:tcPr>
          <w:p w14:paraId="5EE5F77E" w14:textId="77777777" w:rsidR="00C452D5" w:rsidRPr="0087711F" w:rsidRDefault="00C452D5" w:rsidP="003702EC">
            <w:pPr>
              <w:pStyle w:val="Tabellenberschrift"/>
            </w:pPr>
            <w:r w:rsidRPr="0087711F">
              <w:t>Bereich:</w:t>
            </w:r>
          </w:p>
        </w:tc>
        <w:tc>
          <w:tcPr>
            <w:tcW w:w="7298" w:type="dxa"/>
            <w:vAlign w:val="center"/>
          </w:tcPr>
          <w:p w14:paraId="37548034" w14:textId="77777777" w:rsidR="00C452D5" w:rsidRPr="006A5CE9" w:rsidRDefault="00C452D5" w:rsidP="003702EC">
            <w:pPr>
              <w:pStyle w:val="Tabellentext"/>
              <w:rPr>
                <w:szCs w:val="22"/>
              </w:rPr>
            </w:pPr>
            <w:r>
              <w:rPr>
                <w:szCs w:val="22"/>
              </w:rPr>
              <w:t>BV</w:t>
            </w:r>
          </w:p>
        </w:tc>
      </w:tr>
      <w:tr w:rsidR="00C452D5" w:rsidRPr="006A5CE9" w14:paraId="728DFF1A" w14:textId="77777777" w:rsidTr="003702EC">
        <w:tc>
          <w:tcPr>
            <w:tcW w:w="2340" w:type="dxa"/>
            <w:vAlign w:val="center"/>
          </w:tcPr>
          <w:p w14:paraId="560F8926" w14:textId="77777777" w:rsidR="00C452D5" w:rsidRPr="0087711F" w:rsidRDefault="00C452D5" w:rsidP="003702EC">
            <w:pPr>
              <w:pStyle w:val="Tabellenberschrift"/>
            </w:pPr>
            <w:r w:rsidRPr="0087711F">
              <w:t>Auslöser:</w:t>
            </w:r>
          </w:p>
        </w:tc>
        <w:tc>
          <w:tcPr>
            <w:tcW w:w="7298" w:type="dxa"/>
            <w:vAlign w:val="center"/>
          </w:tcPr>
          <w:p w14:paraId="2D0D4E9F" w14:textId="77777777" w:rsidR="00C452D5" w:rsidRPr="00956A8E" w:rsidRDefault="00C452D5" w:rsidP="003702EC">
            <w:pPr>
              <w:pStyle w:val="Tabellentext"/>
              <w:rPr>
                <w:szCs w:val="22"/>
              </w:rPr>
            </w:pPr>
            <w:r w:rsidRPr="00956A8E">
              <w:rPr>
                <w:szCs w:val="22"/>
              </w:rPr>
              <w:t>Ma</w:t>
            </w:r>
            <w:r>
              <w:rPr>
                <w:szCs w:val="22"/>
              </w:rPr>
              <w:t>nuelles Entfernen einer gesamten OE in der BV</w:t>
            </w:r>
          </w:p>
        </w:tc>
      </w:tr>
      <w:tr w:rsidR="00C452D5" w:rsidRPr="006A5CE9" w14:paraId="6FD4912E" w14:textId="77777777" w:rsidTr="003702EC">
        <w:tc>
          <w:tcPr>
            <w:tcW w:w="2340" w:type="dxa"/>
            <w:vAlign w:val="center"/>
          </w:tcPr>
          <w:p w14:paraId="4C808460" w14:textId="77777777" w:rsidR="00C452D5" w:rsidRPr="0087711F" w:rsidRDefault="00C452D5" w:rsidP="003702EC">
            <w:pPr>
              <w:pStyle w:val="Tabellenberschrift"/>
            </w:pPr>
            <w:r w:rsidRPr="0087711F">
              <w:t>Ziel:</w:t>
            </w:r>
          </w:p>
        </w:tc>
        <w:tc>
          <w:tcPr>
            <w:tcW w:w="7298" w:type="dxa"/>
            <w:vAlign w:val="center"/>
          </w:tcPr>
          <w:p w14:paraId="7963417F" w14:textId="77777777" w:rsidR="00C452D5" w:rsidRPr="006A5CE9" w:rsidRDefault="00C452D5" w:rsidP="003702EC">
            <w:pPr>
              <w:pStyle w:val="Tabellentext"/>
              <w:rPr>
                <w:szCs w:val="22"/>
              </w:rPr>
            </w:pPr>
            <w:r>
              <w:rPr>
                <w:szCs w:val="22"/>
              </w:rPr>
              <w:t>Im Nachgang des bereits jetzt existierenden Verhaltens der BV beim Löschen einer OE wird das Rücksetzen der Berechtigungen und das Löschen der OE in das TN-P20-LDAP-Verzeichnis gespiegelt.</w:t>
            </w:r>
          </w:p>
        </w:tc>
      </w:tr>
      <w:tr w:rsidR="00C452D5" w:rsidRPr="006A5CE9" w14:paraId="6694DB68" w14:textId="77777777" w:rsidTr="003702EC">
        <w:tc>
          <w:tcPr>
            <w:tcW w:w="2340" w:type="dxa"/>
            <w:vAlign w:val="center"/>
          </w:tcPr>
          <w:p w14:paraId="48D28F37" w14:textId="77777777" w:rsidR="00C452D5" w:rsidRPr="0087711F" w:rsidRDefault="00C452D5" w:rsidP="003702EC">
            <w:pPr>
              <w:pStyle w:val="Tabellenberschrift"/>
            </w:pPr>
            <w:r w:rsidRPr="0087711F">
              <w:t>Vorbedingung:</w:t>
            </w:r>
          </w:p>
        </w:tc>
        <w:tc>
          <w:tcPr>
            <w:tcW w:w="7298" w:type="dxa"/>
            <w:vAlign w:val="center"/>
          </w:tcPr>
          <w:p w14:paraId="50CD1469" w14:textId="77777777" w:rsidR="00C452D5" w:rsidRPr="00B43F4E" w:rsidRDefault="00C452D5" w:rsidP="003702EC">
            <w:pPr>
              <w:pStyle w:val="Tabellentext"/>
              <w:rPr>
                <w:szCs w:val="22"/>
              </w:rPr>
            </w:pPr>
          </w:p>
        </w:tc>
      </w:tr>
      <w:tr w:rsidR="00C452D5" w:rsidRPr="006A5CE9" w14:paraId="5AC05160" w14:textId="77777777" w:rsidTr="003702EC">
        <w:tc>
          <w:tcPr>
            <w:tcW w:w="2340" w:type="dxa"/>
          </w:tcPr>
          <w:p w14:paraId="77B207C2" w14:textId="77777777" w:rsidR="00C452D5" w:rsidRPr="0087711F" w:rsidRDefault="00C452D5" w:rsidP="003702EC">
            <w:pPr>
              <w:pStyle w:val="Tabellenberschrift"/>
            </w:pPr>
            <w:r w:rsidRPr="0087711F">
              <w:t>Ergebnis im Erfolgsfall:</w:t>
            </w:r>
          </w:p>
        </w:tc>
        <w:tc>
          <w:tcPr>
            <w:tcW w:w="7298" w:type="dxa"/>
          </w:tcPr>
          <w:p w14:paraId="03E09BA9" w14:textId="77777777" w:rsidR="00C452D5" w:rsidRPr="008B0E3E" w:rsidRDefault="00C452D5" w:rsidP="003702EC">
            <w:pPr>
              <w:pStyle w:val="Tabellentext"/>
              <w:rPr>
                <w:color w:val="FF0000"/>
                <w:szCs w:val="22"/>
              </w:rPr>
            </w:pPr>
            <w:r>
              <w:rPr>
                <w:szCs w:val="22"/>
              </w:rPr>
              <w:t>Alle Berechtigungen, die basierend auf Rechten dieser OE an Benutzer dieser OE oder an Fremdberechtigte vergeben wurden, sind im P20-TN-LDAP-Verzeichnis entfernt. Ebenso entfernt ist dort die OE im Zweig ou=TN-Orgs.</w:t>
            </w:r>
          </w:p>
        </w:tc>
      </w:tr>
      <w:tr w:rsidR="00C452D5" w:rsidRPr="006A5CE9" w14:paraId="53EF54CA" w14:textId="77777777" w:rsidTr="003702EC">
        <w:tc>
          <w:tcPr>
            <w:tcW w:w="2340" w:type="dxa"/>
          </w:tcPr>
          <w:p w14:paraId="1EFEA572" w14:textId="77777777" w:rsidR="00C452D5" w:rsidRPr="0087711F" w:rsidRDefault="00C452D5" w:rsidP="003702EC">
            <w:pPr>
              <w:pStyle w:val="Tabellenberschrift"/>
            </w:pPr>
            <w:r w:rsidRPr="0087711F">
              <w:t>Ergebnis im Fehlerfall:</w:t>
            </w:r>
          </w:p>
        </w:tc>
        <w:tc>
          <w:tcPr>
            <w:tcW w:w="7298" w:type="dxa"/>
          </w:tcPr>
          <w:p w14:paraId="2A1DCA87" w14:textId="77777777" w:rsidR="00C452D5" w:rsidRPr="00B407D1" w:rsidRDefault="00C452D5" w:rsidP="003702EC">
            <w:pPr>
              <w:pStyle w:val="Tabellentext"/>
              <w:rPr>
                <w:i/>
                <w:color w:val="FF0000"/>
                <w:szCs w:val="22"/>
              </w:rPr>
            </w:pPr>
          </w:p>
        </w:tc>
      </w:tr>
      <w:tr w:rsidR="00C452D5" w:rsidRPr="006A5CE9" w14:paraId="465E91C1" w14:textId="77777777" w:rsidTr="003702EC">
        <w:tc>
          <w:tcPr>
            <w:tcW w:w="2340" w:type="dxa"/>
          </w:tcPr>
          <w:p w14:paraId="1F94A89E" w14:textId="77777777" w:rsidR="00C452D5" w:rsidRPr="0087711F" w:rsidRDefault="00C452D5" w:rsidP="003702EC">
            <w:pPr>
              <w:pStyle w:val="Tabellenberschrift"/>
            </w:pPr>
            <w:r w:rsidRPr="0087711F">
              <w:t>Nachbedingung:</w:t>
            </w:r>
          </w:p>
        </w:tc>
        <w:tc>
          <w:tcPr>
            <w:tcW w:w="7298" w:type="dxa"/>
          </w:tcPr>
          <w:p w14:paraId="25158A12" w14:textId="77777777" w:rsidR="00C452D5" w:rsidRPr="00B407D1" w:rsidRDefault="00C452D5" w:rsidP="003702EC">
            <w:pPr>
              <w:pStyle w:val="Tabellentext"/>
              <w:rPr>
                <w:i/>
                <w:color w:val="FF0000"/>
                <w:szCs w:val="22"/>
              </w:rPr>
            </w:pPr>
          </w:p>
        </w:tc>
      </w:tr>
      <w:tr w:rsidR="00C452D5" w:rsidRPr="006A5CE9" w14:paraId="24140F66" w14:textId="77777777" w:rsidTr="003702EC">
        <w:tc>
          <w:tcPr>
            <w:tcW w:w="2340" w:type="dxa"/>
          </w:tcPr>
          <w:p w14:paraId="350A8250" w14:textId="77777777" w:rsidR="00C452D5" w:rsidRPr="0087711F" w:rsidRDefault="00C452D5" w:rsidP="003702EC">
            <w:pPr>
              <w:pStyle w:val="Tabellenberschrift"/>
            </w:pPr>
            <w:r w:rsidRPr="0087711F">
              <w:t>Normalablauf</w:t>
            </w:r>
          </w:p>
        </w:tc>
        <w:tc>
          <w:tcPr>
            <w:tcW w:w="7298" w:type="dxa"/>
          </w:tcPr>
          <w:p w14:paraId="6F3611CC" w14:textId="0D1F96FB" w:rsidR="00C452D5" w:rsidRPr="00237605" w:rsidRDefault="00C452D5" w:rsidP="003702EC">
            <w:pPr>
              <w:pStyle w:val="Tabellentext"/>
              <w:spacing w:before="0"/>
            </w:pPr>
            <w:r w:rsidRPr="00237605">
              <w:t xml:space="preserve">OE[j] repräsentiert die </w:t>
            </w:r>
            <w:r>
              <w:t>z</w:t>
            </w:r>
            <w:r w:rsidRPr="00237605">
              <w:t>u löschende OE</w:t>
            </w:r>
          </w:p>
          <w:p w14:paraId="0855BE0B" w14:textId="77777777" w:rsidR="00C452D5" w:rsidRPr="00237605" w:rsidRDefault="00C452D5" w:rsidP="003702EC">
            <w:pPr>
              <w:pStyle w:val="Tabellentext"/>
              <w:spacing w:before="0"/>
              <w:rPr>
                <w:b/>
              </w:rPr>
            </w:pPr>
          </w:p>
          <w:p w14:paraId="5C685415" w14:textId="412B3873" w:rsidR="00C452D5" w:rsidRPr="00237605" w:rsidRDefault="00C452D5" w:rsidP="009F62C3">
            <w:pPr>
              <w:pStyle w:val="Tabellentext"/>
              <w:numPr>
                <w:ilvl w:val="0"/>
                <w:numId w:val="26"/>
              </w:numPr>
              <w:spacing w:before="0"/>
              <w:rPr>
                <w:b/>
              </w:rPr>
            </w:pPr>
            <w:r>
              <w:t xml:space="preserve">Für alle </w:t>
            </w:r>
            <w:r w:rsidR="009506FF">
              <w:t xml:space="preserve">in der BV </w:t>
            </w:r>
            <w:r w:rsidR="00FD51A5">
              <w:t>vergebenen Rechte dieser OE</w:t>
            </w:r>
          </w:p>
          <w:p w14:paraId="296E8A4A" w14:textId="2000F4C4" w:rsidR="00C452D5" w:rsidRPr="00FD51A5" w:rsidRDefault="00FD51A5" w:rsidP="009F62C3">
            <w:pPr>
              <w:pStyle w:val="Tabellentext"/>
              <w:numPr>
                <w:ilvl w:val="1"/>
                <w:numId w:val="26"/>
              </w:numPr>
              <w:spacing w:before="0"/>
            </w:pPr>
            <w:r w:rsidRPr="00FD51A5">
              <w:t xml:space="preserve">AF.BV.P20-AW.02 „Rechte-Entzug einzeln“ für </w:t>
            </w:r>
            <w:r>
              <w:t xml:space="preserve">jedes </w:t>
            </w:r>
            <w:r w:rsidRPr="00FD51A5">
              <w:t>Trippel (Benutzer, Recht, OE)</w:t>
            </w:r>
            <w:r w:rsidR="009506FF">
              <w:br/>
            </w:r>
          </w:p>
          <w:p w14:paraId="10BBF880" w14:textId="52F3D57C" w:rsidR="00C452D5" w:rsidRPr="00237605" w:rsidRDefault="00FD51A5" w:rsidP="009F62C3">
            <w:pPr>
              <w:pStyle w:val="Tabellentext"/>
              <w:numPr>
                <w:ilvl w:val="0"/>
                <w:numId w:val="26"/>
              </w:numPr>
              <w:spacing w:before="0"/>
              <w:rPr>
                <w:b/>
              </w:rPr>
            </w:pPr>
            <w:r>
              <w:t>Abschließend i</w:t>
            </w:r>
            <w:r w:rsidR="00C452D5">
              <w:t>m Zweig</w:t>
            </w:r>
            <w:r>
              <w:t xml:space="preserve"> </w:t>
            </w:r>
            <w:r w:rsidR="00C452D5">
              <w:t>ou=TN-Orgs</w:t>
            </w:r>
            <w:r w:rsidR="00C452D5">
              <w:br/>
              <w:t xml:space="preserve">        cn=TN-OE[j]   </w:t>
            </w:r>
            <w:r w:rsidR="00C452D5">
              <w:sym w:font="Wingdings" w:char="F0DF"/>
            </w:r>
            <w:r w:rsidR="00C452D5">
              <w:t xml:space="preserve"> dieses Objekt löschen</w:t>
            </w:r>
          </w:p>
          <w:p w14:paraId="16390225" w14:textId="77777777" w:rsidR="00C452D5" w:rsidRPr="006C0594" w:rsidRDefault="00C452D5" w:rsidP="003702EC">
            <w:pPr>
              <w:pStyle w:val="Tabellentext"/>
              <w:spacing w:before="0"/>
              <w:ind w:left="360"/>
            </w:pPr>
          </w:p>
        </w:tc>
      </w:tr>
      <w:tr w:rsidR="00C452D5" w:rsidRPr="006A5CE9" w14:paraId="3027AD05" w14:textId="77777777" w:rsidTr="003702EC">
        <w:tc>
          <w:tcPr>
            <w:tcW w:w="2340" w:type="dxa"/>
          </w:tcPr>
          <w:p w14:paraId="309F7A3F" w14:textId="77777777" w:rsidR="00C452D5" w:rsidRPr="0087711F" w:rsidRDefault="00C452D5" w:rsidP="003702EC">
            <w:pPr>
              <w:pStyle w:val="Tabellenberschrift"/>
            </w:pPr>
            <w:r w:rsidRPr="0087711F">
              <w:t>Alternativablauf:</w:t>
            </w:r>
          </w:p>
        </w:tc>
        <w:tc>
          <w:tcPr>
            <w:tcW w:w="7298" w:type="dxa"/>
          </w:tcPr>
          <w:p w14:paraId="71219395" w14:textId="77777777" w:rsidR="00C452D5" w:rsidRPr="00E862D1" w:rsidRDefault="00C452D5" w:rsidP="003702EC">
            <w:pPr>
              <w:pStyle w:val="Tabellentext"/>
            </w:pPr>
          </w:p>
        </w:tc>
      </w:tr>
      <w:tr w:rsidR="00C452D5" w:rsidRPr="006A5CE9" w14:paraId="0848825C" w14:textId="77777777" w:rsidTr="003702EC">
        <w:tc>
          <w:tcPr>
            <w:tcW w:w="2340" w:type="dxa"/>
          </w:tcPr>
          <w:p w14:paraId="7D257640" w14:textId="77777777" w:rsidR="00C452D5" w:rsidRPr="0087711F" w:rsidRDefault="00C452D5" w:rsidP="003702EC">
            <w:pPr>
              <w:pStyle w:val="Tabellenberschrift"/>
            </w:pPr>
            <w:r w:rsidRPr="0087711F">
              <w:t>Plausibilitäten:</w:t>
            </w:r>
          </w:p>
        </w:tc>
        <w:tc>
          <w:tcPr>
            <w:tcW w:w="7298" w:type="dxa"/>
          </w:tcPr>
          <w:p w14:paraId="2136627F" w14:textId="77777777" w:rsidR="00C452D5" w:rsidRPr="0052246B" w:rsidRDefault="00C452D5" w:rsidP="003702EC">
            <w:pPr>
              <w:pStyle w:val="Tabellentext"/>
              <w:rPr>
                <w:i/>
                <w:szCs w:val="22"/>
              </w:rPr>
            </w:pPr>
          </w:p>
          <w:p w14:paraId="3E6D75AF" w14:textId="77777777" w:rsidR="00C452D5" w:rsidRPr="00B407D1" w:rsidRDefault="00C452D5" w:rsidP="003702EC">
            <w:pPr>
              <w:pStyle w:val="Tabellentext"/>
              <w:rPr>
                <w:i/>
                <w:color w:val="FF0000"/>
                <w:szCs w:val="22"/>
              </w:rPr>
            </w:pPr>
          </w:p>
        </w:tc>
      </w:tr>
      <w:tr w:rsidR="00C452D5" w:rsidRPr="006A5CE9" w14:paraId="641170CD" w14:textId="77777777" w:rsidTr="003702EC">
        <w:tc>
          <w:tcPr>
            <w:tcW w:w="2340" w:type="dxa"/>
          </w:tcPr>
          <w:p w14:paraId="60BDB758" w14:textId="77777777" w:rsidR="00C452D5" w:rsidRPr="0087711F" w:rsidRDefault="00C452D5" w:rsidP="003702EC">
            <w:pPr>
              <w:pStyle w:val="Tabellenberschrift"/>
            </w:pPr>
            <w:r w:rsidRPr="0087711F">
              <w:t>Häufigkeit:</w:t>
            </w:r>
          </w:p>
        </w:tc>
        <w:tc>
          <w:tcPr>
            <w:tcW w:w="7298" w:type="dxa"/>
          </w:tcPr>
          <w:p w14:paraId="692FA673" w14:textId="77777777" w:rsidR="00C452D5" w:rsidRPr="00B407D1" w:rsidRDefault="00C452D5" w:rsidP="003702EC">
            <w:pPr>
              <w:pStyle w:val="Tabellentext"/>
              <w:rPr>
                <w:i/>
                <w:color w:val="FF0000"/>
                <w:szCs w:val="22"/>
              </w:rPr>
            </w:pPr>
            <w:r w:rsidRPr="0052246B">
              <w:rPr>
                <w:i/>
                <w:szCs w:val="22"/>
              </w:rPr>
              <w:t>Nicht relevant</w:t>
            </w:r>
          </w:p>
        </w:tc>
      </w:tr>
      <w:tr w:rsidR="00C452D5" w:rsidRPr="006A5CE9" w14:paraId="72EF45A1" w14:textId="77777777" w:rsidTr="003702EC">
        <w:tc>
          <w:tcPr>
            <w:tcW w:w="2340" w:type="dxa"/>
          </w:tcPr>
          <w:p w14:paraId="0C215F50" w14:textId="77777777" w:rsidR="00C452D5" w:rsidRPr="0087711F" w:rsidRDefault="00C452D5" w:rsidP="003702EC">
            <w:pPr>
              <w:pStyle w:val="Tabellenberschrift"/>
            </w:pPr>
            <w:r w:rsidRPr="0087711F">
              <w:t>Anwendungsfall enth</w:t>
            </w:r>
            <w:r>
              <w:t>ä</w:t>
            </w:r>
            <w:r w:rsidRPr="0087711F">
              <w:t>lt:</w:t>
            </w:r>
          </w:p>
        </w:tc>
        <w:tc>
          <w:tcPr>
            <w:tcW w:w="7298" w:type="dxa"/>
          </w:tcPr>
          <w:p w14:paraId="775236AF" w14:textId="77777777" w:rsidR="00C452D5" w:rsidRPr="0052246B" w:rsidRDefault="00C452D5" w:rsidP="003702EC">
            <w:pPr>
              <w:pStyle w:val="Tabellentext"/>
              <w:rPr>
                <w:szCs w:val="22"/>
              </w:rPr>
            </w:pPr>
          </w:p>
          <w:p w14:paraId="2808C160" w14:textId="77777777" w:rsidR="00C452D5" w:rsidRPr="00B407D1" w:rsidRDefault="00C452D5" w:rsidP="003702EC">
            <w:pPr>
              <w:pStyle w:val="Tabellentext"/>
              <w:rPr>
                <w:color w:val="FF0000"/>
                <w:szCs w:val="22"/>
              </w:rPr>
            </w:pPr>
          </w:p>
        </w:tc>
      </w:tr>
      <w:tr w:rsidR="00C452D5" w:rsidRPr="006A5CE9" w14:paraId="24E7BD94" w14:textId="77777777" w:rsidTr="003702EC">
        <w:tc>
          <w:tcPr>
            <w:tcW w:w="2340" w:type="dxa"/>
          </w:tcPr>
          <w:p w14:paraId="604F35CF" w14:textId="77777777" w:rsidR="00C452D5" w:rsidRPr="0087711F" w:rsidRDefault="00C452D5" w:rsidP="003702EC">
            <w:pPr>
              <w:pStyle w:val="Tabellenberschrift"/>
            </w:pPr>
            <w:r w:rsidRPr="0087711F">
              <w:t>Anwendungsfall erweitert:</w:t>
            </w:r>
          </w:p>
        </w:tc>
        <w:tc>
          <w:tcPr>
            <w:tcW w:w="7298" w:type="dxa"/>
          </w:tcPr>
          <w:p w14:paraId="59D03E02" w14:textId="77777777" w:rsidR="00C452D5" w:rsidRPr="00B407D1" w:rsidRDefault="00C452D5" w:rsidP="003702EC">
            <w:pPr>
              <w:pStyle w:val="Tabellentext"/>
              <w:rPr>
                <w:color w:val="FF0000"/>
                <w:szCs w:val="22"/>
              </w:rPr>
            </w:pPr>
          </w:p>
        </w:tc>
      </w:tr>
      <w:tr w:rsidR="00C452D5" w:rsidRPr="006A5CE9" w14:paraId="01B30077" w14:textId="77777777" w:rsidTr="003702EC">
        <w:tc>
          <w:tcPr>
            <w:tcW w:w="2340" w:type="dxa"/>
          </w:tcPr>
          <w:p w14:paraId="69608AFD" w14:textId="77777777" w:rsidR="00C452D5" w:rsidRPr="0087711F" w:rsidRDefault="00C452D5" w:rsidP="003702EC">
            <w:pPr>
              <w:pStyle w:val="Tabellenberschrift"/>
            </w:pPr>
            <w:r w:rsidRPr="0087711F">
              <w:t>Anmerkungen:</w:t>
            </w:r>
          </w:p>
        </w:tc>
        <w:tc>
          <w:tcPr>
            <w:tcW w:w="7298" w:type="dxa"/>
          </w:tcPr>
          <w:p w14:paraId="37C0FCE7" w14:textId="77777777" w:rsidR="00C452D5" w:rsidRPr="00B407D1" w:rsidRDefault="00C452D5" w:rsidP="003702EC">
            <w:pPr>
              <w:pStyle w:val="Tabellentext"/>
              <w:rPr>
                <w:color w:val="FF0000"/>
                <w:szCs w:val="22"/>
              </w:rPr>
            </w:pPr>
          </w:p>
        </w:tc>
      </w:tr>
      <w:tr w:rsidR="00C452D5" w:rsidRPr="006A5CE9" w14:paraId="59642C78" w14:textId="77777777" w:rsidTr="003702EC">
        <w:tc>
          <w:tcPr>
            <w:tcW w:w="2340" w:type="dxa"/>
          </w:tcPr>
          <w:p w14:paraId="4B2580D7" w14:textId="77777777" w:rsidR="00C452D5" w:rsidRPr="0087711F" w:rsidRDefault="00C452D5" w:rsidP="003702EC">
            <w:pPr>
              <w:pStyle w:val="Tabellenberschrift"/>
            </w:pPr>
            <w:r w:rsidRPr="0087711F">
              <w:t>Offene Fragen:</w:t>
            </w:r>
          </w:p>
        </w:tc>
        <w:tc>
          <w:tcPr>
            <w:tcW w:w="7298" w:type="dxa"/>
          </w:tcPr>
          <w:p w14:paraId="78CC8701" w14:textId="77777777" w:rsidR="00C452D5" w:rsidRPr="00B407D1" w:rsidRDefault="00C452D5" w:rsidP="003702EC">
            <w:pPr>
              <w:pStyle w:val="Tabellentext"/>
              <w:rPr>
                <w:color w:val="FF0000"/>
                <w:szCs w:val="22"/>
              </w:rPr>
            </w:pPr>
          </w:p>
        </w:tc>
      </w:tr>
    </w:tbl>
    <w:p w14:paraId="730AE237" w14:textId="77777777" w:rsidR="00C452D5" w:rsidRPr="00D02EE2" w:rsidRDefault="00C452D5" w:rsidP="00C452D5"/>
    <w:p w14:paraId="32A826F0" w14:textId="77777777" w:rsidR="00227D12" w:rsidRDefault="00227D12">
      <w:pPr>
        <w:spacing w:before="0"/>
        <w:jc w:val="left"/>
        <w:rPr>
          <w:i/>
          <w:sz w:val="24"/>
        </w:rPr>
      </w:pPr>
      <w:r>
        <w:br w:type="page"/>
      </w:r>
    </w:p>
    <w:p w14:paraId="03954408" w14:textId="33006ED1" w:rsidR="00C452D5" w:rsidRPr="00800CBC" w:rsidRDefault="00C452D5" w:rsidP="00800CBC">
      <w:pPr>
        <w:pStyle w:val="berschrift2"/>
        <w:tabs>
          <w:tab w:val="clear" w:pos="851"/>
          <w:tab w:val="clear" w:pos="1711"/>
          <w:tab w:val="num" w:pos="284"/>
          <w:tab w:val="left" w:pos="567"/>
        </w:tabs>
        <w:ind w:hanging="1711"/>
      </w:pPr>
      <w:bookmarkStart w:id="22" w:name="_Toc165275887"/>
      <w:r w:rsidRPr="00800CBC">
        <w:t>AF.BV.P20-AW.</w:t>
      </w:r>
      <w:r w:rsidR="00E3370E" w:rsidRPr="00800CBC">
        <w:t>06</w:t>
      </w:r>
      <w:r w:rsidRPr="00800CBC">
        <w:t xml:space="preserve"> „Recht/Rolle einer P20-AW-Rechtegruppe wird gelöscht“</w:t>
      </w:r>
      <w:bookmarkEnd w:id="22"/>
    </w:p>
    <w:p w14:paraId="105F97B0" w14:textId="77777777" w:rsidR="00C452D5" w:rsidRDefault="00C452D5" w:rsidP="00C452D5">
      <w:pPr>
        <w:rPr>
          <w:rFonts w:ascii="Segoe UI" w:hAnsi="Segoe UI" w:cs="Segoe UI"/>
          <w:b/>
          <w:bCs/>
          <w:color w:val="112B21"/>
        </w:rPr>
      </w:pPr>
      <w:r>
        <w:t>S</w:t>
      </w:r>
      <w:r w:rsidRPr="00E862D1">
        <w:t>chrittweise für alle MA in der BV, die dieses Recht/Rolle haben, einen Anwendungsfall zum Einzelrechtentzug ausführen</w:t>
      </w:r>
      <w:r>
        <w:t xml:space="preserve"> </w:t>
      </w:r>
      <w:r w:rsidRPr="0076666E">
        <w:rPr>
          <w:rFonts w:ascii="Segoe UI" w:hAnsi="Segoe UI" w:cs="Segoe UI"/>
          <w:bCs/>
          <w:color w:val="112B21"/>
        </w:rPr>
        <w:t>AF.BV.P20-AW.02 „Rechteentzug einzeln“</w:t>
      </w:r>
    </w:p>
    <w:p w14:paraId="3E4AF7EE" w14:textId="77777777" w:rsidR="00C452D5" w:rsidRDefault="00C452D5" w:rsidP="00C452D5">
      <w:pPr>
        <w:rPr>
          <w:rFonts w:ascii="Segoe UI" w:hAnsi="Segoe UI" w:cs="Segoe UI"/>
          <w:b/>
          <w:bCs/>
          <w:color w:val="112B21"/>
        </w:rPr>
      </w:pPr>
    </w:p>
    <w:p w14:paraId="5D1639C1" w14:textId="7DB564CC" w:rsidR="00C452D5" w:rsidRDefault="00C452D5" w:rsidP="00C452D5">
      <w:pPr>
        <w:pStyle w:val="Beschriftung"/>
      </w:pPr>
      <w:bookmarkStart w:id="23" w:name="_Toc137738238"/>
      <w:r>
        <w:t xml:space="preserve">Tabelle </w:t>
      </w:r>
      <w:r w:rsidR="00AC76AA">
        <w:fldChar w:fldCharType="begin"/>
      </w:r>
      <w:r w:rsidR="00AC76AA">
        <w:instrText xml:space="preserve"> SEQ Tabelle \* ARABIC </w:instrText>
      </w:r>
      <w:r w:rsidR="00AC76AA">
        <w:fldChar w:fldCharType="separate"/>
      </w:r>
      <w:r w:rsidR="00D759F6">
        <w:rPr>
          <w:noProof/>
        </w:rPr>
        <w:t>7</w:t>
      </w:r>
      <w:r w:rsidR="00AC76AA">
        <w:rPr>
          <w:noProof/>
        </w:rPr>
        <w:fldChar w:fldCharType="end"/>
      </w:r>
      <w:r>
        <w:t xml:space="preserve">: </w:t>
      </w:r>
      <w:r w:rsidRPr="008D4ED0">
        <w:t>AF.BV.P20-AW.</w:t>
      </w:r>
      <w:r w:rsidR="00E3370E">
        <w:t>06</w:t>
      </w:r>
      <w:r w:rsidRPr="008D4ED0">
        <w:t xml:space="preserve"> „Recht/Rolle einer P20-AW-Rechtegruppe wird gelöscht“</w:t>
      </w:r>
      <w:bookmarkEnd w:id="23"/>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C452D5" w:rsidRPr="004946DB" w14:paraId="5D787119" w14:textId="77777777" w:rsidTr="003702EC">
        <w:tc>
          <w:tcPr>
            <w:tcW w:w="2340" w:type="dxa"/>
            <w:vAlign w:val="center"/>
          </w:tcPr>
          <w:p w14:paraId="38B28837" w14:textId="77777777" w:rsidR="00C452D5" w:rsidRPr="0087711F" w:rsidRDefault="00C452D5" w:rsidP="003702EC">
            <w:pPr>
              <w:pStyle w:val="Tabellenberschrift"/>
            </w:pPr>
            <w:r w:rsidRPr="0087711F">
              <w:t>Identifikator:</w:t>
            </w:r>
          </w:p>
        </w:tc>
        <w:tc>
          <w:tcPr>
            <w:tcW w:w="7298" w:type="dxa"/>
            <w:vAlign w:val="center"/>
          </w:tcPr>
          <w:p w14:paraId="34207D6C" w14:textId="297A7E0A" w:rsidR="00C452D5" w:rsidRPr="004946DB" w:rsidRDefault="00C452D5" w:rsidP="00E3370E">
            <w:pPr>
              <w:pStyle w:val="Tabellentext"/>
              <w:rPr>
                <w:i/>
                <w:szCs w:val="22"/>
              </w:rPr>
            </w:pPr>
            <w:r w:rsidRPr="004946DB">
              <w:t>AF.BV.P20-AW.</w:t>
            </w:r>
            <w:r w:rsidR="00E3370E">
              <w:t>06</w:t>
            </w:r>
            <w:r w:rsidRPr="004946DB">
              <w:t xml:space="preserve"> „</w:t>
            </w:r>
            <w:r>
              <w:t>Recht/Rolle einer P20-AW-Rechtegruppe wird gelöscht</w:t>
            </w:r>
            <w:r w:rsidRPr="004946DB">
              <w:t>“</w:t>
            </w:r>
          </w:p>
        </w:tc>
      </w:tr>
      <w:tr w:rsidR="00C452D5" w:rsidRPr="006A5CE9" w14:paraId="016F3B57" w14:textId="77777777" w:rsidTr="003702EC">
        <w:tc>
          <w:tcPr>
            <w:tcW w:w="2340" w:type="dxa"/>
            <w:vAlign w:val="center"/>
          </w:tcPr>
          <w:p w14:paraId="7097B641" w14:textId="77777777" w:rsidR="00C452D5" w:rsidRPr="0087711F" w:rsidRDefault="00C452D5" w:rsidP="003702EC">
            <w:pPr>
              <w:pStyle w:val="Tabellenberschrift"/>
            </w:pPr>
            <w:r w:rsidRPr="0087711F">
              <w:t>Name:</w:t>
            </w:r>
          </w:p>
        </w:tc>
        <w:tc>
          <w:tcPr>
            <w:tcW w:w="7298" w:type="dxa"/>
            <w:vAlign w:val="center"/>
          </w:tcPr>
          <w:p w14:paraId="0737C438" w14:textId="77777777" w:rsidR="00C452D5" w:rsidRPr="006A5CE9" w:rsidRDefault="00C452D5" w:rsidP="003702EC">
            <w:pPr>
              <w:pStyle w:val="Tabellentext"/>
              <w:rPr>
                <w:i/>
                <w:szCs w:val="22"/>
              </w:rPr>
            </w:pPr>
            <w:r>
              <w:t>Recht/Rolle einer P20-AW-Rechtegruppe wird gelöscht</w:t>
            </w:r>
          </w:p>
        </w:tc>
      </w:tr>
      <w:tr w:rsidR="00C452D5" w:rsidRPr="006A5CE9" w14:paraId="5116E598" w14:textId="77777777" w:rsidTr="003702EC">
        <w:tc>
          <w:tcPr>
            <w:tcW w:w="2340" w:type="dxa"/>
            <w:vAlign w:val="center"/>
          </w:tcPr>
          <w:p w14:paraId="2344256A" w14:textId="77777777" w:rsidR="00C452D5" w:rsidRPr="0087711F" w:rsidRDefault="00C452D5" w:rsidP="003702EC">
            <w:pPr>
              <w:pStyle w:val="Tabellenberschrift"/>
            </w:pPr>
            <w:r w:rsidRPr="0087711F">
              <w:t>Bereich:</w:t>
            </w:r>
          </w:p>
        </w:tc>
        <w:tc>
          <w:tcPr>
            <w:tcW w:w="7298" w:type="dxa"/>
            <w:vAlign w:val="center"/>
          </w:tcPr>
          <w:p w14:paraId="085C1ED1" w14:textId="77777777" w:rsidR="00C452D5" w:rsidRPr="006A5CE9" w:rsidRDefault="00C452D5" w:rsidP="003702EC">
            <w:pPr>
              <w:pStyle w:val="Tabellentext"/>
              <w:rPr>
                <w:szCs w:val="22"/>
              </w:rPr>
            </w:pPr>
            <w:r>
              <w:rPr>
                <w:szCs w:val="22"/>
              </w:rPr>
              <w:t>BV</w:t>
            </w:r>
          </w:p>
        </w:tc>
      </w:tr>
      <w:tr w:rsidR="00C452D5" w:rsidRPr="006A5CE9" w14:paraId="6DD474D5" w14:textId="77777777" w:rsidTr="003702EC">
        <w:tc>
          <w:tcPr>
            <w:tcW w:w="2340" w:type="dxa"/>
            <w:vAlign w:val="center"/>
          </w:tcPr>
          <w:p w14:paraId="7672DA1C" w14:textId="77777777" w:rsidR="00C452D5" w:rsidRPr="0087711F" w:rsidRDefault="00C452D5" w:rsidP="003702EC">
            <w:pPr>
              <w:pStyle w:val="Tabellenberschrift"/>
            </w:pPr>
            <w:r w:rsidRPr="0087711F">
              <w:t>Auslöser:</w:t>
            </w:r>
          </w:p>
        </w:tc>
        <w:tc>
          <w:tcPr>
            <w:tcW w:w="7298" w:type="dxa"/>
            <w:vAlign w:val="center"/>
          </w:tcPr>
          <w:p w14:paraId="2F265D42" w14:textId="77777777" w:rsidR="00C452D5" w:rsidRPr="006A5CE9" w:rsidRDefault="00C452D5" w:rsidP="003702EC">
            <w:pPr>
              <w:pStyle w:val="Tabellentext"/>
              <w:rPr>
                <w:i/>
                <w:szCs w:val="22"/>
              </w:rPr>
            </w:pPr>
            <w:r>
              <w:rPr>
                <w:szCs w:val="22"/>
              </w:rPr>
              <w:t>Manuelles Auslösen in der Rechteverwaltung der BV</w:t>
            </w:r>
          </w:p>
        </w:tc>
      </w:tr>
      <w:tr w:rsidR="00C452D5" w:rsidRPr="006A5CE9" w14:paraId="5764B4C2" w14:textId="77777777" w:rsidTr="003702EC">
        <w:tc>
          <w:tcPr>
            <w:tcW w:w="2340" w:type="dxa"/>
            <w:vAlign w:val="center"/>
          </w:tcPr>
          <w:p w14:paraId="0A92F0A4" w14:textId="77777777" w:rsidR="00C452D5" w:rsidRPr="0087711F" w:rsidRDefault="00C452D5" w:rsidP="003702EC">
            <w:pPr>
              <w:pStyle w:val="Tabellenberschrift"/>
            </w:pPr>
            <w:r w:rsidRPr="0087711F">
              <w:t>Ziel:</w:t>
            </w:r>
          </w:p>
        </w:tc>
        <w:tc>
          <w:tcPr>
            <w:tcW w:w="7298" w:type="dxa"/>
            <w:vAlign w:val="center"/>
          </w:tcPr>
          <w:p w14:paraId="42266E5D" w14:textId="1161A3C0" w:rsidR="00C452D5" w:rsidRPr="006A5CE9" w:rsidRDefault="00C452D5" w:rsidP="00650A37">
            <w:pPr>
              <w:pStyle w:val="Tabellentext"/>
              <w:rPr>
                <w:szCs w:val="22"/>
              </w:rPr>
            </w:pPr>
            <w:r>
              <w:rPr>
                <w:szCs w:val="22"/>
              </w:rPr>
              <w:t xml:space="preserve">Korrespondierend zur bereits existierenden Verfahrensweise in der BV, dass alle bestehenden Rechtvergaben an Nutzer bzgl. dieses Rechtes entfernt werden, wird diese Änderung auch an das </w:t>
            </w:r>
            <w:r>
              <w:t>TN-P20-LDAP-Verzeichnis</w:t>
            </w:r>
            <w:r>
              <w:rPr>
                <w:szCs w:val="22"/>
              </w:rPr>
              <w:t xml:space="preserve"> übertragen und führt dort zur Anpassung </w:t>
            </w:r>
            <w:r w:rsidR="00650A37">
              <w:rPr>
                <w:szCs w:val="22"/>
              </w:rPr>
              <w:t>im Verzeichnisbaum</w:t>
            </w:r>
            <w:r>
              <w:rPr>
                <w:szCs w:val="22"/>
              </w:rPr>
              <w:t>.</w:t>
            </w:r>
          </w:p>
        </w:tc>
      </w:tr>
      <w:tr w:rsidR="00C452D5" w:rsidRPr="006A5CE9" w14:paraId="53808C53" w14:textId="77777777" w:rsidTr="003702EC">
        <w:tc>
          <w:tcPr>
            <w:tcW w:w="2340" w:type="dxa"/>
            <w:vAlign w:val="center"/>
          </w:tcPr>
          <w:p w14:paraId="4D77618C" w14:textId="77777777" w:rsidR="00C452D5" w:rsidRPr="0087711F" w:rsidRDefault="00C452D5" w:rsidP="003702EC">
            <w:pPr>
              <w:pStyle w:val="Tabellenberschrift"/>
            </w:pPr>
            <w:r w:rsidRPr="0087711F">
              <w:t>Vorbedingung:</w:t>
            </w:r>
          </w:p>
        </w:tc>
        <w:tc>
          <w:tcPr>
            <w:tcW w:w="7298" w:type="dxa"/>
            <w:vAlign w:val="center"/>
          </w:tcPr>
          <w:p w14:paraId="77E62759" w14:textId="77777777" w:rsidR="00C452D5" w:rsidRPr="00B43F4E" w:rsidRDefault="00C452D5" w:rsidP="003702EC">
            <w:pPr>
              <w:pStyle w:val="Tabellentext"/>
              <w:rPr>
                <w:szCs w:val="22"/>
              </w:rPr>
            </w:pPr>
            <w:r>
              <w:rPr>
                <w:szCs w:val="22"/>
              </w:rPr>
              <w:t xml:space="preserve">keine </w:t>
            </w:r>
          </w:p>
        </w:tc>
      </w:tr>
      <w:tr w:rsidR="00C452D5" w:rsidRPr="006A5CE9" w14:paraId="5601525D" w14:textId="77777777" w:rsidTr="003702EC">
        <w:tc>
          <w:tcPr>
            <w:tcW w:w="2340" w:type="dxa"/>
          </w:tcPr>
          <w:p w14:paraId="059423E6" w14:textId="77777777" w:rsidR="00C452D5" w:rsidRPr="0087711F" w:rsidRDefault="00C452D5" w:rsidP="003702EC">
            <w:pPr>
              <w:pStyle w:val="Tabellenberschrift"/>
            </w:pPr>
            <w:r w:rsidRPr="0087711F">
              <w:t>Ergebnis im Erfolgsfall:</w:t>
            </w:r>
          </w:p>
        </w:tc>
        <w:tc>
          <w:tcPr>
            <w:tcW w:w="7298" w:type="dxa"/>
          </w:tcPr>
          <w:p w14:paraId="1F31D692" w14:textId="77777777" w:rsidR="00C452D5" w:rsidRPr="008B0E3E" w:rsidRDefault="00C452D5" w:rsidP="003702EC">
            <w:pPr>
              <w:pStyle w:val="Tabellentext"/>
              <w:rPr>
                <w:color w:val="FF0000"/>
                <w:szCs w:val="22"/>
              </w:rPr>
            </w:pPr>
            <w:r w:rsidRPr="000C23CB">
              <w:rPr>
                <w:szCs w:val="22"/>
              </w:rPr>
              <w:t xml:space="preserve">Gelöschtes Recht/Rolle ist </w:t>
            </w:r>
            <w:r>
              <w:rPr>
                <w:szCs w:val="22"/>
              </w:rPr>
              <w:t>nicht mehr im LDAP vergeben.</w:t>
            </w:r>
          </w:p>
        </w:tc>
      </w:tr>
      <w:tr w:rsidR="00C452D5" w:rsidRPr="006A5CE9" w14:paraId="38DE57C6" w14:textId="77777777" w:rsidTr="003702EC">
        <w:tc>
          <w:tcPr>
            <w:tcW w:w="2340" w:type="dxa"/>
          </w:tcPr>
          <w:p w14:paraId="0BC1A3E3" w14:textId="77777777" w:rsidR="00C452D5" w:rsidRPr="0087711F" w:rsidRDefault="00C452D5" w:rsidP="003702EC">
            <w:pPr>
              <w:pStyle w:val="Tabellenberschrift"/>
            </w:pPr>
            <w:r w:rsidRPr="0087711F">
              <w:t>Ergebnis im Fehlerfall:</w:t>
            </w:r>
          </w:p>
        </w:tc>
        <w:tc>
          <w:tcPr>
            <w:tcW w:w="7298" w:type="dxa"/>
          </w:tcPr>
          <w:p w14:paraId="1EB8F6BC" w14:textId="77777777" w:rsidR="00C452D5" w:rsidRPr="00B407D1" w:rsidRDefault="00C452D5" w:rsidP="003702EC">
            <w:pPr>
              <w:pStyle w:val="Tabellentext"/>
              <w:rPr>
                <w:i/>
                <w:color w:val="FF0000"/>
                <w:szCs w:val="22"/>
              </w:rPr>
            </w:pPr>
          </w:p>
        </w:tc>
      </w:tr>
      <w:tr w:rsidR="00C452D5" w:rsidRPr="006A5CE9" w14:paraId="3D69D6D4" w14:textId="77777777" w:rsidTr="003702EC">
        <w:tc>
          <w:tcPr>
            <w:tcW w:w="2340" w:type="dxa"/>
          </w:tcPr>
          <w:p w14:paraId="44DA19BA" w14:textId="77777777" w:rsidR="00C452D5" w:rsidRPr="0087711F" w:rsidRDefault="00C452D5" w:rsidP="003702EC">
            <w:pPr>
              <w:pStyle w:val="Tabellenberschrift"/>
            </w:pPr>
            <w:r w:rsidRPr="0087711F">
              <w:t>Nachbedingung:</w:t>
            </w:r>
          </w:p>
        </w:tc>
        <w:tc>
          <w:tcPr>
            <w:tcW w:w="7298" w:type="dxa"/>
          </w:tcPr>
          <w:p w14:paraId="7E19C364" w14:textId="77777777" w:rsidR="00C452D5" w:rsidRPr="00B407D1" w:rsidRDefault="00C452D5" w:rsidP="003702EC">
            <w:pPr>
              <w:pStyle w:val="Tabellentext"/>
              <w:rPr>
                <w:i/>
                <w:color w:val="FF0000"/>
                <w:szCs w:val="22"/>
              </w:rPr>
            </w:pPr>
          </w:p>
        </w:tc>
      </w:tr>
      <w:tr w:rsidR="00C452D5" w:rsidRPr="006A5CE9" w14:paraId="5CA67A4E" w14:textId="77777777" w:rsidTr="003702EC">
        <w:tc>
          <w:tcPr>
            <w:tcW w:w="2340" w:type="dxa"/>
          </w:tcPr>
          <w:p w14:paraId="20635477" w14:textId="77777777" w:rsidR="00C452D5" w:rsidRPr="0087711F" w:rsidRDefault="00C452D5" w:rsidP="003702EC">
            <w:pPr>
              <w:pStyle w:val="Tabellenberschrift"/>
            </w:pPr>
            <w:r w:rsidRPr="0087711F">
              <w:t>Normalablauf</w:t>
            </w:r>
          </w:p>
        </w:tc>
        <w:tc>
          <w:tcPr>
            <w:tcW w:w="7298" w:type="dxa"/>
          </w:tcPr>
          <w:p w14:paraId="1DAC1DB8" w14:textId="77777777" w:rsidR="00C452D5" w:rsidRDefault="00C452D5" w:rsidP="009F62C3">
            <w:pPr>
              <w:pStyle w:val="Tabellentext"/>
              <w:numPr>
                <w:ilvl w:val="0"/>
                <w:numId w:val="26"/>
              </w:numPr>
            </w:pPr>
            <w:r>
              <w:t>Für jeden BV-Benutzer in der BV.</w:t>
            </w:r>
          </w:p>
          <w:p w14:paraId="6EFCD011" w14:textId="77777777" w:rsidR="00C452D5" w:rsidRDefault="00C452D5" w:rsidP="009F62C3">
            <w:pPr>
              <w:pStyle w:val="Tabellentext"/>
              <w:numPr>
                <w:ilvl w:val="1"/>
                <w:numId w:val="26"/>
              </w:numPr>
              <w:spacing w:before="0"/>
            </w:pPr>
            <w:r>
              <w:t>Für jede erstellte Recht/Rollen-Vergabe dieser P20-Anwendung</w:t>
            </w:r>
          </w:p>
          <w:p w14:paraId="73C70D2A" w14:textId="77777777" w:rsidR="00C452D5" w:rsidRPr="0076666E" w:rsidRDefault="00C452D5" w:rsidP="009F62C3">
            <w:pPr>
              <w:pStyle w:val="Tabellentext"/>
              <w:numPr>
                <w:ilvl w:val="2"/>
                <w:numId w:val="26"/>
              </w:numPr>
              <w:spacing w:before="0"/>
            </w:pPr>
            <w:r w:rsidRPr="0076666E">
              <w:t>AF.BV.P20-AW.02 „Rechteentzug einzeln“</w:t>
            </w:r>
          </w:p>
          <w:p w14:paraId="3651012A" w14:textId="77777777" w:rsidR="00C452D5" w:rsidRPr="006C0594" w:rsidRDefault="00C452D5" w:rsidP="003702EC">
            <w:pPr>
              <w:pStyle w:val="Tabellentext"/>
              <w:spacing w:before="0"/>
              <w:ind w:left="360"/>
            </w:pPr>
          </w:p>
        </w:tc>
      </w:tr>
      <w:tr w:rsidR="00C452D5" w:rsidRPr="006A5CE9" w14:paraId="4AABB913" w14:textId="77777777" w:rsidTr="003702EC">
        <w:tc>
          <w:tcPr>
            <w:tcW w:w="2340" w:type="dxa"/>
          </w:tcPr>
          <w:p w14:paraId="79AED833" w14:textId="77777777" w:rsidR="00C452D5" w:rsidRPr="0087711F" w:rsidRDefault="00C452D5" w:rsidP="003702EC">
            <w:pPr>
              <w:pStyle w:val="Tabellenberschrift"/>
            </w:pPr>
            <w:r w:rsidRPr="0087711F">
              <w:t>Alternativablauf:</w:t>
            </w:r>
          </w:p>
        </w:tc>
        <w:tc>
          <w:tcPr>
            <w:tcW w:w="7298" w:type="dxa"/>
          </w:tcPr>
          <w:p w14:paraId="43A922E0" w14:textId="77777777" w:rsidR="00C452D5" w:rsidRPr="00E862D1" w:rsidRDefault="00C452D5" w:rsidP="003702EC">
            <w:pPr>
              <w:pStyle w:val="Tabellentext"/>
            </w:pPr>
          </w:p>
        </w:tc>
      </w:tr>
      <w:tr w:rsidR="00C452D5" w:rsidRPr="006A5CE9" w14:paraId="6B8127D2" w14:textId="77777777" w:rsidTr="003702EC">
        <w:tc>
          <w:tcPr>
            <w:tcW w:w="2340" w:type="dxa"/>
          </w:tcPr>
          <w:p w14:paraId="38E7F59B" w14:textId="77777777" w:rsidR="00C452D5" w:rsidRPr="0087711F" w:rsidRDefault="00C452D5" w:rsidP="003702EC">
            <w:pPr>
              <w:pStyle w:val="Tabellenberschrift"/>
            </w:pPr>
            <w:r w:rsidRPr="0087711F">
              <w:t>Plausibilitäten:</w:t>
            </w:r>
          </w:p>
        </w:tc>
        <w:tc>
          <w:tcPr>
            <w:tcW w:w="7298" w:type="dxa"/>
          </w:tcPr>
          <w:p w14:paraId="35C5FDC5" w14:textId="77777777" w:rsidR="00C452D5" w:rsidRPr="0052246B" w:rsidRDefault="00C452D5" w:rsidP="003702EC">
            <w:pPr>
              <w:pStyle w:val="Tabellentext"/>
              <w:rPr>
                <w:i/>
                <w:szCs w:val="22"/>
              </w:rPr>
            </w:pPr>
          </w:p>
          <w:p w14:paraId="07A54CD4" w14:textId="77777777" w:rsidR="00C452D5" w:rsidRPr="00B407D1" w:rsidRDefault="00C452D5" w:rsidP="003702EC">
            <w:pPr>
              <w:pStyle w:val="Tabellentext"/>
              <w:rPr>
                <w:i/>
                <w:color w:val="FF0000"/>
                <w:szCs w:val="22"/>
              </w:rPr>
            </w:pPr>
          </w:p>
        </w:tc>
      </w:tr>
      <w:tr w:rsidR="00C452D5" w:rsidRPr="006A5CE9" w14:paraId="6677E65F" w14:textId="77777777" w:rsidTr="003702EC">
        <w:tc>
          <w:tcPr>
            <w:tcW w:w="2340" w:type="dxa"/>
          </w:tcPr>
          <w:p w14:paraId="54E19614" w14:textId="77777777" w:rsidR="00C452D5" w:rsidRPr="0087711F" w:rsidRDefault="00C452D5" w:rsidP="003702EC">
            <w:pPr>
              <w:pStyle w:val="Tabellenberschrift"/>
            </w:pPr>
            <w:r w:rsidRPr="0087711F">
              <w:t>Häufigkeit:</w:t>
            </w:r>
          </w:p>
        </w:tc>
        <w:tc>
          <w:tcPr>
            <w:tcW w:w="7298" w:type="dxa"/>
          </w:tcPr>
          <w:p w14:paraId="6D476198" w14:textId="77777777" w:rsidR="00C452D5" w:rsidRPr="00B407D1" w:rsidRDefault="00C452D5" w:rsidP="003702EC">
            <w:pPr>
              <w:pStyle w:val="Tabellentext"/>
              <w:rPr>
                <w:i/>
                <w:color w:val="FF0000"/>
                <w:szCs w:val="22"/>
              </w:rPr>
            </w:pPr>
            <w:r w:rsidRPr="0052246B">
              <w:rPr>
                <w:i/>
                <w:szCs w:val="22"/>
              </w:rPr>
              <w:t>Nicht relevant</w:t>
            </w:r>
          </w:p>
        </w:tc>
      </w:tr>
      <w:tr w:rsidR="00C452D5" w:rsidRPr="006A5CE9" w14:paraId="1A3EA450" w14:textId="77777777" w:rsidTr="003702EC">
        <w:tc>
          <w:tcPr>
            <w:tcW w:w="2340" w:type="dxa"/>
          </w:tcPr>
          <w:p w14:paraId="20CDC8EB" w14:textId="77777777" w:rsidR="00C452D5" w:rsidRPr="0087711F" w:rsidRDefault="00C452D5" w:rsidP="003702EC">
            <w:pPr>
              <w:pStyle w:val="Tabellenberschrift"/>
            </w:pPr>
            <w:r w:rsidRPr="0087711F">
              <w:t>Anwendungsfall enth</w:t>
            </w:r>
            <w:r>
              <w:t>ä</w:t>
            </w:r>
            <w:r w:rsidRPr="0087711F">
              <w:t>lt:</w:t>
            </w:r>
          </w:p>
        </w:tc>
        <w:tc>
          <w:tcPr>
            <w:tcW w:w="7298" w:type="dxa"/>
          </w:tcPr>
          <w:p w14:paraId="11A1A342" w14:textId="77777777" w:rsidR="00C452D5" w:rsidRPr="0052246B" w:rsidRDefault="00C452D5" w:rsidP="003702EC">
            <w:pPr>
              <w:pStyle w:val="Tabellentext"/>
              <w:rPr>
                <w:szCs w:val="22"/>
              </w:rPr>
            </w:pPr>
          </w:p>
          <w:p w14:paraId="0100E430" w14:textId="77777777" w:rsidR="00C452D5" w:rsidRPr="00B407D1" w:rsidRDefault="00C452D5" w:rsidP="003702EC">
            <w:pPr>
              <w:pStyle w:val="Tabellentext"/>
              <w:rPr>
                <w:color w:val="FF0000"/>
                <w:szCs w:val="22"/>
              </w:rPr>
            </w:pPr>
          </w:p>
        </w:tc>
      </w:tr>
      <w:tr w:rsidR="00C452D5" w:rsidRPr="006A5CE9" w14:paraId="317ABC99" w14:textId="77777777" w:rsidTr="003702EC">
        <w:tc>
          <w:tcPr>
            <w:tcW w:w="2340" w:type="dxa"/>
          </w:tcPr>
          <w:p w14:paraId="70323E3E" w14:textId="77777777" w:rsidR="00C452D5" w:rsidRPr="0087711F" w:rsidRDefault="00C452D5" w:rsidP="003702EC">
            <w:pPr>
              <w:pStyle w:val="Tabellenberschrift"/>
            </w:pPr>
            <w:r w:rsidRPr="0087711F">
              <w:t>Anwendungsfall erweitert:</w:t>
            </w:r>
          </w:p>
        </w:tc>
        <w:tc>
          <w:tcPr>
            <w:tcW w:w="7298" w:type="dxa"/>
          </w:tcPr>
          <w:p w14:paraId="528ACA2B" w14:textId="77777777" w:rsidR="00C452D5" w:rsidRPr="00B407D1" w:rsidRDefault="00C452D5" w:rsidP="003702EC">
            <w:pPr>
              <w:pStyle w:val="Tabellentext"/>
              <w:rPr>
                <w:color w:val="FF0000"/>
                <w:szCs w:val="22"/>
              </w:rPr>
            </w:pPr>
          </w:p>
        </w:tc>
      </w:tr>
      <w:tr w:rsidR="00C452D5" w:rsidRPr="006A5CE9" w14:paraId="3F9017DD" w14:textId="77777777" w:rsidTr="003702EC">
        <w:tc>
          <w:tcPr>
            <w:tcW w:w="2340" w:type="dxa"/>
          </w:tcPr>
          <w:p w14:paraId="4CA1FF6A" w14:textId="77777777" w:rsidR="00C452D5" w:rsidRPr="0087711F" w:rsidRDefault="00C452D5" w:rsidP="003702EC">
            <w:pPr>
              <w:pStyle w:val="Tabellenberschrift"/>
            </w:pPr>
            <w:r w:rsidRPr="0087711F">
              <w:t>Anmerkungen:</w:t>
            </w:r>
          </w:p>
        </w:tc>
        <w:tc>
          <w:tcPr>
            <w:tcW w:w="7298" w:type="dxa"/>
          </w:tcPr>
          <w:p w14:paraId="7DD06A6F" w14:textId="77777777" w:rsidR="00C452D5" w:rsidRPr="00B407D1" w:rsidRDefault="00C452D5" w:rsidP="003702EC">
            <w:pPr>
              <w:pStyle w:val="Tabellentext"/>
              <w:rPr>
                <w:color w:val="FF0000"/>
                <w:szCs w:val="22"/>
              </w:rPr>
            </w:pPr>
          </w:p>
        </w:tc>
      </w:tr>
      <w:tr w:rsidR="00C452D5" w:rsidRPr="006A5CE9" w14:paraId="4EF84BC0" w14:textId="77777777" w:rsidTr="003702EC">
        <w:tc>
          <w:tcPr>
            <w:tcW w:w="2340" w:type="dxa"/>
          </w:tcPr>
          <w:p w14:paraId="15F056B9" w14:textId="77777777" w:rsidR="00C452D5" w:rsidRPr="0087711F" w:rsidRDefault="00C452D5" w:rsidP="003702EC">
            <w:pPr>
              <w:pStyle w:val="Tabellenberschrift"/>
            </w:pPr>
            <w:r w:rsidRPr="0087711F">
              <w:t>Offene Fragen:</w:t>
            </w:r>
          </w:p>
        </w:tc>
        <w:tc>
          <w:tcPr>
            <w:tcW w:w="7298" w:type="dxa"/>
          </w:tcPr>
          <w:p w14:paraId="403BBE17" w14:textId="77777777" w:rsidR="00C452D5" w:rsidRPr="00B407D1" w:rsidRDefault="00C452D5" w:rsidP="003702EC">
            <w:pPr>
              <w:pStyle w:val="Tabellentext"/>
              <w:rPr>
                <w:color w:val="FF0000"/>
                <w:szCs w:val="22"/>
              </w:rPr>
            </w:pPr>
          </w:p>
        </w:tc>
      </w:tr>
    </w:tbl>
    <w:p w14:paraId="4DE0B97C" w14:textId="77777777" w:rsidR="00C452D5" w:rsidRPr="0086022F" w:rsidRDefault="00C452D5" w:rsidP="0086022F"/>
    <w:p w14:paraId="171CB746" w14:textId="77777777" w:rsidR="00D20ABB" w:rsidRDefault="00D20ABB">
      <w:pPr>
        <w:spacing w:before="0"/>
        <w:jc w:val="left"/>
        <w:rPr>
          <w:b/>
          <w:sz w:val="24"/>
        </w:rPr>
      </w:pPr>
      <w:r>
        <w:br w:type="page"/>
      </w:r>
    </w:p>
    <w:p w14:paraId="3B4835E2" w14:textId="0C1184B4" w:rsidR="00C452D5" w:rsidRDefault="00C452D5" w:rsidP="00800CBC">
      <w:pPr>
        <w:pStyle w:val="berschrift1"/>
      </w:pPr>
      <w:bookmarkStart w:id="24" w:name="_Toc165275888"/>
      <w:r>
        <w:t>Anwendungsfälle BV-ADMIN-TOOL</w:t>
      </w:r>
      <w:bookmarkEnd w:id="24"/>
    </w:p>
    <w:p w14:paraId="4A799F5B" w14:textId="6145BB93" w:rsidR="005F0860" w:rsidRPr="00800CBC" w:rsidRDefault="005F0860" w:rsidP="00800CBC">
      <w:pPr>
        <w:pStyle w:val="berschrift2"/>
        <w:tabs>
          <w:tab w:val="clear" w:pos="851"/>
          <w:tab w:val="clear" w:pos="1711"/>
          <w:tab w:val="num" w:pos="284"/>
          <w:tab w:val="left" w:pos="567"/>
        </w:tabs>
        <w:ind w:hanging="1711"/>
      </w:pPr>
      <w:bookmarkStart w:id="25" w:name="_Toc165275889"/>
      <w:r w:rsidRPr="00800CBC">
        <w:t>AF.BV.Admin-Tool.00 „</w:t>
      </w:r>
      <w:r w:rsidR="00CC322F" w:rsidRPr="00800CBC">
        <w:t>Löschen aller Benutzerberechtigungen im TN-P20-</w:t>
      </w:r>
      <w:r w:rsidRPr="00800CBC">
        <w:t>LDAP“</w:t>
      </w:r>
      <w:bookmarkEnd w:id="25"/>
    </w:p>
    <w:p w14:paraId="3DEBE054" w14:textId="713CCE0E" w:rsidR="00CC322F" w:rsidRDefault="00CC322F" w:rsidP="00CC322F">
      <w:r>
        <w:t>Hiermit erfolgt eine Bereinigung aller im TN-P20-LDAP gespeicherten Benutzer-Berechtigungszuordnungen.</w:t>
      </w:r>
      <w:r w:rsidR="00F01D5B">
        <w:t xml:space="preserve"> In dieser Bereinigung werden die Benutzer selbst und alle „intermediate“-Objekte in allen P20-Anwendungsobjekten entfernt. Erhalten bleibt für alle P20-Anwendungen der Rollenzuschnitt (die Zuordnungen zwischen Rollen und Funktionsrechten).</w:t>
      </w:r>
    </w:p>
    <w:p w14:paraId="37D5992D" w14:textId="77777777" w:rsidR="00F01D5B" w:rsidRDefault="00F01D5B" w:rsidP="00F01D5B">
      <w:r>
        <w:t>Hinweis zur Abstimmung mit F-IAM (BKA):</w:t>
      </w:r>
    </w:p>
    <w:p w14:paraId="1862313C" w14:textId="77777777" w:rsidR="00F01D5B" w:rsidRDefault="00F01D5B" w:rsidP="00F01D5B">
      <w:r>
        <w:t xml:space="preserve">Das Löschen von Benutzern im TN-P20-LDAP-Verzeichnis muss durch den TN möglich sein! Andernfalls gäbe es keine Korrekturmöglichkeiten für den durch den TN bereitgestellten Datenbestand an der Schnittstelle. Das F-IAM muss mit dieser Situation umgehen können.  </w:t>
      </w:r>
    </w:p>
    <w:p w14:paraId="44B9EFF6" w14:textId="5B26332E" w:rsidR="00F01D5B" w:rsidRDefault="00F01D5B" w:rsidP="00CC322F"/>
    <w:p w14:paraId="4210B7D1" w14:textId="6DC4AE6D" w:rsidR="009444D6" w:rsidRDefault="009444D6" w:rsidP="009444D6">
      <w:pPr>
        <w:pStyle w:val="Beschriftung"/>
      </w:pPr>
      <w:bookmarkStart w:id="26" w:name="_Toc137738239"/>
      <w:r>
        <w:t xml:space="preserve">Tabelle </w:t>
      </w:r>
      <w:r w:rsidR="00AC76AA">
        <w:fldChar w:fldCharType="begin"/>
      </w:r>
      <w:r w:rsidR="00AC76AA">
        <w:instrText xml:space="preserve"> SEQ Tabelle \* ARABIC </w:instrText>
      </w:r>
      <w:r w:rsidR="00AC76AA">
        <w:fldChar w:fldCharType="separate"/>
      </w:r>
      <w:r w:rsidR="00D759F6">
        <w:rPr>
          <w:noProof/>
        </w:rPr>
        <w:t>8</w:t>
      </w:r>
      <w:r w:rsidR="00AC76AA">
        <w:rPr>
          <w:noProof/>
        </w:rPr>
        <w:fldChar w:fldCharType="end"/>
      </w:r>
      <w:r>
        <w:t xml:space="preserve">: </w:t>
      </w:r>
      <w:r w:rsidRPr="002515AE">
        <w:t>AF.BV.Admin-Tool.00 „Löschen aller Benutzerberechtigungen im TN-P20-LDAP“</w:t>
      </w:r>
      <w:bookmarkEnd w:id="26"/>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7B57A7" w:rsidRPr="004946DB" w14:paraId="1E7EBD3D" w14:textId="77777777" w:rsidTr="009B700B">
        <w:tc>
          <w:tcPr>
            <w:tcW w:w="2340" w:type="dxa"/>
            <w:vAlign w:val="center"/>
          </w:tcPr>
          <w:p w14:paraId="0931BAA0" w14:textId="77777777" w:rsidR="007B57A7" w:rsidRPr="0087711F" w:rsidRDefault="007B57A7" w:rsidP="009B700B">
            <w:pPr>
              <w:pStyle w:val="Tabellenberschrift"/>
            </w:pPr>
            <w:r w:rsidRPr="0087711F">
              <w:t>Identifikator:</w:t>
            </w:r>
          </w:p>
        </w:tc>
        <w:tc>
          <w:tcPr>
            <w:tcW w:w="7298" w:type="dxa"/>
            <w:vAlign w:val="center"/>
          </w:tcPr>
          <w:p w14:paraId="53D14632" w14:textId="6A8D438F" w:rsidR="007B57A7" w:rsidRPr="004946DB" w:rsidRDefault="007B57A7" w:rsidP="009B700B">
            <w:pPr>
              <w:pStyle w:val="Tabellentext"/>
              <w:rPr>
                <w:i/>
                <w:szCs w:val="22"/>
              </w:rPr>
            </w:pPr>
            <w:r w:rsidRPr="004946DB">
              <w:t>AF.BV.</w:t>
            </w:r>
            <w:r>
              <w:t>Admin-Tool.00 „Löschen aller Benutzerberechtigungen im TN-P20-LDAP</w:t>
            </w:r>
            <w:r w:rsidRPr="006A5CE9">
              <w:t>“</w:t>
            </w:r>
          </w:p>
        </w:tc>
      </w:tr>
      <w:tr w:rsidR="007B57A7" w:rsidRPr="006A5CE9" w14:paraId="364A39E6" w14:textId="77777777" w:rsidTr="009B700B">
        <w:tc>
          <w:tcPr>
            <w:tcW w:w="2340" w:type="dxa"/>
            <w:vAlign w:val="center"/>
          </w:tcPr>
          <w:p w14:paraId="7F2E952A" w14:textId="77777777" w:rsidR="007B57A7" w:rsidRPr="0087711F" w:rsidRDefault="007B57A7" w:rsidP="009B700B">
            <w:pPr>
              <w:pStyle w:val="Tabellenberschrift"/>
            </w:pPr>
            <w:r w:rsidRPr="0087711F">
              <w:t>Name:</w:t>
            </w:r>
          </w:p>
        </w:tc>
        <w:tc>
          <w:tcPr>
            <w:tcW w:w="7298" w:type="dxa"/>
            <w:vAlign w:val="center"/>
          </w:tcPr>
          <w:p w14:paraId="391D5B74" w14:textId="734F2DE8" w:rsidR="007B57A7" w:rsidRPr="006A5CE9" w:rsidRDefault="007B57A7" w:rsidP="009B700B">
            <w:pPr>
              <w:pStyle w:val="Tabellentext"/>
              <w:rPr>
                <w:i/>
                <w:szCs w:val="22"/>
              </w:rPr>
            </w:pPr>
            <w:r>
              <w:t>Löschen aller Benutzerberechtigungen im TN-P20-LDAP</w:t>
            </w:r>
          </w:p>
        </w:tc>
      </w:tr>
      <w:tr w:rsidR="007B57A7" w:rsidRPr="006A5CE9" w14:paraId="111E5C46" w14:textId="77777777" w:rsidTr="009B700B">
        <w:tc>
          <w:tcPr>
            <w:tcW w:w="2340" w:type="dxa"/>
            <w:vAlign w:val="center"/>
          </w:tcPr>
          <w:p w14:paraId="589BEE57" w14:textId="77777777" w:rsidR="007B57A7" w:rsidRPr="0087711F" w:rsidRDefault="007B57A7" w:rsidP="009B700B">
            <w:pPr>
              <w:pStyle w:val="Tabellenberschrift"/>
            </w:pPr>
            <w:r w:rsidRPr="0087711F">
              <w:t>Bereich:</w:t>
            </w:r>
          </w:p>
        </w:tc>
        <w:tc>
          <w:tcPr>
            <w:tcW w:w="7298" w:type="dxa"/>
            <w:vAlign w:val="center"/>
          </w:tcPr>
          <w:p w14:paraId="71136BE0" w14:textId="77777777" w:rsidR="007B57A7" w:rsidRPr="006A5CE9" w:rsidRDefault="007B57A7" w:rsidP="009B700B">
            <w:pPr>
              <w:pStyle w:val="Tabellentext"/>
              <w:rPr>
                <w:szCs w:val="22"/>
              </w:rPr>
            </w:pPr>
            <w:r>
              <w:rPr>
                <w:szCs w:val="22"/>
              </w:rPr>
              <w:t>BV</w:t>
            </w:r>
          </w:p>
        </w:tc>
      </w:tr>
      <w:tr w:rsidR="007B57A7" w:rsidRPr="006A5CE9" w14:paraId="2FEC278B" w14:textId="77777777" w:rsidTr="009B700B">
        <w:tc>
          <w:tcPr>
            <w:tcW w:w="2340" w:type="dxa"/>
            <w:vAlign w:val="center"/>
          </w:tcPr>
          <w:p w14:paraId="54C6B27C" w14:textId="77777777" w:rsidR="007B57A7" w:rsidRPr="0087711F" w:rsidRDefault="007B57A7" w:rsidP="009B700B">
            <w:pPr>
              <w:pStyle w:val="Tabellenberschrift"/>
            </w:pPr>
            <w:r w:rsidRPr="0087711F">
              <w:t>Auslöser:</w:t>
            </w:r>
          </w:p>
        </w:tc>
        <w:tc>
          <w:tcPr>
            <w:tcW w:w="7298" w:type="dxa"/>
            <w:vAlign w:val="center"/>
          </w:tcPr>
          <w:p w14:paraId="65BA1CB5" w14:textId="77777777" w:rsidR="007B57A7" w:rsidRPr="006A5CE9" w:rsidRDefault="007B57A7" w:rsidP="009B700B">
            <w:pPr>
              <w:pStyle w:val="Tabellentext"/>
              <w:rPr>
                <w:i/>
                <w:szCs w:val="22"/>
              </w:rPr>
            </w:pPr>
            <w:r>
              <w:rPr>
                <w:szCs w:val="22"/>
              </w:rPr>
              <w:t>Manuelles Auslösen durch einen Administrator.</w:t>
            </w:r>
          </w:p>
        </w:tc>
      </w:tr>
      <w:tr w:rsidR="007B57A7" w:rsidRPr="006A5CE9" w14:paraId="3530DCD8" w14:textId="77777777" w:rsidTr="009B700B">
        <w:tc>
          <w:tcPr>
            <w:tcW w:w="2340" w:type="dxa"/>
            <w:vAlign w:val="center"/>
          </w:tcPr>
          <w:p w14:paraId="11B5C688" w14:textId="77777777" w:rsidR="007B57A7" w:rsidRPr="0087711F" w:rsidRDefault="007B57A7" w:rsidP="009B700B">
            <w:pPr>
              <w:pStyle w:val="Tabellenberschrift"/>
            </w:pPr>
            <w:r w:rsidRPr="0087711F">
              <w:t>Ziel:</w:t>
            </w:r>
          </w:p>
        </w:tc>
        <w:tc>
          <w:tcPr>
            <w:tcW w:w="7298" w:type="dxa"/>
            <w:vAlign w:val="center"/>
          </w:tcPr>
          <w:p w14:paraId="058E0A61" w14:textId="5D0AC9CC" w:rsidR="007B57A7" w:rsidRPr="006A5CE9" w:rsidRDefault="007B57A7" w:rsidP="009B700B">
            <w:pPr>
              <w:pStyle w:val="Tabellentext"/>
              <w:rPr>
                <w:szCs w:val="22"/>
              </w:rPr>
            </w:pPr>
            <w:r>
              <w:t>Bereinigung aller im TN-P20-LDAP gespeicherten Benutzer-Berechtigungszuordnungen.</w:t>
            </w:r>
          </w:p>
        </w:tc>
      </w:tr>
      <w:tr w:rsidR="007B57A7" w:rsidRPr="006A5CE9" w14:paraId="6081B81B" w14:textId="77777777" w:rsidTr="009B700B">
        <w:tc>
          <w:tcPr>
            <w:tcW w:w="2340" w:type="dxa"/>
            <w:vAlign w:val="center"/>
          </w:tcPr>
          <w:p w14:paraId="2E950763" w14:textId="77777777" w:rsidR="007B57A7" w:rsidRPr="0087711F" w:rsidRDefault="007B57A7" w:rsidP="009B700B">
            <w:pPr>
              <w:pStyle w:val="Tabellenberschrift"/>
            </w:pPr>
            <w:r w:rsidRPr="0087711F">
              <w:t>Vorbedingung:</w:t>
            </w:r>
          </w:p>
        </w:tc>
        <w:tc>
          <w:tcPr>
            <w:tcW w:w="7298" w:type="dxa"/>
            <w:vAlign w:val="center"/>
          </w:tcPr>
          <w:p w14:paraId="26492E4B" w14:textId="77777777" w:rsidR="007B57A7" w:rsidRPr="00B43F4E" w:rsidRDefault="007B57A7" w:rsidP="009B700B">
            <w:pPr>
              <w:pStyle w:val="Tabellentext"/>
              <w:rPr>
                <w:szCs w:val="22"/>
              </w:rPr>
            </w:pPr>
            <w:r>
              <w:rPr>
                <w:szCs w:val="22"/>
              </w:rPr>
              <w:t xml:space="preserve">keine </w:t>
            </w:r>
          </w:p>
        </w:tc>
      </w:tr>
      <w:tr w:rsidR="007B57A7" w:rsidRPr="006A5CE9" w14:paraId="1699B455" w14:textId="77777777" w:rsidTr="009B700B">
        <w:tc>
          <w:tcPr>
            <w:tcW w:w="2340" w:type="dxa"/>
          </w:tcPr>
          <w:p w14:paraId="6B80BADF" w14:textId="77777777" w:rsidR="007B57A7" w:rsidRPr="0087711F" w:rsidRDefault="007B57A7" w:rsidP="009B700B">
            <w:pPr>
              <w:pStyle w:val="Tabellenberschrift"/>
            </w:pPr>
            <w:r w:rsidRPr="0087711F">
              <w:t>Ergebnis im Erfolgsfall:</w:t>
            </w:r>
          </w:p>
        </w:tc>
        <w:tc>
          <w:tcPr>
            <w:tcW w:w="7298" w:type="dxa"/>
          </w:tcPr>
          <w:p w14:paraId="448DFFC3" w14:textId="628C2441" w:rsidR="007B57A7" w:rsidRPr="008B0E3E" w:rsidRDefault="007B57A7" w:rsidP="007B57A7">
            <w:pPr>
              <w:pStyle w:val="Tabellentext"/>
              <w:rPr>
                <w:color w:val="FF0000"/>
                <w:szCs w:val="22"/>
              </w:rPr>
            </w:pPr>
            <w:r w:rsidRPr="008B0E3E">
              <w:rPr>
                <w:szCs w:val="22"/>
              </w:rPr>
              <w:t>Alle Berechtigungen</w:t>
            </w:r>
            <w:r>
              <w:rPr>
                <w:szCs w:val="22"/>
              </w:rPr>
              <w:t xml:space="preserve"> aller Nutzer auf P20-Anwendungen</w:t>
            </w:r>
            <w:r w:rsidR="00BE317F">
              <w:rPr>
                <w:szCs w:val="22"/>
              </w:rPr>
              <w:t xml:space="preserve"> sowie die verbindenden „intermediate“-Objekte</w:t>
            </w:r>
            <w:r>
              <w:rPr>
                <w:szCs w:val="22"/>
              </w:rPr>
              <w:t xml:space="preserve"> werden vollständig im </w:t>
            </w:r>
            <w:r>
              <w:t>TN-P20-LDAP-Verzeichnis</w:t>
            </w:r>
            <w:r>
              <w:rPr>
                <w:szCs w:val="22"/>
              </w:rPr>
              <w:t xml:space="preserve"> gelöscht.</w:t>
            </w:r>
          </w:p>
        </w:tc>
      </w:tr>
      <w:tr w:rsidR="007B57A7" w:rsidRPr="006A5CE9" w14:paraId="082A145A" w14:textId="77777777" w:rsidTr="009B700B">
        <w:tc>
          <w:tcPr>
            <w:tcW w:w="2340" w:type="dxa"/>
          </w:tcPr>
          <w:p w14:paraId="21A7E836" w14:textId="77777777" w:rsidR="007B57A7" w:rsidRPr="0087711F" w:rsidRDefault="007B57A7" w:rsidP="009B700B">
            <w:pPr>
              <w:pStyle w:val="Tabellenberschrift"/>
            </w:pPr>
            <w:r w:rsidRPr="0087711F">
              <w:t>Ergebnis im Fehlerfall:</w:t>
            </w:r>
          </w:p>
        </w:tc>
        <w:tc>
          <w:tcPr>
            <w:tcW w:w="7298" w:type="dxa"/>
          </w:tcPr>
          <w:p w14:paraId="41843676" w14:textId="1B8CD7B9" w:rsidR="007B57A7" w:rsidRPr="00B407D1" w:rsidRDefault="00BE317F" w:rsidP="009B700B">
            <w:pPr>
              <w:pStyle w:val="Tabellentext"/>
              <w:rPr>
                <w:i/>
                <w:color w:val="FF0000"/>
                <w:szCs w:val="22"/>
              </w:rPr>
            </w:pPr>
            <w:r>
              <w:rPr>
                <w:szCs w:val="22"/>
              </w:rPr>
              <w:t xml:space="preserve">Unvollständig bereinigtes TN-P20-LDAP ist nicht mehr konsistent und muss daher durch LDAP-Administrator </w:t>
            </w:r>
            <w:r w:rsidR="009B148B">
              <w:rPr>
                <w:szCs w:val="22"/>
              </w:rPr>
              <w:t>nachbearbeitet werden.</w:t>
            </w:r>
          </w:p>
        </w:tc>
      </w:tr>
      <w:tr w:rsidR="007B57A7" w:rsidRPr="006A5CE9" w14:paraId="2863A376" w14:textId="77777777" w:rsidTr="009B700B">
        <w:tc>
          <w:tcPr>
            <w:tcW w:w="2340" w:type="dxa"/>
          </w:tcPr>
          <w:p w14:paraId="515B7F1C" w14:textId="77777777" w:rsidR="007B57A7" w:rsidRPr="0087711F" w:rsidRDefault="007B57A7" w:rsidP="009B700B">
            <w:pPr>
              <w:pStyle w:val="Tabellenberschrift"/>
            </w:pPr>
            <w:r w:rsidRPr="0087711F">
              <w:t>Nachbedingung:</w:t>
            </w:r>
          </w:p>
        </w:tc>
        <w:tc>
          <w:tcPr>
            <w:tcW w:w="7298" w:type="dxa"/>
          </w:tcPr>
          <w:p w14:paraId="3E283AC6" w14:textId="77777777" w:rsidR="007B57A7" w:rsidRPr="00B407D1" w:rsidRDefault="007B57A7" w:rsidP="009B700B">
            <w:pPr>
              <w:pStyle w:val="Tabellentext"/>
              <w:rPr>
                <w:i/>
                <w:color w:val="FF0000"/>
                <w:szCs w:val="22"/>
              </w:rPr>
            </w:pPr>
          </w:p>
        </w:tc>
      </w:tr>
      <w:tr w:rsidR="007B57A7" w:rsidRPr="006A5CE9" w14:paraId="61912096" w14:textId="77777777" w:rsidTr="009B700B">
        <w:tc>
          <w:tcPr>
            <w:tcW w:w="2340" w:type="dxa"/>
          </w:tcPr>
          <w:p w14:paraId="11829E11" w14:textId="77777777" w:rsidR="007B57A7" w:rsidRPr="0087711F" w:rsidRDefault="007B57A7" w:rsidP="009B700B">
            <w:pPr>
              <w:pStyle w:val="Tabellenberschrift"/>
            </w:pPr>
            <w:r w:rsidRPr="0087711F">
              <w:t>Normalablauf</w:t>
            </w:r>
          </w:p>
        </w:tc>
        <w:tc>
          <w:tcPr>
            <w:tcW w:w="7298" w:type="dxa"/>
          </w:tcPr>
          <w:p w14:paraId="5AF6AE7E" w14:textId="77777777" w:rsidR="007B57A7" w:rsidRDefault="007B57A7" w:rsidP="009B700B">
            <w:pPr>
              <w:pStyle w:val="Tabellentext"/>
              <w:numPr>
                <w:ilvl w:val="0"/>
                <w:numId w:val="19"/>
              </w:numPr>
            </w:pPr>
            <w:r>
              <w:t>Für jeden P20-Benutzer im TN-P20-LDAP-Verzeichnis.</w:t>
            </w:r>
          </w:p>
          <w:p w14:paraId="4490FA14" w14:textId="77777777" w:rsidR="007B57A7" w:rsidRDefault="007B57A7" w:rsidP="009B700B">
            <w:pPr>
              <w:pStyle w:val="Tabellentext"/>
              <w:numPr>
                <w:ilvl w:val="1"/>
                <w:numId w:val="19"/>
              </w:numPr>
            </w:pPr>
            <w:r>
              <w:t>Löschen des P20-Benutzer</w:t>
            </w:r>
          </w:p>
          <w:p w14:paraId="08D6B719" w14:textId="77777777" w:rsidR="007B57A7" w:rsidRDefault="007B57A7" w:rsidP="009B700B">
            <w:pPr>
              <w:pStyle w:val="Tabellentext"/>
              <w:numPr>
                <w:ilvl w:val="2"/>
                <w:numId w:val="19"/>
              </w:numPr>
            </w:pPr>
            <w:r>
              <w:t>Annahme 1: damit werden auch alle memberOf-Beziehungen jedes Benutzers zum „Zugriffs“-Anker in jedem P20-Anwendungszweig gelöscht</w:t>
            </w:r>
          </w:p>
          <w:p w14:paraId="303AE7CA" w14:textId="77777777" w:rsidR="007B57A7" w:rsidRDefault="007B57A7" w:rsidP="009B700B">
            <w:pPr>
              <w:pStyle w:val="Tabellentext"/>
              <w:numPr>
                <w:ilvl w:val="2"/>
                <w:numId w:val="19"/>
              </w:numPr>
            </w:pPr>
            <w:r>
              <w:t>Annahme 2: damit werden auch alle memberOf-Beziehungen jedes Benutzers zu den verbundenen „intermediate“-Zweigen in jedem P20-Anwendungszweig gelöscht</w:t>
            </w:r>
          </w:p>
          <w:p w14:paraId="5EDB0294" w14:textId="77777777" w:rsidR="007B57A7" w:rsidRDefault="007B57A7" w:rsidP="009B700B">
            <w:pPr>
              <w:pStyle w:val="Tabellentext"/>
              <w:numPr>
                <w:ilvl w:val="2"/>
                <w:numId w:val="19"/>
              </w:numPr>
            </w:pPr>
            <w:r>
              <w:t>Annahme 3: damit wird auch die memberOf-Beziehungen des Benutzers zu der verbundenen „TN-OE“ im TN-Orgs-Zweig gelöscht</w:t>
            </w:r>
          </w:p>
          <w:p w14:paraId="12FECB93" w14:textId="77777777" w:rsidR="007B57A7" w:rsidRDefault="007B57A7" w:rsidP="009B700B">
            <w:pPr>
              <w:pStyle w:val="Tabellentext"/>
              <w:numPr>
                <w:ilvl w:val="0"/>
                <w:numId w:val="19"/>
              </w:numPr>
            </w:pPr>
            <w:r>
              <w:t>Löschen aller „intermediate“-Objekte in jedem P20-Anwendungs-Zweig</w:t>
            </w:r>
          </w:p>
          <w:p w14:paraId="53D477C7" w14:textId="77777777" w:rsidR="007B57A7" w:rsidRDefault="007B57A7" w:rsidP="009B700B">
            <w:pPr>
              <w:pStyle w:val="Tabellentext"/>
              <w:numPr>
                <w:ilvl w:val="0"/>
                <w:numId w:val="19"/>
              </w:numPr>
            </w:pPr>
            <w:r>
              <w:t>Löschen aller „TN-OE“-Objekte im TN-Orgs-Zweig, die keine member-Beziehung zu einem P20-benutzer haben.</w:t>
            </w:r>
          </w:p>
          <w:p w14:paraId="2639BAE5" w14:textId="77777777" w:rsidR="007B57A7" w:rsidRPr="002604BF" w:rsidRDefault="007B57A7" w:rsidP="009B700B">
            <w:pPr>
              <w:pStyle w:val="Tabellentext"/>
              <w:numPr>
                <w:ilvl w:val="0"/>
                <w:numId w:val="19"/>
              </w:numPr>
              <w:spacing w:before="0"/>
            </w:pPr>
            <w:r w:rsidRPr="002604BF">
              <w:t>Ende</w:t>
            </w:r>
          </w:p>
          <w:p w14:paraId="0FC3B205" w14:textId="77777777" w:rsidR="007B57A7" w:rsidRPr="006C0594" w:rsidRDefault="007B57A7" w:rsidP="009B700B">
            <w:pPr>
              <w:pStyle w:val="Tabellentext"/>
              <w:ind w:left="2160"/>
            </w:pPr>
          </w:p>
        </w:tc>
      </w:tr>
      <w:tr w:rsidR="007B57A7" w:rsidRPr="006A5CE9" w14:paraId="56D42EFC" w14:textId="77777777" w:rsidTr="009B700B">
        <w:tc>
          <w:tcPr>
            <w:tcW w:w="2340" w:type="dxa"/>
          </w:tcPr>
          <w:p w14:paraId="179C123B" w14:textId="77777777" w:rsidR="007B57A7" w:rsidRPr="0087711F" w:rsidRDefault="007B57A7" w:rsidP="009B700B">
            <w:pPr>
              <w:pStyle w:val="Tabellenberschrift"/>
            </w:pPr>
            <w:r w:rsidRPr="0087711F">
              <w:t>Alternativablauf:</w:t>
            </w:r>
          </w:p>
        </w:tc>
        <w:tc>
          <w:tcPr>
            <w:tcW w:w="7298" w:type="dxa"/>
          </w:tcPr>
          <w:p w14:paraId="59741EF3" w14:textId="77777777" w:rsidR="007B57A7" w:rsidRPr="00B407D1" w:rsidRDefault="007B57A7" w:rsidP="009B700B">
            <w:pPr>
              <w:pStyle w:val="Tabellentext"/>
              <w:rPr>
                <w:i/>
                <w:color w:val="FF0000"/>
                <w:szCs w:val="22"/>
              </w:rPr>
            </w:pPr>
            <w:r w:rsidRPr="0082421B">
              <w:t>Keine</w:t>
            </w:r>
          </w:p>
        </w:tc>
      </w:tr>
      <w:tr w:rsidR="007B57A7" w:rsidRPr="006A5CE9" w14:paraId="3213722D" w14:textId="77777777" w:rsidTr="009B700B">
        <w:tc>
          <w:tcPr>
            <w:tcW w:w="2340" w:type="dxa"/>
          </w:tcPr>
          <w:p w14:paraId="251B6A2B" w14:textId="77777777" w:rsidR="007B57A7" w:rsidRPr="0087711F" w:rsidRDefault="007B57A7" w:rsidP="009B700B">
            <w:pPr>
              <w:pStyle w:val="Tabellenberschrift"/>
            </w:pPr>
            <w:r w:rsidRPr="0087711F">
              <w:t>Plausibilitäten:</w:t>
            </w:r>
          </w:p>
        </w:tc>
        <w:tc>
          <w:tcPr>
            <w:tcW w:w="7298" w:type="dxa"/>
          </w:tcPr>
          <w:p w14:paraId="3E53DB5E" w14:textId="77777777" w:rsidR="007B57A7" w:rsidRPr="00B407D1" w:rsidRDefault="007B57A7" w:rsidP="00C548D7">
            <w:pPr>
              <w:pStyle w:val="Tabellentext"/>
              <w:rPr>
                <w:i/>
                <w:color w:val="FF0000"/>
                <w:szCs w:val="22"/>
              </w:rPr>
            </w:pPr>
          </w:p>
        </w:tc>
      </w:tr>
      <w:tr w:rsidR="007B57A7" w:rsidRPr="006A5CE9" w14:paraId="5E51CBDE" w14:textId="77777777" w:rsidTr="009B700B">
        <w:tc>
          <w:tcPr>
            <w:tcW w:w="2340" w:type="dxa"/>
          </w:tcPr>
          <w:p w14:paraId="2F0FF7B3" w14:textId="77777777" w:rsidR="007B57A7" w:rsidRPr="0087711F" w:rsidRDefault="007B57A7" w:rsidP="009B700B">
            <w:pPr>
              <w:pStyle w:val="Tabellenberschrift"/>
            </w:pPr>
            <w:r w:rsidRPr="0087711F">
              <w:t>Häufigkeit:</w:t>
            </w:r>
          </w:p>
        </w:tc>
        <w:tc>
          <w:tcPr>
            <w:tcW w:w="7298" w:type="dxa"/>
          </w:tcPr>
          <w:p w14:paraId="129E4F38" w14:textId="77777777" w:rsidR="007B57A7" w:rsidRPr="00B407D1" w:rsidRDefault="007B57A7" w:rsidP="009B700B">
            <w:pPr>
              <w:pStyle w:val="Tabellentext"/>
              <w:rPr>
                <w:i/>
                <w:color w:val="FF0000"/>
                <w:szCs w:val="22"/>
              </w:rPr>
            </w:pPr>
            <w:r w:rsidRPr="0052246B">
              <w:rPr>
                <w:i/>
                <w:szCs w:val="22"/>
              </w:rPr>
              <w:t>Nicht relevant</w:t>
            </w:r>
          </w:p>
        </w:tc>
      </w:tr>
      <w:tr w:rsidR="007B57A7" w:rsidRPr="006A5CE9" w14:paraId="59C14050" w14:textId="77777777" w:rsidTr="009B700B">
        <w:tc>
          <w:tcPr>
            <w:tcW w:w="2340" w:type="dxa"/>
          </w:tcPr>
          <w:p w14:paraId="0306EA28" w14:textId="77777777" w:rsidR="007B57A7" w:rsidRPr="0087711F" w:rsidRDefault="007B57A7" w:rsidP="009B700B">
            <w:pPr>
              <w:pStyle w:val="Tabellenberschrift"/>
            </w:pPr>
            <w:r w:rsidRPr="0087711F">
              <w:t>Anwendungsfall enth</w:t>
            </w:r>
            <w:r>
              <w:t>ä</w:t>
            </w:r>
            <w:r w:rsidRPr="0087711F">
              <w:t>lt:</w:t>
            </w:r>
          </w:p>
        </w:tc>
        <w:tc>
          <w:tcPr>
            <w:tcW w:w="7298" w:type="dxa"/>
          </w:tcPr>
          <w:p w14:paraId="3B51A03A" w14:textId="77777777" w:rsidR="007B57A7" w:rsidRPr="0052246B" w:rsidRDefault="007B57A7" w:rsidP="009B700B">
            <w:pPr>
              <w:pStyle w:val="Tabellentext"/>
              <w:rPr>
                <w:szCs w:val="22"/>
              </w:rPr>
            </w:pPr>
          </w:p>
          <w:p w14:paraId="457CA48B" w14:textId="77777777" w:rsidR="007B57A7" w:rsidRPr="00B407D1" w:rsidRDefault="007B57A7" w:rsidP="009B700B">
            <w:pPr>
              <w:pStyle w:val="Tabellentext"/>
              <w:rPr>
                <w:color w:val="FF0000"/>
                <w:szCs w:val="22"/>
              </w:rPr>
            </w:pPr>
          </w:p>
        </w:tc>
      </w:tr>
      <w:tr w:rsidR="007B57A7" w:rsidRPr="006A5CE9" w14:paraId="6E9C41CD" w14:textId="77777777" w:rsidTr="009B700B">
        <w:tc>
          <w:tcPr>
            <w:tcW w:w="2340" w:type="dxa"/>
          </w:tcPr>
          <w:p w14:paraId="65CD1267" w14:textId="77777777" w:rsidR="007B57A7" w:rsidRPr="0087711F" w:rsidRDefault="007B57A7" w:rsidP="009B700B">
            <w:pPr>
              <w:pStyle w:val="Tabellenberschrift"/>
            </w:pPr>
            <w:r w:rsidRPr="0087711F">
              <w:t>Anwendungsfall erweitert:</w:t>
            </w:r>
          </w:p>
        </w:tc>
        <w:tc>
          <w:tcPr>
            <w:tcW w:w="7298" w:type="dxa"/>
          </w:tcPr>
          <w:p w14:paraId="0747F55A" w14:textId="77777777" w:rsidR="007B57A7" w:rsidRPr="00B407D1" w:rsidRDefault="007B57A7" w:rsidP="009B700B">
            <w:pPr>
              <w:pStyle w:val="Tabellentext"/>
              <w:rPr>
                <w:color w:val="FF0000"/>
                <w:szCs w:val="22"/>
              </w:rPr>
            </w:pPr>
          </w:p>
        </w:tc>
      </w:tr>
      <w:tr w:rsidR="007B57A7" w:rsidRPr="006A5CE9" w14:paraId="79161E8C" w14:textId="77777777" w:rsidTr="009B700B">
        <w:tc>
          <w:tcPr>
            <w:tcW w:w="2340" w:type="dxa"/>
          </w:tcPr>
          <w:p w14:paraId="7B9559F1" w14:textId="77777777" w:rsidR="007B57A7" w:rsidRPr="0087711F" w:rsidRDefault="007B57A7" w:rsidP="009B700B">
            <w:pPr>
              <w:pStyle w:val="Tabellenberschrift"/>
            </w:pPr>
            <w:r w:rsidRPr="0087711F">
              <w:t>Anmerkungen:</w:t>
            </w:r>
          </w:p>
        </w:tc>
        <w:tc>
          <w:tcPr>
            <w:tcW w:w="7298" w:type="dxa"/>
          </w:tcPr>
          <w:p w14:paraId="2BA87826" w14:textId="77777777" w:rsidR="007B57A7" w:rsidRPr="00B407D1" w:rsidRDefault="007B57A7" w:rsidP="009B700B">
            <w:pPr>
              <w:pStyle w:val="Tabellentext"/>
              <w:rPr>
                <w:color w:val="FF0000"/>
                <w:szCs w:val="22"/>
              </w:rPr>
            </w:pPr>
          </w:p>
        </w:tc>
      </w:tr>
      <w:tr w:rsidR="007B57A7" w:rsidRPr="006A5CE9" w14:paraId="3C3447C7" w14:textId="77777777" w:rsidTr="009B700B">
        <w:tc>
          <w:tcPr>
            <w:tcW w:w="2340" w:type="dxa"/>
          </w:tcPr>
          <w:p w14:paraId="609ECB68" w14:textId="77777777" w:rsidR="007B57A7" w:rsidRPr="0087711F" w:rsidRDefault="007B57A7" w:rsidP="009B700B">
            <w:pPr>
              <w:pStyle w:val="Tabellenberschrift"/>
            </w:pPr>
            <w:r w:rsidRPr="0087711F">
              <w:t>Offene Fragen:</w:t>
            </w:r>
          </w:p>
        </w:tc>
        <w:tc>
          <w:tcPr>
            <w:tcW w:w="7298" w:type="dxa"/>
          </w:tcPr>
          <w:p w14:paraId="46EE3A02" w14:textId="77777777" w:rsidR="007B57A7" w:rsidRPr="00B407D1" w:rsidRDefault="007B57A7" w:rsidP="009B700B">
            <w:pPr>
              <w:pStyle w:val="Tabellentext"/>
              <w:rPr>
                <w:color w:val="FF0000"/>
                <w:szCs w:val="22"/>
              </w:rPr>
            </w:pPr>
          </w:p>
        </w:tc>
      </w:tr>
    </w:tbl>
    <w:p w14:paraId="63864014" w14:textId="77777777" w:rsidR="007B57A7" w:rsidRPr="00CC322F" w:rsidRDefault="007B57A7" w:rsidP="00CC322F"/>
    <w:p w14:paraId="520731EF" w14:textId="75FC89CB" w:rsidR="004006E0" w:rsidRPr="00800CBC" w:rsidRDefault="004006E0" w:rsidP="00800CBC">
      <w:pPr>
        <w:pStyle w:val="berschrift2"/>
        <w:tabs>
          <w:tab w:val="clear" w:pos="851"/>
          <w:tab w:val="clear" w:pos="1711"/>
          <w:tab w:val="num" w:pos="284"/>
          <w:tab w:val="left" w:pos="567"/>
        </w:tabs>
        <w:ind w:hanging="1711"/>
      </w:pPr>
      <w:bookmarkStart w:id="27" w:name="_Toc165275890"/>
      <w:r w:rsidRPr="00800CBC">
        <w:t>AF.BV.</w:t>
      </w:r>
      <w:r w:rsidR="00C452D5" w:rsidRPr="00800CBC">
        <w:t>Admin-Tool</w:t>
      </w:r>
      <w:r w:rsidRPr="00800CBC">
        <w:t>.0</w:t>
      </w:r>
      <w:r w:rsidR="00CC322F" w:rsidRPr="00800CBC">
        <w:t>1</w:t>
      </w:r>
      <w:r w:rsidRPr="00800CBC">
        <w:t xml:space="preserve"> „</w:t>
      </w:r>
      <w:r w:rsidR="004946DB" w:rsidRPr="00800CBC">
        <w:t>I</w:t>
      </w:r>
      <w:r w:rsidRPr="00800CBC">
        <w:t xml:space="preserve">nitialer </w:t>
      </w:r>
      <w:r w:rsidR="002B21B3" w:rsidRPr="00800CBC">
        <w:t>P20-</w:t>
      </w:r>
      <w:r w:rsidRPr="00800CBC">
        <w:t>Voll</w:t>
      </w:r>
      <w:r w:rsidR="004946DB" w:rsidRPr="00800CBC">
        <w:t>-E</w:t>
      </w:r>
      <w:r w:rsidRPr="00800CBC">
        <w:t xml:space="preserve">xport </w:t>
      </w:r>
      <w:r w:rsidR="004946DB" w:rsidRPr="00800CBC">
        <w:t>nach</w:t>
      </w:r>
      <w:r w:rsidRPr="00800CBC">
        <w:t xml:space="preserve"> LDAP“</w:t>
      </w:r>
      <w:bookmarkEnd w:id="27"/>
    </w:p>
    <w:p w14:paraId="2A25D990" w14:textId="26084A2C" w:rsidR="004B2374" w:rsidRDefault="002C6FD9" w:rsidP="004006E0">
      <w:r>
        <w:t xml:space="preserve">Ziel des initialen </w:t>
      </w:r>
      <w:r w:rsidR="002B21B3">
        <w:t>P20-</w:t>
      </w:r>
      <w:r>
        <w:t xml:space="preserve">Voll-Exports ist der vollständige Neuaufbau der Berechtigungszuordnungen im </w:t>
      </w:r>
      <w:r w:rsidR="0075728A">
        <w:t>TN-P20-LDAP-Verzeichnis</w:t>
      </w:r>
      <w:r>
        <w:t xml:space="preserve"> für alle Benutzer. </w:t>
      </w:r>
      <w:r w:rsidR="002B21B3">
        <w:t xml:space="preserve">Dem Neuaufbau </w:t>
      </w:r>
      <w:r w:rsidR="00F01D5B">
        <w:t>muss</w:t>
      </w:r>
      <w:r w:rsidR="002B21B3">
        <w:t xml:space="preserve"> </w:t>
      </w:r>
      <w:r w:rsidR="00CC322F">
        <w:t>mit AF.BV.Admin-Tool.00 „Löschen aller Benutzerberechtigungen im TN-P20-LDAP</w:t>
      </w:r>
      <w:r w:rsidR="00CC322F" w:rsidRPr="006A5CE9">
        <w:t>“</w:t>
      </w:r>
      <w:r w:rsidR="00CC322F">
        <w:t xml:space="preserve"> </w:t>
      </w:r>
      <w:r w:rsidR="002B21B3">
        <w:t>eine Bereinigung voran</w:t>
      </w:r>
      <w:r w:rsidR="00F01D5B">
        <w:t>gehen</w:t>
      </w:r>
      <w:r w:rsidR="002B21B3">
        <w:t xml:space="preserve">. </w:t>
      </w:r>
    </w:p>
    <w:p w14:paraId="2E1E32BD" w14:textId="77777777" w:rsidR="004B2374" w:rsidRPr="004006E0" w:rsidRDefault="004B2374" w:rsidP="004006E0"/>
    <w:p w14:paraId="3F2C4564" w14:textId="27417039" w:rsidR="004946DB" w:rsidRDefault="004946DB" w:rsidP="004946DB">
      <w:pPr>
        <w:pStyle w:val="Beschriftung"/>
      </w:pPr>
      <w:bookmarkStart w:id="28" w:name="_Toc137738240"/>
      <w:r>
        <w:t xml:space="preserve">Tabelle </w:t>
      </w:r>
      <w:r w:rsidR="00AC76AA">
        <w:fldChar w:fldCharType="begin"/>
      </w:r>
      <w:r w:rsidR="00AC76AA">
        <w:instrText xml:space="preserve"> SEQ Tabelle \* ARABIC </w:instrText>
      </w:r>
      <w:r w:rsidR="00AC76AA">
        <w:fldChar w:fldCharType="separate"/>
      </w:r>
      <w:r w:rsidR="00D759F6">
        <w:rPr>
          <w:noProof/>
        </w:rPr>
        <w:t>9</w:t>
      </w:r>
      <w:r w:rsidR="00AC76AA">
        <w:rPr>
          <w:noProof/>
        </w:rPr>
        <w:fldChar w:fldCharType="end"/>
      </w:r>
      <w:r w:rsidR="00777B09">
        <w:t>:</w:t>
      </w:r>
      <w:r>
        <w:t xml:space="preserve"> </w:t>
      </w:r>
      <w:r w:rsidRPr="00FC7B33">
        <w:t>AF.BV.</w:t>
      </w:r>
      <w:r w:rsidR="00CC322F">
        <w:t>Admin-Tool.01</w:t>
      </w:r>
      <w:r w:rsidRPr="00FC7B33">
        <w:t xml:space="preserve"> „Initialer </w:t>
      </w:r>
      <w:r w:rsidR="002B21B3">
        <w:t>P20-</w:t>
      </w:r>
      <w:r w:rsidRPr="00FC7B33">
        <w:t>Voll-Export nach LDAP“</w:t>
      </w:r>
      <w:bookmarkEnd w:id="28"/>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4946DB" w:rsidRPr="004946DB" w14:paraId="1CE8CD4E" w14:textId="77777777" w:rsidTr="005B1B31">
        <w:tc>
          <w:tcPr>
            <w:tcW w:w="2340" w:type="dxa"/>
            <w:vAlign w:val="center"/>
          </w:tcPr>
          <w:p w14:paraId="4E4F961B" w14:textId="77777777" w:rsidR="004946DB" w:rsidRPr="0087711F" w:rsidRDefault="004946DB" w:rsidP="005B1B31">
            <w:pPr>
              <w:pStyle w:val="Tabellenberschrift"/>
            </w:pPr>
            <w:r w:rsidRPr="0087711F">
              <w:t>Identifikator:</w:t>
            </w:r>
          </w:p>
        </w:tc>
        <w:tc>
          <w:tcPr>
            <w:tcW w:w="7298" w:type="dxa"/>
            <w:vAlign w:val="center"/>
          </w:tcPr>
          <w:p w14:paraId="5E3E73AE" w14:textId="31873C24" w:rsidR="004946DB" w:rsidRPr="004946DB" w:rsidRDefault="004946DB" w:rsidP="00C452D5">
            <w:pPr>
              <w:pStyle w:val="Tabellentext"/>
              <w:rPr>
                <w:i/>
                <w:szCs w:val="22"/>
              </w:rPr>
            </w:pPr>
            <w:r w:rsidRPr="004946DB">
              <w:t>AF.BV.</w:t>
            </w:r>
            <w:r w:rsidR="00CC322F">
              <w:t>Admin-Tool.01</w:t>
            </w:r>
            <w:r w:rsidRPr="004946DB">
              <w:t xml:space="preserve"> „Initialer </w:t>
            </w:r>
            <w:r w:rsidR="002B21B3">
              <w:t>P20-</w:t>
            </w:r>
            <w:r w:rsidRPr="004946DB">
              <w:t>Voll</w:t>
            </w:r>
            <w:r>
              <w:t>-E</w:t>
            </w:r>
            <w:r w:rsidRPr="004946DB">
              <w:t>xport nach LDAP“</w:t>
            </w:r>
          </w:p>
        </w:tc>
      </w:tr>
      <w:tr w:rsidR="004946DB" w:rsidRPr="006A5CE9" w14:paraId="0D8F7C31" w14:textId="77777777" w:rsidTr="005B1B31">
        <w:tc>
          <w:tcPr>
            <w:tcW w:w="2340" w:type="dxa"/>
            <w:vAlign w:val="center"/>
          </w:tcPr>
          <w:p w14:paraId="2A18DCD0" w14:textId="77777777" w:rsidR="004946DB" w:rsidRPr="0087711F" w:rsidRDefault="004946DB" w:rsidP="005B1B31">
            <w:pPr>
              <w:pStyle w:val="Tabellenberschrift"/>
            </w:pPr>
            <w:r w:rsidRPr="0087711F">
              <w:t>Name:</w:t>
            </w:r>
          </w:p>
        </w:tc>
        <w:tc>
          <w:tcPr>
            <w:tcW w:w="7298" w:type="dxa"/>
            <w:vAlign w:val="center"/>
          </w:tcPr>
          <w:p w14:paraId="16DBE93D" w14:textId="7A6FB25A" w:rsidR="004946DB" w:rsidRPr="006A5CE9" w:rsidRDefault="00CF03CD" w:rsidP="004946DB">
            <w:pPr>
              <w:pStyle w:val="Tabellentext"/>
              <w:rPr>
                <w:i/>
                <w:szCs w:val="22"/>
              </w:rPr>
            </w:pPr>
            <w:r w:rsidRPr="004946DB">
              <w:t xml:space="preserve">Initialer </w:t>
            </w:r>
            <w:r>
              <w:t>P20-</w:t>
            </w:r>
            <w:r w:rsidRPr="004946DB">
              <w:t>Voll</w:t>
            </w:r>
            <w:r>
              <w:t>-E</w:t>
            </w:r>
            <w:r w:rsidRPr="004946DB">
              <w:t>xport nach LDAP</w:t>
            </w:r>
          </w:p>
        </w:tc>
      </w:tr>
      <w:tr w:rsidR="004946DB" w:rsidRPr="006A5CE9" w14:paraId="7DE92190" w14:textId="77777777" w:rsidTr="005B1B31">
        <w:tc>
          <w:tcPr>
            <w:tcW w:w="2340" w:type="dxa"/>
            <w:vAlign w:val="center"/>
          </w:tcPr>
          <w:p w14:paraId="549C0BA9" w14:textId="77777777" w:rsidR="004946DB" w:rsidRPr="0087711F" w:rsidRDefault="004946DB" w:rsidP="005B1B31">
            <w:pPr>
              <w:pStyle w:val="Tabellenberschrift"/>
            </w:pPr>
            <w:r w:rsidRPr="0087711F">
              <w:t>Bereich:</w:t>
            </w:r>
          </w:p>
        </w:tc>
        <w:tc>
          <w:tcPr>
            <w:tcW w:w="7298" w:type="dxa"/>
            <w:vAlign w:val="center"/>
          </w:tcPr>
          <w:p w14:paraId="01784484" w14:textId="77777777" w:rsidR="004946DB" w:rsidRPr="006A5CE9" w:rsidRDefault="004946DB" w:rsidP="005B1B31">
            <w:pPr>
              <w:pStyle w:val="Tabellentext"/>
              <w:rPr>
                <w:szCs w:val="22"/>
              </w:rPr>
            </w:pPr>
            <w:r>
              <w:rPr>
                <w:szCs w:val="22"/>
              </w:rPr>
              <w:t>BV</w:t>
            </w:r>
          </w:p>
        </w:tc>
      </w:tr>
      <w:tr w:rsidR="004946DB" w:rsidRPr="006A5CE9" w14:paraId="580AAF44" w14:textId="77777777" w:rsidTr="005B1B31">
        <w:tc>
          <w:tcPr>
            <w:tcW w:w="2340" w:type="dxa"/>
            <w:vAlign w:val="center"/>
          </w:tcPr>
          <w:p w14:paraId="73B9988E" w14:textId="77777777" w:rsidR="004946DB" w:rsidRPr="0087711F" w:rsidRDefault="004946DB" w:rsidP="005B1B31">
            <w:pPr>
              <w:pStyle w:val="Tabellenberschrift"/>
            </w:pPr>
            <w:r w:rsidRPr="0087711F">
              <w:t>Auslöser:</w:t>
            </w:r>
          </w:p>
        </w:tc>
        <w:tc>
          <w:tcPr>
            <w:tcW w:w="7298" w:type="dxa"/>
            <w:vAlign w:val="center"/>
          </w:tcPr>
          <w:p w14:paraId="321E8615" w14:textId="6C42242C" w:rsidR="004946DB" w:rsidRPr="006A5CE9" w:rsidRDefault="004946DB" w:rsidP="004946DB">
            <w:pPr>
              <w:pStyle w:val="Tabellentext"/>
              <w:rPr>
                <w:i/>
                <w:szCs w:val="22"/>
              </w:rPr>
            </w:pPr>
            <w:r>
              <w:rPr>
                <w:szCs w:val="22"/>
              </w:rPr>
              <w:t xml:space="preserve">Manuelles Auslösen </w:t>
            </w:r>
            <w:r w:rsidR="004B2374">
              <w:rPr>
                <w:szCs w:val="22"/>
              </w:rPr>
              <w:t>durch einen Administrator</w:t>
            </w:r>
            <w:r>
              <w:rPr>
                <w:szCs w:val="22"/>
              </w:rPr>
              <w:t>.</w:t>
            </w:r>
          </w:p>
        </w:tc>
      </w:tr>
      <w:tr w:rsidR="004946DB" w:rsidRPr="006A5CE9" w14:paraId="4EF7E3CF" w14:textId="77777777" w:rsidTr="005B1B31">
        <w:tc>
          <w:tcPr>
            <w:tcW w:w="2340" w:type="dxa"/>
            <w:vAlign w:val="center"/>
          </w:tcPr>
          <w:p w14:paraId="2CF2A32A" w14:textId="77777777" w:rsidR="004946DB" w:rsidRPr="0087711F" w:rsidRDefault="004946DB" w:rsidP="005B1B31">
            <w:pPr>
              <w:pStyle w:val="Tabellenberschrift"/>
            </w:pPr>
            <w:r w:rsidRPr="0087711F">
              <w:t>Ziel:</w:t>
            </w:r>
          </w:p>
        </w:tc>
        <w:tc>
          <w:tcPr>
            <w:tcW w:w="7298" w:type="dxa"/>
            <w:vAlign w:val="center"/>
          </w:tcPr>
          <w:p w14:paraId="736A4577" w14:textId="4BF56A32" w:rsidR="004946DB" w:rsidRPr="006A5CE9" w:rsidRDefault="00306F00" w:rsidP="0075728A">
            <w:pPr>
              <w:pStyle w:val="Tabellentext"/>
              <w:rPr>
                <w:szCs w:val="22"/>
              </w:rPr>
            </w:pPr>
            <w:r>
              <w:t>Ziel des initialen P20-Voll-Exports ist der vollständige Neuaufbau der Berechtigungszuordnungen im TN-P20-LDAP-Verzeichnis für alle Benutzer.</w:t>
            </w:r>
          </w:p>
        </w:tc>
      </w:tr>
      <w:tr w:rsidR="004946DB" w:rsidRPr="006A5CE9" w14:paraId="3B197CAC" w14:textId="77777777" w:rsidTr="005B1B31">
        <w:tc>
          <w:tcPr>
            <w:tcW w:w="2340" w:type="dxa"/>
            <w:vAlign w:val="center"/>
          </w:tcPr>
          <w:p w14:paraId="16EB6686" w14:textId="77777777" w:rsidR="004946DB" w:rsidRPr="0087711F" w:rsidRDefault="004946DB" w:rsidP="005B1B31">
            <w:pPr>
              <w:pStyle w:val="Tabellenberschrift"/>
            </w:pPr>
            <w:r w:rsidRPr="0087711F">
              <w:t>Vorbedingung:</w:t>
            </w:r>
          </w:p>
        </w:tc>
        <w:tc>
          <w:tcPr>
            <w:tcW w:w="7298" w:type="dxa"/>
            <w:vAlign w:val="center"/>
          </w:tcPr>
          <w:p w14:paraId="5FC8F2DA" w14:textId="707DF80D" w:rsidR="004946DB" w:rsidRPr="00B43F4E" w:rsidRDefault="00760409" w:rsidP="005B1B31">
            <w:pPr>
              <w:pStyle w:val="Tabellentext"/>
              <w:rPr>
                <w:szCs w:val="22"/>
              </w:rPr>
            </w:pPr>
            <w:r>
              <w:rPr>
                <w:szCs w:val="22"/>
              </w:rPr>
              <w:t>Alle Nutzer- und Berechtigungsinformationen sind vollständig aus dem TN-PS-LDAP entfernt (</w:t>
            </w:r>
            <w:r w:rsidRPr="004946DB">
              <w:t>AF.BV.</w:t>
            </w:r>
            <w:r>
              <w:t>Admin-Tool.00 „Löschen aller Benutzerberechtigungen im TN-P20-LDAP</w:t>
            </w:r>
            <w:r w:rsidRPr="006A5CE9">
              <w:t>“</w:t>
            </w:r>
            <w:r>
              <w:t xml:space="preserve"> ist erfolgreich durchgelaufen</w:t>
            </w:r>
            <w:r>
              <w:rPr>
                <w:szCs w:val="22"/>
              </w:rPr>
              <w:t>)</w:t>
            </w:r>
          </w:p>
        </w:tc>
      </w:tr>
      <w:tr w:rsidR="004946DB" w:rsidRPr="006A5CE9" w14:paraId="251773AE" w14:textId="77777777" w:rsidTr="005B1B31">
        <w:tc>
          <w:tcPr>
            <w:tcW w:w="2340" w:type="dxa"/>
          </w:tcPr>
          <w:p w14:paraId="5BD0A667" w14:textId="77777777" w:rsidR="004946DB" w:rsidRPr="0087711F" w:rsidRDefault="004946DB" w:rsidP="005B1B31">
            <w:pPr>
              <w:pStyle w:val="Tabellenberschrift"/>
            </w:pPr>
            <w:r w:rsidRPr="0087711F">
              <w:t>Ergebnis im Erfolgsfall:</w:t>
            </w:r>
          </w:p>
        </w:tc>
        <w:tc>
          <w:tcPr>
            <w:tcW w:w="7298" w:type="dxa"/>
          </w:tcPr>
          <w:p w14:paraId="6E8CA80A" w14:textId="69987D2B" w:rsidR="004946DB" w:rsidRPr="008B0E3E" w:rsidRDefault="008B0E3E" w:rsidP="00760409">
            <w:pPr>
              <w:pStyle w:val="Tabellentext"/>
              <w:rPr>
                <w:color w:val="FF0000"/>
                <w:szCs w:val="22"/>
              </w:rPr>
            </w:pPr>
            <w:r w:rsidRPr="008B0E3E">
              <w:rPr>
                <w:szCs w:val="22"/>
              </w:rPr>
              <w:t xml:space="preserve">Alle </w:t>
            </w:r>
            <w:r>
              <w:rPr>
                <w:szCs w:val="22"/>
              </w:rPr>
              <w:t>Nutzer</w:t>
            </w:r>
            <w:r w:rsidR="00760409">
              <w:rPr>
                <w:szCs w:val="22"/>
              </w:rPr>
              <w:t xml:space="preserve"> sowie deren Berechtigungen</w:t>
            </w:r>
            <w:r>
              <w:rPr>
                <w:szCs w:val="22"/>
              </w:rPr>
              <w:t xml:space="preserve"> auf P20-Anwendungen werden nach Prüfung der Recht</w:t>
            </w:r>
            <w:r w:rsidR="006F296E">
              <w:rPr>
                <w:szCs w:val="22"/>
              </w:rPr>
              <w:t>e</w:t>
            </w:r>
            <w:r>
              <w:rPr>
                <w:szCs w:val="22"/>
              </w:rPr>
              <w:t>/Rollen-Konsistenz neu übernommen.</w:t>
            </w:r>
          </w:p>
        </w:tc>
      </w:tr>
      <w:tr w:rsidR="004946DB" w:rsidRPr="006A5CE9" w14:paraId="5480A004" w14:textId="77777777" w:rsidTr="005B1B31">
        <w:tc>
          <w:tcPr>
            <w:tcW w:w="2340" w:type="dxa"/>
          </w:tcPr>
          <w:p w14:paraId="0FBDB15B" w14:textId="77777777" w:rsidR="004946DB" w:rsidRPr="0087711F" w:rsidRDefault="004946DB" w:rsidP="005B1B31">
            <w:pPr>
              <w:pStyle w:val="Tabellenberschrift"/>
            </w:pPr>
            <w:r w:rsidRPr="0087711F">
              <w:t>Ergebnis im Fehlerfall:</w:t>
            </w:r>
          </w:p>
        </w:tc>
        <w:tc>
          <w:tcPr>
            <w:tcW w:w="7298" w:type="dxa"/>
          </w:tcPr>
          <w:p w14:paraId="7B49AD0C" w14:textId="01C1F756" w:rsidR="004946DB" w:rsidRPr="00B407D1" w:rsidRDefault="005A4298" w:rsidP="005A4298">
            <w:pPr>
              <w:pStyle w:val="Tabellentext"/>
              <w:rPr>
                <w:i/>
                <w:color w:val="FF0000"/>
                <w:szCs w:val="22"/>
              </w:rPr>
            </w:pPr>
            <w:r>
              <w:rPr>
                <w:szCs w:val="22"/>
              </w:rPr>
              <w:t xml:space="preserve">Beim Abbruch der Konsistenzprüfung verbleibt das </w:t>
            </w:r>
            <w:r>
              <w:t>TN-P20-LDAP-Verzeichnis ohne jegliche Zuordnung von Benutzern zu Rollen. Nur die Zuordnung von Funktionsrechten zu Rollen bleibt bestehen.</w:t>
            </w:r>
          </w:p>
        </w:tc>
      </w:tr>
      <w:tr w:rsidR="004946DB" w:rsidRPr="006A5CE9" w14:paraId="2DF0324D" w14:textId="77777777" w:rsidTr="005B1B31">
        <w:tc>
          <w:tcPr>
            <w:tcW w:w="2340" w:type="dxa"/>
          </w:tcPr>
          <w:p w14:paraId="6587A0A1" w14:textId="77777777" w:rsidR="004946DB" w:rsidRPr="0087711F" w:rsidRDefault="004946DB" w:rsidP="005B1B31">
            <w:pPr>
              <w:pStyle w:val="Tabellenberschrift"/>
            </w:pPr>
            <w:r w:rsidRPr="0087711F">
              <w:t>Nachbedingung:</w:t>
            </w:r>
          </w:p>
        </w:tc>
        <w:tc>
          <w:tcPr>
            <w:tcW w:w="7298" w:type="dxa"/>
          </w:tcPr>
          <w:p w14:paraId="1F2A1EE6" w14:textId="77777777" w:rsidR="004946DB" w:rsidRPr="00B407D1" w:rsidRDefault="004946DB" w:rsidP="005B1B31">
            <w:pPr>
              <w:pStyle w:val="Tabellentext"/>
              <w:rPr>
                <w:i/>
                <w:color w:val="FF0000"/>
                <w:szCs w:val="22"/>
              </w:rPr>
            </w:pPr>
          </w:p>
        </w:tc>
      </w:tr>
      <w:tr w:rsidR="004946DB" w:rsidRPr="006A5CE9" w14:paraId="6B1EEADB" w14:textId="77777777" w:rsidTr="005B1B31">
        <w:tc>
          <w:tcPr>
            <w:tcW w:w="2340" w:type="dxa"/>
          </w:tcPr>
          <w:p w14:paraId="72C67828" w14:textId="77777777" w:rsidR="004946DB" w:rsidRPr="0087711F" w:rsidRDefault="004946DB" w:rsidP="005B1B31">
            <w:pPr>
              <w:pStyle w:val="Tabellenberschrift"/>
            </w:pPr>
            <w:r w:rsidRPr="0087711F">
              <w:t>Normalablauf</w:t>
            </w:r>
          </w:p>
        </w:tc>
        <w:tc>
          <w:tcPr>
            <w:tcW w:w="7298" w:type="dxa"/>
          </w:tcPr>
          <w:p w14:paraId="5942E398" w14:textId="77777777" w:rsidR="0003331D" w:rsidRDefault="0003331D" w:rsidP="009F62C3">
            <w:pPr>
              <w:pStyle w:val="Tabellentext"/>
              <w:numPr>
                <w:ilvl w:val="0"/>
                <w:numId w:val="35"/>
              </w:numPr>
            </w:pPr>
            <w:r>
              <w:t>Durchführung AF.BV.P20-AW.05 „Konsistenzprüfung Rechte/Rollen</w:t>
            </w:r>
            <w:r w:rsidRPr="006A5CE9">
              <w:t>“</w:t>
            </w:r>
            <w:r>
              <w:br/>
            </w:r>
            <w:r>
              <w:sym w:font="Wingdings" w:char="F0E0"/>
            </w:r>
            <w:r>
              <w:t xml:space="preserve"> Abbruch bei vorhandenen Inkonsistenzen </w:t>
            </w:r>
          </w:p>
          <w:p w14:paraId="395458BF" w14:textId="77777777" w:rsidR="00C14687" w:rsidRPr="00C14687" w:rsidRDefault="0003331D" w:rsidP="009F62C3">
            <w:pPr>
              <w:pStyle w:val="Tabellentext"/>
              <w:numPr>
                <w:ilvl w:val="0"/>
                <w:numId w:val="35"/>
              </w:numPr>
              <w:spacing w:before="0"/>
              <w:rPr>
                <w:sz w:val="22"/>
                <w:szCs w:val="22"/>
              </w:rPr>
            </w:pPr>
            <w:r>
              <w:t>Für jeden Benutzer</w:t>
            </w:r>
          </w:p>
          <w:p w14:paraId="02BCE329" w14:textId="15B8CD6F" w:rsidR="00220784" w:rsidRDefault="00220784" w:rsidP="009F62C3">
            <w:pPr>
              <w:pStyle w:val="Tabellentext"/>
              <w:numPr>
                <w:ilvl w:val="1"/>
                <w:numId w:val="35"/>
              </w:numPr>
              <w:spacing w:before="0"/>
            </w:pPr>
            <w:r>
              <w:t xml:space="preserve">Für jede P20-Anwendung </w:t>
            </w:r>
            <w:r w:rsidR="00AB7DF9">
              <w:t>(jede P20-Rechtegruppe)</w:t>
            </w:r>
          </w:p>
          <w:p w14:paraId="6FB46213" w14:textId="13175FA4" w:rsidR="00220784" w:rsidRDefault="00220784" w:rsidP="009F62C3">
            <w:pPr>
              <w:pStyle w:val="Tabellentext"/>
              <w:numPr>
                <w:ilvl w:val="2"/>
                <w:numId w:val="35"/>
              </w:numPr>
              <w:spacing w:before="0"/>
            </w:pPr>
            <w:r>
              <w:t>Für jedes vergebene Recht/Rolle dieser P20-Anwendung</w:t>
            </w:r>
          </w:p>
          <w:p w14:paraId="76237473" w14:textId="5CE7CD13" w:rsidR="00220784" w:rsidRPr="002604BF" w:rsidRDefault="00220784" w:rsidP="009F62C3">
            <w:pPr>
              <w:pStyle w:val="Tabellentext"/>
              <w:numPr>
                <w:ilvl w:val="3"/>
                <w:numId w:val="35"/>
              </w:numPr>
              <w:spacing w:before="0"/>
            </w:pPr>
            <w:r w:rsidRPr="002604BF">
              <w:t>AF.BV.P20-AW.00 „Übertragung eines P20-Benutzers mit Nutzerinfo</w:t>
            </w:r>
            <w:r w:rsidR="00495D9F">
              <w:t>r</w:t>
            </w:r>
            <w:r w:rsidRPr="002604BF">
              <w:t>mationen in TN-P20-LDAP“</w:t>
            </w:r>
          </w:p>
          <w:p w14:paraId="349F0D9B" w14:textId="678EFE4B" w:rsidR="00C14687" w:rsidRPr="002604BF" w:rsidRDefault="00C14687" w:rsidP="009F62C3">
            <w:pPr>
              <w:pStyle w:val="Tabellentext"/>
              <w:numPr>
                <w:ilvl w:val="0"/>
                <w:numId w:val="35"/>
              </w:numPr>
              <w:spacing w:before="0"/>
            </w:pPr>
            <w:r w:rsidRPr="002604BF">
              <w:t>Ende</w:t>
            </w:r>
          </w:p>
          <w:p w14:paraId="42FC7B9C" w14:textId="1247D9FE" w:rsidR="0003331D" w:rsidRPr="006C0594" w:rsidRDefault="0003331D" w:rsidP="00C14687">
            <w:pPr>
              <w:pStyle w:val="Tabellentext"/>
              <w:ind w:left="2160"/>
            </w:pPr>
          </w:p>
        </w:tc>
      </w:tr>
      <w:tr w:rsidR="004946DB" w:rsidRPr="006A5CE9" w14:paraId="6A8CC6CE" w14:textId="77777777" w:rsidTr="005B1B31">
        <w:tc>
          <w:tcPr>
            <w:tcW w:w="2340" w:type="dxa"/>
          </w:tcPr>
          <w:p w14:paraId="1C24D5F0" w14:textId="77777777" w:rsidR="004946DB" w:rsidRPr="0087711F" w:rsidRDefault="004946DB" w:rsidP="005B1B31">
            <w:pPr>
              <w:pStyle w:val="Tabellenberschrift"/>
            </w:pPr>
            <w:r w:rsidRPr="0087711F">
              <w:t>Alternativablauf:</w:t>
            </w:r>
          </w:p>
        </w:tc>
        <w:tc>
          <w:tcPr>
            <w:tcW w:w="7298" w:type="dxa"/>
          </w:tcPr>
          <w:p w14:paraId="4C300DC3" w14:textId="77777777" w:rsidR="004946DB" w:rsidRPr="00B407D1" w:rsidRDefault="004946DB" w:rsidP="005B1B31">
            <w:pPr>
              <w:pStyle w:val="Tabellentext"/>
              <w:rPr>
                <w:i/>
                <w:color w:val="FF0000"/>
                <w:szCs w:val="22"/>
              </w:rPr>
            </w:pPr>
            <w:r w:rsidRPr="0082421B">
              <w:t>Keine</w:t>
            </w:r>
          </w:p>
        </w:tc>
      </w:tr>
      <w:tr w:rsidR="004946DB" w:rsidRPr="006A5CE9" w14:paraId="3122EAC5" w14:textId="77777777" w:rsidTr="005B1B31">
        <w:tc>
          <w:tcPr>
            <w:tcW w:w="2340" w:type="dxa"/>
          </w:tcPr>
          <w:p w14:paraId="35B3CC4A" w14:textId="77777777" w:rsidR="004946DB" w:rsidRPr="0087711F" w:rsidRDefault="004946DB" w:rsidP="005B1B31">
            <w:pPr>
              <w:pStyle w:val="Tabellenberschrift"/>
            </w:pPr>
            <w:r w:rsidRPr="0087711F">
              <w:t>Plausibilitäten:</w:t>
            </w:r>
          </w:p>
        </w:tc>
        <w:tc>
          <w:tcPr>
            <w:tcW w:w="7298" w:type="dxa"/>
          </w:tcPr>
          <w:p w14:paraId="4DB10B99" w14:textId="1D5953D5" w:rsidR="004946DB" w:rsidRPr="0052246B" w:rsidRDefault="006F296E" w:rsidP="005B1B31">
            <w:pPr>
              <w:pStyle w:val="Tabellentext"/>
              <w:rPr>
                <w:i/>
                <w:szCs w:val="22"/>
              </w:rPr>
            </w:pPr>
            <w:r>
              <w:rPr>
                <w:i/>
                <w:szCs w:val="22"/>
              </w:rPr>
              <w:t>Interne Prüfung der Rechte/Rollen-Konsistenz</w:t>
            </w:r>
          </w:p>
          <w:p w14:paraId="1C16C8D2" w14:textId="77777777" w:rsidR="004946DB" w:rsidRPr="00B407D1" w:rsidRDefault="004946DB" w:rsidP="005B1B31">
            <w:pPr>
              <w:pStyle w:val="Tabellentext"/>
              <w:rPr>
                <w:i/>
                <w:color w:val="FF0000"/>
                <w:szCs w:val="22"/>
              </w:rPr>
            </w:pPr>
          </w:p>
        </w:tc>
      </w:tr>
      <w:tr w:rsidR="004946DB" w:rsidRPr="006A5CE9" w14:paraId="305CACAE" w14:textId="77777777" w:rsidTr="005B1B31">
        <w:tc>
          <w:tcPr>
            <w:tcW w:w="2340" w:type="dxa"/>
          </w:tcPr>
          <w:p w14:paraId="2395502D" w14:textId="77777777" w:rsidR="004946DB" w:rsidRPr="0087711F" w:rsidRDefault="004946DB" w:rsidP="005B1B31">
            <w:pPr>
              <w:pStyle w:val="Tabellenberschrift"/>
            </w:pPr>
            <w:r w:rsidRPr="0087711F">
              <w:t>Häufigkeit:</w:t>
            </w:r>
          </w:p>
        </w:tc>
        <w:tc>
          <w:tcPr>
            <w:tcW w:w="7298" w:type="dxa"/>
          </w:tcPr>
          <w:p w14:paraId="32318233" w14:textId="77777777" w:rsidR="004946DB" w:rsidRPr="00B407D1" w:rsidRDefault="004946DB" w:rsidP="005B1B31">
            <w:pPr>
              <w:pStyle w:val="Tabellentext"/>
              <w:rPr>
                <w:i/>
                <w:color w:val="FF0000"/>
                <w:szCs w:val="22"/>
              </w:rPr>
            </w:pPr>
            <w:r w:rsidRPr="0052246B">
              <w:rPr>
                <w:i/>
                <w:szCs w:val="22"/>
              </w:rPr>
              <w:t>Nicht relevant</w:t>
            </w:r>
          </w:p>
        </w:tc>
      </w:tr>
      <w:tr w:rsidR="004946DB" w:rsidRPr="006A5CE9" w14:paraId="6AF447D2" w14:textId="77777777" w:rsidTr="005B1B31">
        <w:tc>
          <w:tcPr>
            <w:tcW w:w="2340" w:type="dxa"/>
          </w:tcPr>
          <w:p w14:paraId="6E5953FE" w14:textId="77777777" w:rsidR="004946DB" w:rsidRPr="0087711F" w:rsidRDefault="004946DB" w:rsidP="005B1B31">
            <w:pPr>
              <w:pStyle w:val="Tabellenberschrift"/>
            </w:pPr>
            <w:r w:rsidRPr="0087711F">
              <w:t>Anwendungsfall enth</w:t>
            </w:r>
            <w:r>
              <w:t>ä</w:t>
            </w:r>
            <w:r w:rsidRPr="0087711F">
              <w:t>lt:</w:t>
            </w:r>
          </w:p>
        </w:tc>
        <w:tc>
          <w:tcPr>
            <w:tcW w:w="7298" w:type="dxa"/>
          </w:tcPr>
          <w:p w14:paraId="73F82DBB" w14:textId="77777777" w:rsidR="004946DB" w:rsidRPr="0052246B" w:rsidRDefault="004946DB" w:rsidP="005B1B31">
            <w:pPr>
              <w:pStyle w:val="Tabellentext"/>
              <w:rPr>
                <w:szCs w:val="22"/>
              </w:rPr>
            </w:pPr>
          </w:p>
          <w:p w14:paraId="12FF65E2" w14:textId="77777777" w:rsidR="004946DB" w:rsidRPr="00B407D1" w:rsidRDefault="004946DB" w:rsidP="005B1B31">
            <w:pPr>
              <w:pStyle w:val="Tabellentext"/>
              <w:rPr>
                <w:color w:val="FF0000"/>
                <w:szCs w:val="22"/>
              </w:rPr>
            </w:pPr>
          </w:p>
        </w:tc>
      </w:tr>
      <w:tr w:rsidR="004946DB" w:rsidRPr="006A5CE9" w14:paraId="77D016AE" w14:textId="77777777" w:rsidTr="005B1B31">
        <w:tc>
          <w:tcPr>
            <w:tcW w:w="2340" w:type="dxa"/>
          </w:tcPr>
          <w:p w14:paraId="38743063" w14:textId="77777777" w:rsidR="004946DB" w:rsidRPr="0087711F" w:rsidRDefault="004946DB" w:rsidP="005B1B31">
            <w:pPr>
              <w:pStyle w:val="Tabellenberschrift"/>
            </w:pPr>
            <w:r w:rsidRPr="0087711F">
              <w:t>Anwendungsfall erweitert:</w:t>
            </w:r>
          </w:p>
        </w:tc>
        <w:tc>
          <w:tcPr>
            <w:tcW w:w="7298" w:type="dxa"/>
          </w:tcPr>
          <w:p w14:paraId="5C710B6C" w14:textId="77777777" w:rsidR="004946DB" w:rsidRPr="00B407D1" w:rsidRDefault="004946DB" w:rsidP="005B1B31">
            <w:pPr>
              <w:pStyle w:val="Tabellentext"/>
              <w:rPr>
                <w:color w:val="FF0000"/>
                <w:szCs w:val="22"/>
              </w:rPr>
            </w:pPr>
          </w:p>
        </w:tc>
      </w:tr>
      <w:tr w:rsidR="004946DB" w:rsidRPr="006A5CE9" w14:paraId="42593362" w14:textId="77777777" w:rsidTr="005B1B31">
        <w:tc>
          <w:tcPr>
            <w:tcW w:w="2340" w:type="dxa"/>
          </w:tcPr>
          <w:p w14:paraId="0503195C" w14:textId="77777777" w:rsidR="004946DB" w:rsidRPr="0087711F" w:rsidRDefault="004946DB" w:rsidP="005B1B31">
            <w:pPr>
              <w:pStyle w:val="Tabellenberschrift"/>
            </w:pPr>
            <w:r w:rsidRPr="0087711F">
              <w:t>Anmerkungen:</w:t>
            </w:r>
          </w:p>
        </w:tc>
        <w:tc>
          <w:tcPr>
            <w:tcW w:w="7298" w:type="dxa"/>
          </w:tcPr>
          <w:p w14:paraId="62F0938B" w14:textId="77777777" w:rsidR="004946DB" w:rsidRPr="00B407D1" w:rsidRDefault="004946DB" w:rsidP="005B1B31">
            <w:pPr>
              <w:pStyle w:val="Tabellentext"/>
              <w:rPr>
                <w:color w:val="FF0000"/>
                <w:szCs w:val="22"/>
              </w:rPr>
            </w:pPr>
          </w:p>
        </w:tc>
      </w:tr>
      <w:tr w:rsidR="004946DB" w:rsidRPr="006A5CE9" w14:paraId="030177BE" w14:textId="77777777" w:rsidTr="005B1B31">
        <w:tc>
          <w:tcPr>
            <w:tcW w:w="2340" w:type="dxa"/>
          </w:tcPr>
          <w:p w14:paraId="7315020D" w14:textId="77777777" w:rsidR="004946DB" w:rsidRPr="0087711F" w:rsidRDefault="004946DB" w:rsidP="005B1B31">
            <w:pPr>
              <w:pStyle w:val="Tabellenberschrift"/>
            </w:pPr>
            <w:r w:rsidRPr="0087711F">
              <w:t>Offene Fragen:</w:t>
            </w:r>
          </w:p>
        </w:tc>
        <w:tc>
          <w:tcPr>
            <w:tcW w:w="7298" w:type="dxa"/>
          </w:tcPr>
          <w:p w14:paraId="07FCA98F" w14:textId="77777777" w:rsidR="004946DB" w:rsidRPr="00B407D1" w:rsidRDefault="004946DB" w:rsidP="005B1B31">
            <w:pPr>
              <w:pStyle w:val="Tabellentext"/>
              <w:rPr>
                <w:color w:val="FF0000"/>
                <w:szCs w:val="22"/>
              </w:rPr>
            </w:pPr>
          </w:p>
        </w:tc>
      </w:tr>
    </w:tbl>
    <w:p w14:paraId="3F160D1B" w14:textId="31F7985D" w:rsidR="00D44E12" w:rsidRDefault="00D44E12" w:rsidP="00D44E12"/>
    <w:p w14:paraId="28AFD845" w14:textId="1B478DBA" w:rsidR="00CF03CD" w:rsidRPr="00800CBC" w:rsidRDefault="00CF03CD" w:rsidP="00800CBC">
      <w:pPr>
        <w:pStyle w:val="berschrift2"/>
        <w:tabs>
          <w:tab w:val="clear" w:pos="851"/>
          <w:tab w:val="clear" w:pos="1711"/>
          <w:tab w:val="num" w:pos="284"/>
          <w:tab w:val="left" w:pos="567"/>
        </w:tabs>
        <w:ind w:hanging="1711"/>
      </w:pPr>
      <w:bookmarkStart w:id="29" w:name="_Toc165275891"/>
      <w:r w:rsidRPr="00800CBC">
        <w:t>AF.BV.</w:t>
      </w:r>
      <w:r w:rsidR="00CC322F" w:rsidRPr="00800CBC">
        <w:t>Admin-Tool.02</w:t>
      </w:r>
      <w:r w:rsidRPr="00800CBC">
        <w:t xml:space="preserve"> „Konsistenzprüfung Rechte/Rollen“</w:t>
      </w:r>
      <w:bookmarkEnd w:id="29"/>
    </w:p>
    <w:p w14:paraId="44AFFE27" w14:textId="0D1DE62D" w:rsidR="00CF03CD" w:rsidRDefault="0086114C">
      <w:pPr>
        <w:spacing w:before="0"/>
        <w:jc w:val="left"/>
        <w:rPr>
          <w:szCs w:val="22"/>
        </w:rPr>
      </w:pPr>
      <w:r>
        <w:rPr>
          <w:szCs w:val="22"/>
        </w:rPr>
        <w:t xml:space="preserve">Jedes in der BV zur Vergabe für eine P20-Anwendung angelegte Recht/Rolle muss im </w:t>
      </w:r>
      <w:r w:rsidR="00B473ED">
        <w:rPr>
          <w:szCs w:val="22"/>
        </w:rPr>
        <w:t>TN-P20-</w:t>
      </w:r>
      <w:r>
        <w:rPr>
          <w:szCs w:val="22"/>
        </w:rPr>
        <w:t xml:space="preserve">LDAP-Verzeichnis eine korrespondierende Entsprechung in dem Zweig „Rollen“ der jeweiligen P20-Anwendung haben. Dabei ist es unerheblich, ob einer solchen </w:t>
      </w:r>
      <w:r w:rsidR="00E42548">
        <w:rPr>
          <w:szCs w:val="22"/>
        </w:rPr>
        <w:t>Recht/</w:t>
      </w:r>
      <w:r>
        <w:rPr>
          <w:szCs w:val="22"/>
        </w:rPr>
        <w:t>Rolle bereits eine weitere Untersetzung aus dem Zweig „Funktionsrechte“ zugeordnet wurde oder nicht.</w:t>
      </w:r>
    </w:p>
    <w:p w14:paraId="7D88A503" w14:textId="4FCD95A4" w:rsidR="0086114C" w:rsidRDefault="0086114C">
      <w:pPr>
        <w:spacing w:before="0"/>
        <w:jc w:val="left"/>
        <w:rPr>
          <w:szCs w:val="22"/>
        </w:rPr>
      </w:pPr>
      <w:r>
        <w:rPr>
          <w:szCs w:val="22"/>
        </w:rPr>
        <w:t>Wird eine solche Entsprechung nicht gefunden, so wird diese Recht/Rolle-Inkonsistenz Bestandteil des aktuellen Fehler-Logs.</w:t>
      </w:r>
    </w:p>
    <w:p w14:paraId="4C0BCC4F" w14:textId="77777777" w:rsidR="0086114C" w:rsidRDefault="0086114C">
      <w:pPr>
        <w:spacing w:before="0"/>
        <w:jc w:val="left"/>
      </w:pPr>
    </w:p>
    <w:p w14:paraId="3E5EC290" w14:textId="6DA8766B" w:rsidR="0086114C" w:rsidRDefault="0086114C" w:rsidP="0086114C">
      <w:pPr>
        <w:pStyle w:val="Beschriftung"/>
      </w:pPr>
      <w:bookmarkStart w:id="30" w:name="_Toc137738241"/>
      <w:r>
        <w:t xml:space="preserve">Tabelle </w:t>
      </w:r>
      <w:r w:rsidR="00AC76AA">
        <w:fldChar w:fldCharType="begin"/>
      </w:r>
      <w:r w:rsidR="00AC76AA">
        <w:instrText xml:space="preserve"> SEQ Tabelle \* ARABIC </w:instrText>
      </w:r>
      <w:r w:rsidR="00AC76AA">
        <w:fldChar w:fldCharType="separate"/>
      </w:r>
      <w:r w:rsidR="00D759F6">
        <w:rPr>
          <w:noProof/>
        </w:rPr>
        <w:t>10</w:t>
      </w:r>
      <w:r w:rsidR="00AC76AA">
        <w:rPr>
          <w:noProof/>
        </w:rPr>
        <w:fldChar w:fldCharType="end"/>
      </w:r>
      <w:r w:rsidR="00A678CB">
        <w:t>:</w:t>
      </w:r>
      <w:r>
        <w:t xml:space="preserve"> </w:t>
      </w:r>
      <w:r w:rsidRPr="0069294C">
        <w:t>AF.BV.</w:t>
      </w:r>
      <w:r w:rsidR="00C452D5">
        <w:t>Admi</w:t>
      </w:r>
      <w:r w:rsidR="00CC322F">
        <w:t>n-Tool.02</w:t>
      </w:r>
      <w:r w:rsidRPr="0069294C">
        <w:t xml:space="preserve"> „Konsistenzprüfung Rechte/Rollen“</w:t>
      </w:r>
      <w:bookmarkEnd w:id="30"/>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CF03CD" w:rsidRPr="004946DB" w14:paraId="17763989" w14:textId="77777777" w:rsidTr="005B1B31">
        <w:tc>
          <w:tcPr>
            <w:tcW w:w="2340" w:type="dxa"/>
            <w:vAlign w:val="center"/>
          </w:tcPr>
          <w:p w14:paraId="1123F558" w14:textId="77777777" w:rsidR="00CF03CD" w:rsidRPr="0087711F" w:rsidRDefault="00CF03CD" w:rsidP="005B1B31">
            <w:pPr>
              <w:pStyle w:val="Tabellenberschrift"/>
            </w:pPr>
            <w:r w:rsidRPr="0087711F">
              <w:t>Identifikator:</w:t>
            </w:r>
          </w:p>
        </w:tc>
        <w:tc>
          <w:tcPr>
            <w:tcW w:w="7298" w:type="dxa"/>
            <w:vAlign w:val="center"/>
          </w:tcPr>
          <w:p w14:paraId="2B87E558" w14:textId="0C9FF7A7" w:rsidR="00CF03CD" w:rsidRPr="004946DB" w:rsidRDefault="00CF03CD" w:rsidP="00C452D5">
            <w:pPr>
              <w:pStyle w:val="Tabellentext"/>
              <w:rPr>
                <w:i/>
                <w:szCs w:val="22"/>
              </w:rPr>
            </w:pPr>
            <w:r w:rsidRPr="004946DB">
              <w:t>AF.BV.</w:t>
            </w:r>
            <w:r w:rsidR="00CC322F">
              <w:t>Admin-Tool.02</w:t>
            </w:r>
            <w:r w:rsidRPr="004946DB">
              <w:t xml:space="preserve"> „</w:t>
            </w:r>
            <w:r>
              <w:t>Konsistenzprüfung Rechte/Rollen</w:t>
            </w:r>
            <w:r w:rsidRPr="004946DB">
              <w:t>“</w:t>
            </w:r>
          </w:p>
        </w:tc>
      </w:tr>
      <w:tr w:rsidR="00CF03CD" w:rsidRPr="006A5CE9" w14:paraId="1DF9C633" w14:textId="77777777" w:rsidTr="005B1B31">
        <w:tc>
          <w:tcPr>
            <w:tcW w:w="2340" w:type="dxa"/>
            <w:vAlign w:val="center"/>
          </w:tcPr>
          <w:p w14:paraId="2D8A0B12" w14:textId="77777777" w:rsidR="00CF03CD" w:rsidRPr="0087711F" w:rsidRDefault="00CF03CD" w:rsidP="005B1B31">
            <w:pPr>
              <w:pStyle w:val="Tabellenberschrift"/>
            </w:pPr>
            <w:r w:rsidRPr="0087711F">
              <w:t>Name:</w:t>
            </w:r>
          </w:p>
        </w:tc>
        <w:tc>
          <w:tcPr>
            <w:tcW w:w="7298" w:type="dxa"/>
            <w:vAlign w:val="center"/>
          </w:tcPr>
          <w:p w14:paraId="23D78443" w14:textId="7C59300B" w:rsidR="00CF03CD" w:rsidRPr="006A5CE9" w:rsidRDefault="0086114C" w:rsidP="005B1B31">
            <w:pPr>
              <w:pStyle w:val="Tabellentext"/>
              <w:rPr>
                <w:i/>
                <w:szCs w:val="22"/>
              </w:rPr>
            </w:pPr>
            <w:r>
              <w:t>Konsistenzprüfung Rechte/Rollen</w:t>
            </w:r>
          </w:p>
        </w:tc>
      </w:tr>
      <w:tr w:rsidR="00CF03CD" w:rsidRPr="006A5CE9" w14:paraId="5B5133D5" w14:textId="77777777" w:rsidTr="005B1B31">
        <w:tc>
          <w:tcPr>
            <w:tcW w:w="2340" w:type="dxa"/>
            <w:vAlign w:val="center"/>
          </w:tcPr>
          <w:p w14:paraId="12354D6D" w14:textId="77777777" w:rsidR="00CF03CD" w:rsidRPr="0087711F" w:rsidRDefault="00CF03CD" w:rsidP="005B1B31">
            <w:pPr>
              <w:pStyle w:val="Tabellenberschrift"/>
            </w:pPr>
            <w:r w:rsidRPr="0087711F">
              <w:t>Bereich:</w:t>
            </w:r>
          </w:p>
        </w:tc>
        <w:tc>
          <w:tcPr>
            <w:tcW w:w="7298" w:type="dxa"/>
            <w:vAlign w:val="center"/>
          </w:tcPr>
          <w:p w14:paraId="21E7F93C" w14:textId="77777777" w:rsidR="00CF03CD" w:rsidRPr="006A5CE9" w:rsidRDefault="00CF03CD" w:rsidP="005B1B31">
            <w:pPr>
              <w:pStyle w:val="Tabellentext"/>
              <w:rPr>
                <w:szCs w:val="22"/>
              </w:rPr>
            </w:pPr>
            <w:r>
              <w:rPr>
                <w:szCs w:val="22"/>
              </w:rPr>
              <w:t>BV</w:t>
            </w:r>
          </w:p>
        </w:tc>
      </w:tr>
      <w:tr w:rsidR="00CF03CD" w:rsidRPr="006A5CE9" w14:paraId="2D505FAB" w14:textId="77777777" w:rsidTr="005B1B31">
        <w:tc>
          <w:tcPr>
            <w:tcW w:w="2340" w:type="dxa"/>
            <w:vAlign w:val="center"/>
          </w:tcPr>
          <w:p w14:paraId="553E65B1" w14:textId="77777777" w:rsidR="00CF03CD" w:rsidRPr="0087711F" w:rsidRDefault="00CF03CD" w:rsidP="005B1B31">
            <w:pPr>
              <w:pStyle w:val="Tabellenberschrift"/>
            </w:pPr>
            <w:r w:rsidRPr="0087711F">
              <w:t>Auslöser:</w:t>
            </w:r>
          </w:p>
        </w:tc>
        <w:tc>
          <w:tcPr>
            <w:tcW w:w="7298" w:type="dxa"/>
            <w:vAlign w:val="center"/>
          </w:tcPr>
          <w:p w14:paraId="55D0260B" w14:textId="208C5D58" w:rsidR="00CF03CD" w:rsidRPr="006A5CE9" w:rsidRDefault="0037123E" w:rsidP="00D20ABB">
            <w:pPr>
              <w:pStyle w:val="Tabellentext"/>
              <w:rPr>
                <w:i/>
                <w:szCs w:val="22"/>
              </w:rPr>
            </w:pPr>
            <w:r>
              <w:rPr>
                <w:szCs w:val="22"/>
              </w:rPr>
              <w:t xml:space="preserve">Kann implizit aus einem anderen AF oder </w:t>
            </w:r>
            <w:r w:rsidR="00D20ABB">
              <w:rPr>
                <w:szCs w:val="22"/>
              </w:rPr>
              <w:t>durch manuelles Auslösen durch den Administrator ausgelöst werden.</w:t>
            </w:r>
          </w:p>
        </w:tc>
      </w:tr>
      <w:tr w:rsidR="00CF03CD" w:rsidRPr="006A5CE9" w14:paraId="35E2811D" w14:textId="77777777" w:rsidTr="005B1B31">
        <w:tc>
          <w:tcPr>
            <w:tcW w:w="2340" w:type="dxa"/>
            <w:vAlign w:val="center"/>
          </w:tcPr>
          <w:p w14:paraId="7F72FDA2" w14:textId="77777777" w:rsidR="00CF03CD" w:rsidRPr="0087711F" w:rsidRDefault="00CF03CD" w:rsidP="005B1B31">
            <w:pPr>
              <w:pStyle w:val="Tabellenberschrift"/>
            </w:pPr>
            <w:r w:rsidRPr="0087711F">
              <w:t>Ziel:</w:t>
            </w:r>
          </w:p>
        </w:tc>
        <w:tc>
          <w:tcPr>
            <w:tcW w:w="7298" w:type="dxa"/>
            <w:vAlign w:val="center"/>
          </w:tcPr>
          <w:p w14:paraId="797919DF" w14:textId="355FA496" w:rsidR="00CF03CD" w:rsidRPr="006A5CE9" w:rsidRDefault="004529A8" w:rsidP="004529A8">
            <w:pPr>
              <w:pStyle w:val="Tabellentext"/>
              <w:rPr>
                <w:szCs w:val="22"/>
              </w:rPr>
            </w:pPr>
            <w:r>
              <w:rPr>
                <w:szCs w:val="22"/>
              </w:rPr>
              <w:t xml:space="preserve">Bestehende Inkonsistenzen in der Rechte/Rollen-Abbildung zwischen BV und </w:t>
            </w:r>
            <w:r w:rsidR="003B31F6">
              <w:t>TN-P20-LDAP-Verzeichnis</w:t>
            </w:r>
            <w:r>
              <w:rPr>
                <w:szCs w:val="22"/>
              </w:rPr>
              <w:t xml:space="preserve"> werden gefunden und für den Benutzer zur schrittweisen Behebung gelistet.</w:t>
            </w:r>
          </w:p>
        </w:tc>
      </w:tr>
      <w:tr w:rsidR="00CF03CD" w:rsidRPr="006A5CE9" w14:paraId="2EF3E100" w14:textId="77777777" w:rsidTr="005B1B31">
        <w:tc>
          <w:tcPr>
            <w:tcW w:w="2340" w:type="dxa"/>
            <w:vAlign w:val="center"/>
          </w:tcPr>
          <w:p w14:paraId="4D800E2D" w14:textId="77777777" w:rsidR="00CF03CD" w:rsidRPr="0087711F" w:rsidRDefault="00CF03CD" w:rsidP="005B1B31">
            <w:pPr>
              <w:pStyle w:val="Tabellenberschrift"/>
            </w:pPr>
            <w:r w:rsidRPr="0087711F">
              <w:t>Vorbedingung:</w:t>
            </w:r>
          </w:p>
        </w:tc>
        <w:tc>
          <w:tcPr>
            <w:tcW w:w="7298" w:type="dxa"/>
            <w:vAlign w:val="center"/>
          </w:tcPr>
          <w:p w14:paraId="44ACA99E" w14:textId="77777777" w:rsidR="00CF03CD" w:rsidRPr="00B43F4E" w:rsidRDefault="00CF03CD" w:rsidP="005B1B31">
            <w:pPr>
              <w:pStyle w:val="Tabellentext"/>
              <w:rPr>
                <w:szCs w:val="22"/>
              </w:rPr>
            </w:pPr>
            <w:r>
              <w:rPr>
                <w:szCs w:val="22"/>
              </w:rPr>
              <w:t xml:space="preserve">keine </w:t>
            </w:r>
          </w:p>
        </w:tc>
      </w:tr>
      <w:tr w:rsidR="00CF03CD" w:rsidRPr="006A5CE9" w14:paraId="75108260" w14:textId="77777777" w:rsidTr="005B1B31">
        <w:tc>
          <w:tcPr>
            <w:tcW w:w="2340" w:type="dxa"/>
          </w:tcPr>
          <w:p w14:paraId="5D0B853B" w14:textId="77777777" w:rsidR="00CF03CD" w:rsidRPr="0087711F" w:rsidRDefault="00CF03CD" w:rsidP="005B1B31">
            <w:pPr>
              <w:pStyle w:val="Tabellenberschrift"/>
            </w:pPr>
            <w:r w:rsidRPr="0087711F">
              <w:t>Ergebnis im Erfolgsfall:</w:t>
            </w:r>
          </w:p>
        </w:tc>
        <w:tc>
          <w:tcPr>
            <w:tcW w:w="7298" w:type="dxa"/>
          </w:tcPr>
          <w:p w14:paraId="1E03062C" w14:textId="08AAF39A" w:rsidR="00CF03CD" w:rsidRPr="005B1B31" w:rsidRDefault="005B1B31" w:rsidP="005B1B31">
            <w:pPr>
              <w:pStyle w:val="Tabellentext"/>
              <w:rPr>
                <w:szCs w:val="22"/>
              </w:rPr>
            </w:pPr>
            <w:r>
              <w:rPr>
                <w:szCs w:val="22"/>
              </w:rPr>
              <w:t>Prüfung konnte für jedes P20-Anwendung und für jede jeweils in der BV angelegte Rolle durchgeführt werden. Insofern eine Inkonsistenz festgestellt wurde, konnte diese mit einem entsprechenden Hinweis gelistet werden.</w:t>
            </w:r>
            <w:r w:rsidRPr="005B1B31">
              <w:rPr>
                <w:szCs w:val="22"/>
              </w:rPr>
              <w:t xml:space="preserve"> </w:t>
            </w:r>
          </w:p>
        </w:tc>
      </w:tr>
      <w:tr w:rsidR="00CF03CD" w:rsidRPr="006A5CE9" w14:paraId="2B21F2E8" w14:textId="77777777" w:rsidTr="005B1B31">
        <w:tc>
          <w:tcPr>
            <w:tcW w:w="2340" w:type="dxa"/>
          </w:tcPr>
          <w:p w14:paraId="15668627" w14:textId="77777777" w:rsidR="00CF03CD" w:rsidRPr="0087711F" w:rsidRDefault="00CF03CD" w:rsidP="005B1B31">
            <w:pPr>
              <w:pStyle w:val="Tabellenberschrift"/>
            </w:pPr>
            <w:r w:rsidRPr="0087711F">
              <w:t>Ergebnis im Fehlerfall:</w:t>
            </w:r>
          </w:p>
        </w:tc>
        <w:tc>
          <w:tcPr>
            <w:tcW w:w="7298" w:type="dxa"/>
          </w:tcPr>
          <w:p w14:paraId="19354197" w14:textId="60208286" w:rsidR="00CF03CD" w:rsidRPr="005B1B31" w:rsidRDefault="0003331D" w:rsidP="005B1B31">
            <w:pPr>
              <w:pStyle w:val="Tabellentext"/>
              <w:rPr>
                <w:szCs w:val="22"/>
              </w:rPr>
            </w:pPr>
            <w:r>
              <w:rPr>
                <w:szCs w:val="22"/>
              </w:rPr>
              <w:t>Noch festzulegen!</w:t>
            </w:r>
          </w:p>
        </w:tc>
      </w:tr>
      <w:tr w:rsidR="00CF03CD" w:rsidRPr="006A5CE9" w14:paraId="5CB2EE84" w14:textId="77777777" w:rsidTr="005B1B31">
        <w:tc>
          <w:tcPr>
            <w:tcW w:w="2340" w:type="dxa"/>
          </w:tcPr>
          <w:p w14:paraId="507078D6" w14:textId="77777777" w:rsidR="00CF03CD" w:rsidRPr="0087711F" w:rsidRDefault="00CF03CD" w:rsidP="005B1B31">
            <w:pPr>
              <w:pStyle w:val="Tabellenberschrift"/>
            </w:pPr>
            <w:r w:rsidRPr="0087711F">
              <w:t>Nachbedingung:</w:t>
            </w:r>
          </w:p>
        </w:tc>
        <w:tc>
          <w:tcPr>
            <w:tcW w:w="7298" w:type="dxa"/>
          </w:tcPr>
          <w:p w14:paraId="05D87952" w14:textId="77777777" w:rsidR="00CF03CD" w:rsidRPr="00B407D1" w:rsidRDefault="00CF03CD" w:rsidP="005B1B31">
            <w:pPr>
              <w:pStyle w:val="Tabellentext"/>
              <w:rPr>
                <w:i/>
                <w:color w:val="FF0000"/>
                <w:szCs w:val="22"/>
              </w:rPr>
            </w:pPr>
          </w:p>
        </w:tc>
      </w:tr>
      <w:tr w:rsidR="00CF03CD" w:rsidRPr="006A5CE9" w14:paraId="0A5142D5" w14:textId="77777777" w:rsidTr="005B1B31">
        <w:tc>
          <w:tcPr>
            <w:tcW w:w="2340" w:type="dxa"/>
          </w:tcPr>
          <w:p w14:paraId="577532D7" w14:textId="77777777" w:rsidR="00CF03CD" w:rsidRPr="0087711F" w:rsidRDefault="00CF03CD" w:rsidP="005B1B31">
            <w:pPr>
              <w:pStyle w:val="Tabellenberschrift"/>
            </w:pPr>
            <w:r w:rsidRPr="0087711F">
              <w:t>Normalablauf</w:t>
            </w:r>
          </w:p>
        </w:tc>
        <w:tc>
          <w:tcPr>
            <w:tcW w:w="7298" w:type="dxa"/>
          </w:tcPr>
          <w:p w14:paraId="2F401DB3" w14:textId="2D36661E" w:rsidR="005B1B31" w:rsidRDefault="00E42548" w:rsidP="009F62C3">
            <w:pPr>
              <w:pStyle w:val="Tabellentext"/>
              <w:numPr>
                <w:ilvl w:val="0"/>
                <w:numId w:val="20"/>
              </w:numPr>
            </w:pPr>
            <w:r>
              <w:t>In der BV f</w:t>
            </w:r>
            <w:r w:rsidR="005B1B31">
              <w:t xml:space="preserve">ür jede Rechtegruppe einer P20-Anwendung </w:t>
            </w:r>
            <w:r>
              <w:t xml:space="preserve">[AW&lt;i&gt;] </w:t>
            </w:r>
          </w:p>
          <w:p w14:paraId="6FD16C52" w14:textId="3D8E6FD8" w:rsidR="005B1B31" w:rsidRDefault="005B1B31" w:rsidP="009F62C3">
            <w:pPr>
              <w:pStyle w:val="Tabellentext"/>
              <w:numPr>
                <w:ilvl w:val="1"/>
                <w:numId w:val="20"/>
              </w:numPr>
            </w:pPr>
            <w:r>
              <w:t xml:space="preserve">Prüfung, ob es im </w:t>
            </w:r>
            <w:r w:rsidR="003B31F6">
              <w:t>TN-P20-LDAP-Verzeichnis</w:t>
            </w:r>
            <w:r>
              <w:t xml:space="preserve"> </w:t>
            </w:r>
            <w:r w:rsidR="00E42548">
              <w:t xml:space="preserve">unter ou=P20-Anwendungen </w:t>
            </w:r>
            <w:r>
              <w:t xml:space="preserve">eine korrespondierenden Anwendungszweig </w:t>
            </w:r>
            <w:r w:rsidR="00E42548">
              <w:t xml:space="preserve">ou=AW&lt;i&gt; </w:t>
            </w:r>
            <w:r>
              <w:t>gibt</w:t>
            </w:r>
            <w:r>
              <w:br/>
            </w:r>
            <w:r>
              <w:sym w:font="Wingdings" w:char="F0E0"/>
            </w:r>
            <w:r>
              <w:t xml:space="preserve"> wenn nicht, dann Inkonsistenz gefunden, listen und zur nächsten </w:t>
            </w:r>
            <w:r w:rsidR="00E42548">
              <w:t xml:space="preserve">BV-Rechtegruppe einer </w:t>
            </w:r>
            <w:r>
              <w:t>P20-Anwendung übergehen</w:t>
            </w:r>
            <w:r w:rsidR="00A928D0">
              <w:br/>
            </w:r>
          </w:p>
          <w:p w14:paraId="161CE6E7" w14:textId="527ADDE6" w:rsidR="005B1B31" w:rsidRDefault="005B1B31" w:rsidP="009F62C3">
            <w:pPr>
              <w:pStyle w:val="Tabellentext"/>
              <w:numPr>
                <w:ilvl w:val="1"/>
                <w:numId w:val="20"/>
              </w:numPr>
            </w:pPr>
            <w:r>
              <w:t>Für jedes Recht/Rolle der Rechtegruppe</w:t>
            </w:r>
            <w:r w:rsidR="003459DC">
              <w:t xml:space="preserve"> </w:t>
            </w:r>
          </w:p>
          <w:p w14:paraId="1DF3D60A" w14:textId="21F33045" w:rsidR="00CF03CD" w:rsidRDefault="00CF03CD" w:rsidP="009F62C3">
            <w:pPr>
              <w:pStyle w:val="Tabellentext"/>
              <w:numPr>
                <w:ilvl w:val="2"/>
                <w:numId w:val="20"/>
              </w:numPr>
            </w:pPr>
            <w:r>
              <w:t xml:space="preserve"> </w:t>
            </w:r>
            <w:r w:rsidR="005B1B31">
              <w:t xml:space="preserve">Prüfung, ob Recht/Rolle unter ou=Rollen </w:t>
            </w:r>
            <w:r w:rsidR="003459DC" w:rsidRPr="00471DC1">
              <w:rPr>
                <w:color w:val="FF0000"/>
              </w:rPr>
              <w:t xml:space="preserve">entsprechend der jeweiligen Typisierung der Rolle </w:t>
            </w:r>
            <w:r w:rsidR="005B1B31" w:rsidRPr="00471DC1">
              <w:rPr>
                <w:color w:val="FF0000"/>
              </w:rPr>
              <w:t>mit Eintrag cn=</w:t>
            </w:r>
            <w:r w:rsidR="005B1B31" w:rsidRPr="00471DC1">
              <w:rPr>
                <w:b/>
                <w:color w:val="FF0000"/>
              </w:rPr>
              <w:t>AW</w:t>
            </w:r>
            <w:r w:rsidR="003C7CF2" w:rsidRPr="00471DC1">
              <w:rPr>
                <w:b/>
                <w:color w:val="FF0000"/>
              </w:rPr>
              <w:t>&lt;</w:t>
            </w:r>
            <w:r w:rsidR="00E42548" w:rsidRPr="00471DC1">
              <w:rPr>
                <w:b/>
                <w:color w:val="FF0000"/>
              </w:rPr>
              <w:t>i</w:t>
            </w:r>
            <w:r w:rsidR="003C7CF2" w:rsidRPr="00471DC1">
              <w:rPr>
                <w:b/>
                <w:color w:val="FF0000"/>
              </w:rPr>
              <w:t>&gt;</w:t>
            </w:r>
            <w:r w:rsidR="003459DC" w:rsidRPr="00471DC1">
              <w:rPr>
                <w:b/>
                <w:color w:val="FF0000"/>
              </w:rPr>
              <w:t xml:space="preserve"> | </w:t>
            </w:r>
            <w:r w:rsidR="005B1B31" w:rsidRPr="00471DC1">
              <w:rPr>
                <w:b/>
                <w:color w:val="FF0000"/>
              </w:rPr>
              <w:t>Rolle/Recht</w:t>
            </w:r>
            <w:r w:rsidR="005B1B31" w:rsidRPr="00471DC1">
              <w:rPr>
                <w:color w:val="FF0000"/>
              </w:rPr>
              <w:t xml:space="preserve"> </w:t>
            </w:r>
            <w:r w:rsidR="003459DC" w:rsidRPr="00471DC1">
              <w:rPr>
                <w:color w:val="FF0000"/>
              </w:rPr>
              <w:t>ou=Benutzer-Rollen bzw.</w:t>
            </w:r>
            <w:r w:rsidR="003459DC" w:rsidRPr="00471DC1">
              <w:rPr>
                <w:color w:val="FF0000"/>
              </w:rPr>
              <w:br/>
              <w:t>cn=</w:t>
            </w:r>
            <w:r w:rsidR="003459DC" w:rsidRPr="00471DC1">
              <w:rPr>
                <w:b/>
                <w:color w:val="FF0000"/>
              </w:rPr>
              <w:t>AW&lt;i&gt; | Rolle/Recht</w:t>
            </w:r>
            <w:r w:rsidR="003459DC" w:rsidRPr="00471DC1">
              <w:rPr>
                <w:color w:val="FF0000"/>
              </w:rPr>
              <w:t xml:space="preserve"> ou=Aufgabenbereiche bzw.</w:t>
            </w:r>
            <w:r w:rsidR="003459DC" w:rsidRPr="00471DC1">
              <w:rPr>
                <w:color w:val="FF0000"/>
              </w:rPr>
              <w:br/>
              <w:t>cn=</w:t>
            </w:r>
            <w:r w:rsidR="003459DC" w:rsidRPr="00471DC1">
              <w:rPr>
                <w:b/>
                <w:color w:val="FF0000"/>
              </w:rPr>
              <w:t>AW&lt;i&gt; | Rolle/Recht</w:t>
            </w:r>
            <w:r w:rsidR="003459DC" w:rsidRPr="00471DC1">
              <w:rPr>
                <w:color w:val="FF0000"/>
              </w:rPr>
              <w:t xml:space="preserve"> ou=Schutzbereiche bzw.</w:t>
            </w:r>
            <w:r w:rsidR="003459DC" w:rsidRPr="00471DC1">
              <w:rPr>
                <w:color w:val="FF0000"/>
              </w:rPr>
              <w:br/>
              <w:t>cn=</w:t>
            </w:r>
            <w:r w:rsidR="003459DC" w:rsidRPr="00471DC1">
              <w:rPr>
                <w:b/>
                <w:color w:val="FF0000"/>
              </w:rPr>
              <w:t>AW&lt;i&gt; | Vertretung</w:t>
            </w:r>
            <w:r w:rsidR="003459DC" w:rsidRPr="00471DC1">
              <w:rPr>
                <w:color w:val="FF0000"/>
              </w:rPr>
              <w:t xml:space="preserve"> ou=Marker</w:t>
            </w:r>
            <w:r w:rsidR="003459DC" w:rsidRPr="00471DC1">
              <w:rPr>
                <w:color w:val="FF0000"/>
              </w:rPr>
              <w:br/>
            </w:r>
            <w:r w:rsidR="005B1B31" w:rsidRPr="00471DC1">
              <w:rPr>
                <w:color w:val="FF0000"/>
              </w:rPr>
              <w:t>zu finden ist</w:t>
            </w:r>
            <w:r w:rsidR="005B1B31">
              <w:br/>
            </w:r>
            <w:r w:rsidR="005B1B31">
              <w:sym w:font="Wingdings" w:char="F0E0"/>
            </w:r>
            <w:r w:rsidR="005B1B31">
              <w:t xml:space="preserve"> wenn nicht, dann Inkonsistenz gefunden; listen und zum nächsten Recht/Rolle übergehen</w:t>
            </w:r>
            <w:r w:rsidR="00A928D0">
              <w:br/>
            </w:r>
          </w:p>
          <w:p w14:paraId="216A692A" w14:textId="780E61E4" w:rsidR="00A928D0" w:rsidRPr="006C0594" w:rsidRDefault="00A928D0" w:rsidP="009F62C3">
            <w:pPr>
              <w:pStyle w:val="Tabellentext"/>
              <w:numPr>
                <w:ilvl w:val="1"/>
                <w:numId w:val="20"/>
              </w:numPr>
            </w:pPr>
            <w:r>
              <w:t>OPTIONAL:</w:t>
            </w:r>
            <w:r>
              <w:br/>
              <w:t xml:space="preserve">Zusätzlich kann in einer dritten inneren Schleife auch noch auf die konsistente Zuordnung von Funktionsrechten geprüft werden. </w:t>
            </w:r>
            <w:r>
              <w:br/>
              <w:t>(</w:t>
            </w:r>
            <w:r>
              <w:sym w:font="Wingdings" w:char="F0E0"/>
            </w:r>
            <w:r>
              <w:t xml:space="preserve"> Aufwand/Komplexität!)</w:t>
            </w:r>
          </w:p>
        </w:tc>
      </w:tr>
      <w:tr w:rsidR="00CF03CD" w:rsidRPr="006A5CE9" w14:paraId="0A57D26C" w14:textId="77777777" w:rsidTr="005B1B31">
        <w:tc>
          <w:tcPr>
            <w:tcW w:w="2340" w:type="dxa"/>
          </w:tcPr>
          <w:p w14:paraId="6A7D9F4C" w14:textId="77777777" w:rsidR="00CF03CD" w:rsidRPr="00A928D0" w:rsidRDefault="00CF03CD" w:rsidP="005B1B31">
            <w:pPr>
              <w:pStyle w:val="Tabellenberschrift"/>
            </w:pPr>
            <w:r w:rsidRPr="00A928D0">
              <w:t>Alternativablauf:</w:t>
            </w:r>
          </w:p>
        </w:tc>
        <w:tc>
          <w:tcPr>
            <w:tcW w:w="7298" w:type="dxa"/>
          </w:tcPr>
          <w:p w14:paraId="7055101B" w14:textId="4DB83F0F" w:rsidR="00CF03CD" w:rsidRPr="00A928D0" w:rsidRDefault="00A928D0" w:rsidP="005B1B31">
            <w:pPr>
              <w:pStyle w:val="Tabellentext"/>
              <w:rPr>
                <w:i/>
                <w:szCs w:val="22"/>
              </w:rPr>
            </w:pPr>
            <w:r w:rsidRPr="00A928D0">
              <w:rPr>
                <w:i/>
                <w:szCs w:val="22"/>
              </w:rPr>
              <w:t>keiner</w:t>
            </w:r>
          </w:p>
        </w:tc>
      </w:tr>
      <w:tr w:rsidR="00CF03CD" w:rsidRPr="006A5CE9" w14:paraId="6854C31E" w14:textId="77777777" w:rsidTr="005B1B31">
        <w:tc>
          <w:tcPr>
            <w:tcW w:w="2340" w:type="dxa"/>
          </w:tcPr>
          <w:p w14:paraId="66304163" w14:textId="77777777" w:rsidR="00CF03CD" w:rsidRPr="0087711F" w:rsidRDefault="00CF03CD" w:rsidP="005B1B31">
            <w:pPr>
              <w:pStyle w:val="Tabellenberschrift"/>
            </w:pPr>
            <w:r w:rsidRPr="0087711F">
              <w:t>Plausibilitäten:</w:t>
            </w:r>
          </w:p>
        </w:tc>
        <w:tc>
          <w:tcPr>
            <w:tcW w:w="7298" w:type="dxa"/>
          </w:tcPr>
          <w:p w14:paraId="64497018" w14:textId="77777777" w:rsidR="00CF03CD" w:rsidRPr="0052246B" w:rsidRDefault="00CF03CD" w:rsidP="005B1B31">
            <w:pPr>
              <w:pStyle w:val="Tabellentext"/>
              <w:rPr>
                <w:i/>
                <w:szCs w:val="22"/>
              </w:rPr>
            </w:pPr>
            <w:r w:rsidRPr="0052246B">
              <w:rPr>
                <w:i/>
                <w:szCs w:val="22"/>
              </w:rPr>
              <w:t>Keine</w:t>
            </w:r>
          </w:p>
          <w:p w14:paraId="705E2F98" w14:textId="77777777" w:rsidR="00CF03CD" w:rsidRPr="00B407D1" w:rsidRDefault="00CF03CD" w:rsidP="005B1B31">
            <w:pPr>
              <w:pStyle w:val="Tabellentext"/>
              <w:rPr>
                <w:i/>
                <w:color w:val="FF0000"/>
                <w:szCs w:val="22"/>
              </w:rPr>
            </w:pPr>
          </w:p>
        </w:tc>
      </w:tr>
      <w:tr w:rsidR="00CF03CD" w:rsidRPr="006A5CE9" w14:paraId="3FC870A6" w14:textId="77777777" w:rsidTr="005B1B31">
        <w:tc>
          <w:tcPr>
            <w:tcW w:w="2340" w:type="dxa"/>
          </w:tcPr>
          <w:p w14:paraId="16CE3B21" w14:textId="77777777" w:rsidR="00CF03CD" w:rsidRPr="0087711F" w:rsidRDefault="00CF03CD" w:rsidP="005B1B31">
            <w:pPr>
              <w:pStyle w:val="Tabellenberschrift"/>
            </w:pPr>
            <w:r w:rsidRPr="0087711F">
              <w:t>Häufigkeit:</w:t>
            </w:r>
          </w:p>
        </w:tc>
        <w:tc>
          <w:tcPr>
            <w:tcW w:w="7298" w:type="dxa"/>
          </w:tcPr>
          <w:p w14:paraId="00BF23AE" w14:textId="77777777" w:rsidR="00CF03CD" w:rsidRPr="00B407D1" w:rsidRDefault="00CF03CD" w:rsidP="005B1B31">
            <w:pPr>
              <w:pStyle w:val="Tabellentext"/>
              <w:rPr>
                <w:i/>
                <w:color w:val="FF0000"/>
                <w:szCs w:val="22"/>
              </w:rPr>
            </w:pPr>
            <w:r w:rsidRPr="0052246B">
              <w:rPr>
                <w:i/>
                <w:szCs w:val="22"/>
              </w:rPr>
              <w:t>Nicht relevant</w:t>
            </w:r>
          </w:p>
        </w:tc>
      </w:tr>
      <w:tr w:rsidR="00CF03CD" w:rsidRPr="006A5CE9" w14:paraId="5257A273" w14:textId="77777777" w:rsidTr="005B1B31">
        <w:tc>
          <w:tcPr>
            <w:tcW w:w="2340" w:type="dxa"/>
          </w:tcPr>
          <w:p w14:paraId="0796711E" w14:textId="77777777" w:rsidR="00CF03CD" w:rsidRPr="0087711F" w:rsidRDefault="00CF03CD" w:rsidP="005B1B31">
            <w:pPr>
              <w:pStyle w:val="Tabellenberschrift"/>
            </w:pPr>
            <w:r w:rsidRPr="0087711F">
              <w:t>Anwendungsfall enth</w:t>
            </w:r>
            <w:r>
              <w:t>ä</w:t>
            </w:r>
            <w:r w:rsidRPr="0087711F">
              <w:t>lt:</w:t>
            </w:r>
          </w:p>
        </w:tc>
        <w:tc>
          <w:tcPr>
            <w:tcW w:w="7298" w:type="dxa"/>
          </w:tcPr>
          <w:p w14:paraId="317E3E8D" w14:textId="77777777" w:rsidR="00CF03CD" w:rsidRPr="0052246B" w:rsidRDefault="00CF03CD" w:rsidP="005B1B31">
            <w:pPr>
              <w:pStyle w:val="Tabellentext"/>
              <w:rPr>
                <w:szCs w:val="22"/>
              </w:rPr>
            </w:pPr>
          </w:p>
          <w:p w14:paraId="533278F8" w14:textId="77777777" w:rsidR="00CF03CD" w:rsidRPr="00B407D1" w:rsidRDefault="00CF03CD" w:rsidP="005B1B31">
            <w:pPr>
              <w:pStyle w:val="Tabellentext"/>
              <w:rPr>
                <w:color w:val="FF0000"/>
                <w:szCs w:val="22"/>
              </w:rPr>
            </w:pPr>
          </w:p>
        </w:tc>
      </w:tr>
      <w:tr w:rsidR="00CF03CD" w:rsidRPr="006A5CE9" w14:paraId="3CA240E9" w14:textId="77777777" w:rsidTr="005B1B31">
        <w:tc>
          <w:tcPr>
            <w:tcW w:w="2340" w:type="dxa"/>
          </w:tcPr>
          <w:p w14:paraId="07000640" w14:textId="77777777" w:rsidR="00CF03CD" w:rsidRPr="0087711F" w:rsidRDefault="00CF03CD" w:rsidP="005B1B31">
            <w:pPr>
              <w:pStyle w:val="Tabellenberschrift"/>
            </w:pPr>
            <w:r w:rsidRPr="0087711F">
              <w:t>Anwendungsfall erweitert:</w:t>
            </w:r>
          </w:p>
        </w:tc>
        <w:tc>
          <w:tcPr>
            <w:tcW w:w="7298" w:type="dxa"/>
          </w:tcPr>
          <w:p w14:paraId="26FC6B04" w14:textId="77777777" w:rsidR="00CF03CD" w:rsidRPr="00B407D1" w:rsidRDefault="00CF03CD" w:rsidP="005B1B31">
            <w:pPr>
              <w:pStyle w:val="Tabellentext"/>
              <w:rPr>
                <w:color w:val="FF0000"/>
                <w:szCs w:val="22"/>
              </w:rPr>
            </w:pPr>
          </w:p>
        </w:tc>
      </w:tr>
      <w:tr w:rsidR="00CF03CD" w:rsidRPr="006A5CE9" w14:paraId="304BC006" w14:textId="77777777" w:rsidTr="005B1B31">
        <w:tc>
          <w:tcPr>
            <w:tcW w:w="2340" w:type="dxa"/>
          </w:tcPr>
          <w:p w14:paraId="37A0F6EC" w14:textId="77777777" w:rsidR="00CF03CD" w:rsidRPr="0087711F" w:rsidRDefault="00CF03CD" w:rsidP="005B1B31">
            <w:pPr>
              <w:pStyle w:val="Tabellenberschrift"/>
            </w:pPr>
            <w:r w:rsidRPr="0087711F">
              <w:t>Anmerkungen:</w:t>
            </w:r>
          </w:p>
        </w:tc>
        <w:tc>
          <w:tcPr>
            <w:tcW w:w="7298" w:type="dxa"/>
          </w:tcPr>
          <w:p w14:paraId="352D9221" w14:textId="77777777" w:rsidR="00CF03CD" w:rsidRPr="00B407D1" w:rsidRDefault="00CF03CD" w:rsidP="005B1B31">
            <w:pPr>
              <w:pStyle w:val="Tabellentext"/>
              <w:rPr>
                <w:color w:val="FF0000"/>
                <w:szCs w:val="22"/>
              </w:rPr>
            </w:pPr>
          </w:p>
        </w:tc>
      </w:tr>
      <w:tr w:rsidR="00CF03CD" w:rsidRPr="006A5CE9" w14:paraId="74B2DDBC" w14:textId="77777777" w:rsidTr="005B1B31">
        <w:tc>
          <w:tcPr>
            <w:tcW w:w="2340" w:type="dxa"/>
          </w:tcPr>
          <w:p w14:paraId="65127D52" w14:textId="77777777" w:rsidR="00CF03CD" w:rsidRPr="0087711F" w:rsidRDefault="00CF03CD" w:rsidP="005B1B31">
            <w:pPr>
              <w:pStyle w:val="Tabellenberschrift"/>
            </w:pPr>
            <w:r w:rsidRPr="0087711F">
              <w:t>Offene Fragen:</w:t>
            </w:r>
          </w:p>
        </w:tc>
        <w:tc>
          <w:tcPr>
            <w:tcW w:w="7298" w:type="dxa"/>
          </w:tcPr>
          <w:p w14:paraId="115E9626" w14:textId="77777777" w:rsidR="00CF03CD" w:rsidRPr="00B407D1" w:rsidRDefault="00CF03CD" w:rsidP="005B1B31">
            <w:pPr>
              <w:pStyle w:val="Tabellentext"/>
              <w:rPr>
                <w:color w:val="FF0000"/>
                <w:szCs w:val="22"/>
              </w:rPr>
            </w:pPr>
          </w:p>
        </w:tc>
      </w:tr>
    </w:tbl>
    <w:p w14:paraId="285F0129" w14:textId="77777777" w:rsidR="00B473ED" w:rsidRDefault="00B473ED" w:rsidP="00B473ED">
      <w:pPr>
        <w:spacing w:before="0"/>
        <w:jc w:val="left"/>
      </w:pPr>
    </w:p>
    <w:p w14:paraId="25E680C2" w14:textId="5CE048AE" w:rsidR="00B473ED" w:rsidRPr="00800CBC" w:rsidRDefault="00B473ED" w:rsidP="00800CBC">
      <w:pPr>
        <w:pStyle w:val="berschrift2"/>
        <w:tabs>
          <w:tab w:val="clear" w:pos="851"/>
          <w:tab w:val="clear" w:pos="1711"/>
          <w:tab w:val="num" w:pos="284"/>
          <w:tab w:val="left" w:pos="567"/>
        </w:tabs>
        <w:ind w:hanging="1711"/>
      </w:pPr>
      <w:bookmarkStart w:id="31" w:name="_Toc165275892"/>
      <w:r w:rsidRPr="00800CBC">
        <w:t>AF.BV.</w:t>
      </w:r>
      <w:r w:rsidR="00CC322F" w:rsidRPr="00800CBC">
        <w:t>Admin-Tool.03</w:t>
      </w:r>
      <w:r w:rsidRPr="00800CBC">
        <w:t xml:space="preserve"> „Initiale Anlage Rollen+Funktionsrechte</w:t>
      </w:r>
      <w:r w:rsidR="00347E91" w:rsidRPr="00800CBC">
        <w:t xml:space="preserve"> für eine P20-Anwendung</w:t>
      </w:r>
      <w:r w:rsidRPr="00800CBC">
        <w:t>“</w:t>
      </w:r>
      <w:bookmarkEnd w:id="31"/>
    </w:p>
    <w:p w14:paraId="4D51AA0B" w14:textId="0642F6DF" w:rsidR="00B473ED" w:rsidRDefault="00B473ED" w:rsidP="00DE75B0">
      <w:r>
        <w:t>Zur initialen und k</w:t>
      </w:r>
      <w:r w:rsidRPr="00B473ED">
        <w:t>onsistenten Anlage</w:t>
      </w:r>
      <w:r>
        <w:t xml:space="preserve"> der Rollen und Funktionsrechte einer P20-Anwendung </w:t>
      </w:r>
      <w:r w:rsidR="00AA4721">
        <w:t xml:space="preserve">AW[i] </w:t>
      </w:r>
      <w:r>
        <w:t>im TN-P</w:t>
      </w:r>
      <w:r w:rsidR="006231D5">
        <w:t>20-LDAP-Verzeichnis werden die Rollen und Funktionsrechte</w:t>
      </w:r>
      <w:r>
        <w:t xml:space="preserve"> sowie deren Verknüpfung untereinander (Rollenzuschnitt) aus einem Quell-Konfigurationsdatenbestand (CSV-Datei), gelesen und sukzessive </w:t>
      </w:r>
      <w:r w:rsidR="006231D5">
        <w:t>an das</w:t>
      </w:r>
      <w:r>
        <w:t xml:space="preserve"> TN-P20-LDAP-Verzeichnis </w:t>
      </w:r>
      <w:r w:rsidR="006231D5">
        <w:t xml:space="preserve">übertragen und dort entsprechend der Vorgaben in Abschnitt „1.3 </w:t>
      </w:r>
      <w:r w:rsidR="006231D5" w:rsidRPr="006231D5">
        <w:t>Strukturierung des TN-P20-Übergabeverzeichnisdienstes</w:t>
      </w:r>
      <w:r w:rsidR="006231D5">
        <w:t>“ des Lastenheftes angelegt. Vorab wer</w:t>
      </w:r>
      <w:r w:rsidR="00AA4721">
        <w:t xml:space="preserve">den alle bestehenden Rollen, </w:t>
      </w:r>
      <w:r w:rsidR="006231D5">
        <w:t>Funktionsrechte</w:t>
      </w:r>
      <w:r w:rsidR="00AA4721">
        <w:t>, Intermediate-Objekte</w:t>
      </w:r>
      <w:r w:rsidR="006231D5">
        <w:t xml:space="preserve"> für diese P20-Anwendung </w:t>
      </w:r>
      <w:r w:rsidR="00AA4721">
        <w:t xml:space="preserve">(ou=AW[i]) </w:t>
      </w:r>
      <w:r w:rsidR="006231D5">
        <w:t>entfernt (gelöscht).</w:t>
      </w:r>
    </w:p>
    <w:p w14:paraId="01035F3B" w14:textId="7E8FC8B7" w:rsidR="00196967" w:rsidRDefault="006231D5" w:rsidP="00DE75B0">
      <w:pPr>
        <w:jc w:val="left"/>
      </w:pPr>
      <w:r>
        <w:t xml:space="preserve">Auf diese Art erfolgt eine administrativ-hilfreiche Entkoppelung der fachlichen Rollenkonfiguration und Rechtezuordnung von der tatsächlich physischen Anlage dieser im TN-P20-LDAP-Verzeichnis. </w:t>
      </w:r>
      <w:r w:rsidR="00196967" w:rsidRPr="00196967">
        <w:t>Nach Ausführung dieser initialen Neuanlage des Rollenzuschnitts für eine P20</w:t>
      </w:r>
      <w:r w:rsidR="007E187B">
        <w:t>-</w:t>
      </w:r>
      <w:r w:rsidR="00196967" w:rsidRPr="00196967">
        <w:t xml:space="preserve">Anwendung, muss </w:t>
      </w:r>
      <w:r w:rsidR="002E6C1C">
        <w:t>zwingend</w:t>
      </w:r>
      <w:r w:rsidR="00196967" w:rsidRPr="00196967">
        <w:t xml:space="preserve"> </w:t>
      </w:r>
      <w:r w:rsidR="001E54C9" w:rsidRPr="001E54C9">
        <w:t>„AF.BV.</w:t>
      </w:r>
      <w:r w:rsidR="001E54C9">
        <w:t>ADMIN-TOOL</w:t>
      </w:r>
      <w:r w:rsidR="001E54C9" w:rsidRPr="001E54C9">
        <w:t>.0</w:t>
      </w:r>
      <w:r w:rsidR="001E54C9">
        <w:t>1</w:t>
      </w:r>
      <w:r w:rsidR="001E54C9" w:rsidRPr="001E54C9">
        <w:t xml:space="preserve"> „Konsistenzprüfung Rechte/Rollen" und „AF.BV. </w:t>
      </w:r>
      <w:r w:rsidR="001E54C9">
        <w:t>ADMIN-TOOL</w:t>
      </w:r>
      <w:r w:rsidR="001E54C9" w:rsidRPr="001E54C9">
        <w:t>.0</w:t>
      </w:r>
      <w:r w:rsidR="001E54C9">
        <w:t>3</w:t>
      </w:r>
      <w:r w:rsidR="001E54C9" w:rsidRPr="001E54C9">
        <w:t xml:space="preserve"> Initialer Voll-Export für eine P20-Anwendung“</w:t>
      </w:r>
      <w:r w:rsidR="001E54C9">
        <w:t xml:space="preserve"> manuell angestoßen </w:t>
      </w:r>
      <w:r w:rsidR="001E54C9" w:rsidRPr="00196967">
        <w:t>werden.</w:t>
      </w:r>
      <w:r>
        <w:br/>
      </w:r>
    </w:p>
    <w:p w14:paraId="0DCD68F9" w14:textId="1E23FE26" w:rsidR="009F5D1C" w:rsidRDefault="009F5D1C" w:rsidP="00DE75B0">
      <w:r w:rsidRPr="009F5D1C">
        <w:rPr>
          <w:b/>
        </w:rPr>
        <w:t>Generell ist die BV das führende System!</w:t>
      </w:r>
      <w:r>
        <w:t xml:space="preserve"> Daher muss das TN-P20-LDAP-Verzeichnis mit den in der BV vorhandenen Rollen umgehen können. Inkonsistenzen sind unzulässig und müssen zwingend behoben werden.  </w:t>
      </w:r>
    </w:p>
    <w:p w14:paraId="257D1B4D" w14:textId="77777777" w:rsidR="009F5D1C" w:rsidRDefault="009F5D1C" w:rsidP="00DE75B0"/>
    <w:p w14:paraId="620A6D44" w14:textId="7D06ED60" w:rsidR="006231D5" w:rsidRDefault="006231D5" w:rsidP="00DE75B0">
      <w:r>
        <w:t>Diese Funktionalität ist so lang erforderlich, so lange die Funktionsrechte nicht direkt in der BV</w:t>
      </w:r>
      <w:r w:rsidR="004A68FF">
        <w:t xml:space="preserve"> angelegt und dort zu Rollen ge</w:t>
      </w:r>
      <w:r>
        <w:t>schnitten werden können.</w:t>
      </w:r>
    </w:p>
    <w:p w14:paraId="44030C8B" w14:textId="77777777" w:rsidR="001E54C9" w:rsidRDefault="001E54C9" w:rsidP="00DE75B0"/>
    <w:p w14:paraId="6F2A0A1C" w14:textId="29EAAEE2" w:rsidR="001E54C9" w:rsidRDefault="001E54C9" w:rsidP="00DE75B0">
      <w:r>
        <w:t>Die F-IAM-Komponente ZeRo soll zukünftig Anwendungs-Funktionsrechte zum Herunterladen in die TN-Umgebung anbieten, so dass dann die TN-BV diese für einen Rollenzuschnitt (Zuordnung von Funktionsrecht zu Rolle) nutzen könnte. Ziel ist es, dass auf TN-Seite nur Funktionsrechte und Rollen genutzt werden, die der F-IAM auch kennt und weiterverarbeiten kann.</w:t>
      </w:r>
    </w:p>
    <w:p w14:paraId="0C815BF3" w14:textId="14502581" w:rsidR="009E6EFF" w:rsidRDefault="009E6EFF" w:rsidP="00B473ED">
      <w:pPr>
        <w:spacing w:before="0"/>
        <w:jc w:val="left"/>
        <w:rPr>
          <w:sz w:val="24"/>
        </w:rPr>
      </w:pPr>
    </w:p>
    <w:p w14:paraId="609B9589" w14:textId="35577152" w:rsidR="000D3089" w:rsidRDefault="000D3089" w:rsidP="000D3089">
      <w:pPr>
        <w:pStyle w:val="Beschriftung"/>
      </w:pPr>
      <w:bookmarkStart w:id="32" w:name="_Toc137738242"/>
      <w:r>
        <w:t xml:space="preserve">Tabelle </w:t>
      </w:r>
      <w:r w:rsidR="00AC76AA">
        <w:fldChar w:fldCharType="begin"/>
      </w:r>
      <w:r w:rsidR="00AC76AA">
        <w:instrText xml:space="preserve"> SEQ Tabelle \* ARABIC </w:instrText>
      </w:r>
      <w:r w:rsidR="00AC76AA">
        <w:fldChar w:fldCharType="separate"/>
      </w:r>
      <w:r w:rsidR="00D759F6">
        <w:rPr>
          <w:noProof/>
        </w:rPr>
        <w:t>11</w:t>
      </w:r>
      <w:r w:rsidR="00AC76AA">
        <w:rPr>
          <w:noProof/>
        </w:rPr>
        <w:fldChar w:fldCharType="end"/>
      </w:r>
      <w:r>
        <w:t xml:space="preserve">: </w:t>
      </w:r>
      <w:r w:rsidRPr="00F34AAB">
        <w:t>AF.BV.</w:t>
      </w:r>
      <w:r w:rsidR="00CC322F">
        <w:t>Admin-Tool.03</w:t>
      </w:r>
      <w:r w:rsidRPr="00F34AAB">
        <w:t xml:space="preserve"> „Initiale Anlage Rollen+Funktionsrechte</w:t>
      </w:r>
      <w:r w:rsidR="00347E91">
        <w:t xml:space="preserve"> für eine P20-Anwendung</w:t>
      </w:r>
      <w:r w:rsidRPr="00F34AAB">
        <w:t>“</w:t>
      </w:r>
      <w:bookmarkEnd w:id="32"/>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9E6EFF" w:rsidRPr="004946DB" w14:paraId="3B68E5AC" w14:textId="77777777" w:rsidTr="005D2384">
        <w:tc>
          <w:tcPr>
            <w:tcW w:w="2340" w:type="dxa"/>
            <w:vAlign w:val="center"/>
          </w:tcPr>
          <w:p w14:paraId="59233C05" w14:textId="77777777" w:rsidR="009E6EFF" w:rsidRPr="0087711F" w:rsidRDefault="009E6EFF" w:rsidP="005D2384">
            <w:pPr>
              <w:pStyle w:val="Tabellenberschrift"/>
            </w:pPr>
            <w:r w:rsidRPr="0087711F">
              <w:t>Identifikator:</w:t>
            </w:r>
          </w:p>
        </w:tc>
        <w:tc>
          <w:tcPr>
            <w:tcW w:w="7298" w:type="dxa"/>
            <w:vAlign w:val="center"/>
          </w:tcPr>
          <w:p w14:paraId="37C27E02" w14:textId="2A4A6749" w:rsidR="009E6EFF" w:rsidRPr="004946DB" w:rsidRDefault="009E6EFF" w:rsidP="00C452D5">
            <w:pPr>
              <w:pStyle w:val="Tabellentext"/>
              <w:rPr>
                <w:i/>
                <w:szCs w:val="22"/>
              </w:rPr>
            </w:pPr>
            <w:r w:rsidRPr="004946DB">
              <w:t>AF.BV.</w:t>
            </w:r>
            <w:r w:rsidR="00CC322F">
              <w:t>Admin-Tool.03</w:t>
            </w:r>
            <w:r w:rsidRPr="004946DB">
              <w:t xml:space="preserve"> </w:t>
            </w:r>
            <w:r>
              <w:t>„Initiale Anlage Rollen+Funktionsrechte</w:t>
            </w:r>
            <w:r w:rsidR="00347E91">
              <w:t xml:space="preserve"> für eine P20-Anwendung</w:t>
            </w:r>
            <w:r w:rsidRPr="006A5CE9">
              <w:t>“</w:t>
            </w:r>
          </w:p>
        </w:tc>
      </w:tr>
      <w:tr w:rsidR="009E6EFF" w:rsidRPr="006A5CE9" w14:paraId="10214FC8" w14:textId="77777777" w:rsidTr="005D2384">
        <w:tc>
          <w:tcPr>
            <w:tcW w:w="2340" w:type="dxa"/>
            <w:vAlign w:val="center"/>
          </w:tcPr>
          <w:p w14:paraId="423FD43F" w14:textId="77777777" w:rsidR="009E6EFF" w:rsidRPr="0087711F" w:rsidRDefault="009E6EFF" w:rsidP="005D2384">
            <w:pPr>
              <w:pStyle w:val="Tabellenberschrift"/>
            </w:pPr>
            <w:r w:rsidRPr="0087711F">
              <w:t>Name:</w:t>
            </w:r>
          </w:p>
        </w:tc>
        <w:tc>
          <w:tcPr>
            <w:tcW w:w="7298" w:type="dxa"/>
            <w:vAlign w:val="center"/>
          </w:tcPr>
          <w:p w14:paraId="25BE49C8" w14:textId="062624C4" w:rsidR="009E6EFF" w:rsidRPr="006A5CE9" w:rsidRDefault="009E6EFF" w:rsidP="005D2384">
            <w:pPr>
              <w:pStyle w:val="Tabellentext"/>
              <w:rPr>
                <w:i/>
                <w:szCs w:val="22"/>
              </w:rPr>
            </w:pPr>
            <w:r>
              <w:t>Initiale Anlage Rollen+Funktionsrechte</w:t>
            </w:r>
            <w:r w:rsidR="00347E91">
              <w:t xml:space="preserve"> für eine P20-Anwendung</w:t>
            </w:r>
          </w:p>
        </w:tc>
      </w:tr>
      <w:tr w:rsidR="009E6EFF" w:rsidRPr="006A5CE9" w14:paraId="7127E431" w14:textId="77777777" w:rsidTr="005D2384">
        <w:tc>
          <w:tcPr>
            <w:tcW w:w="2340" w:type="dxa"/>
            <w:vAlign w:val="center"/>
          </w:tcPr>
          <w:p w14:paraId="68FE6220" w14:textId="77777777" w:rsidR="009E6EFF" w:rsidRPr="0087711F" w:rsidRDefault="009E6EFF" w:rsidP="005D2384">
            <w:pPr>
              <w:pStyle w:val="Tabellenberschrift"/>
            </w:pPr>
            <w:r w:rsidRPr="0087711F">
              <w:t>Bereich:</w:t>
            </w:r>
          </w:p>
        </w:tc>
        <w:tc>
          <w:tcPr>
            <w:tcW w:w="7298" w:type="dxa"/>
            <w:vAlign w:val="center"/>
          </w:tcPr>
          <w:p w14:paraId="020767DB" w14:textId="77777777" w:rsidR="009E6EFF" w:rsidRPr="006A5CE9" w:rsidRDefault="009E6EFF" w:rsidP="005D2384">
            <w:pPr>
              <w:pStyle w:val="Tabellentext"/>
              <w:rPr>
                <w:szCs w:val="22"/>
              </w:rPr>
            </w:pPr>
            <w:r>
              <w:rPr>
                <w:szCs w:val="22"/>
              </w:rPr>
              <w:t>BV</w:t>
            </w:r>
          </w:p>
        </w:tc>
      </w:tr>
      <w:tr w:rsidR="009E6EFF" w:rsidRPr="006A5CE9" w14:paraId="7D42CBE7" w14:textId="77777777" w:rsidTr="005D2384">
        <w:tc>
          <w:tcPr>
            <w:tcW w:w="2340" w:type="dxa"/>
            <w:vAlign w:val="center"/>
          </w:tcPr>
          <w:p w14:paraId="226A2F61" w14:textId="77777777" w:rsidR="009E6EFF" w:rsidRPr="0087711F" w:rsidRDefault="009E6EFF" w:rsidP="005D2384">
            <w:pPr>
              <w:pStyle w:val="Tabellenberschrift"/>
            </w:pPr>
            <w:r w:rsidRPr="0087711F">
              <w:t>Auslöser:</w:t>
            </w:r>
          </w:p>
        </w:tc>
        <w:tc>
          <w:tcPr>
            <w:tcW w:w="7298" w:type="dxa"/>
            <w:vAlign w:val="center"/>
          </w:tcPr>
          <w:p w14:paraId="5EA8654B" w14:textId="147EF36F" w:rsidR="009E6EFF" w:rsidRPr="006A5CE9" w:rsidRDefault="00D20ABB" w:rsidP="009E6EFF">
            <w:pPr>
              <w:pStyle w:val="Tabellentext"/>
              <w:rPr>
                <w:i/>
                <w:szCs w:val="22"/>
              </w:rPr>
            </w:pPr>
            <w:r>
              <w:rPr>
                <w:szCs w:val="22"/>
              </w:rPr>
              <w:t>Manuelles Auslösen durch den Administrator.</w:t>
            </w:r>
          </w:p>
        </w:tc>
      </w:tr>
      <w:tr w:rsidR="009E6EFF" w:rsidRPr="006A5CE9" w14:paraId="0F252E3F" w14:textId="77777777" w:rsidTr="005D2384">
        <w:tc>
          <w:tcPr>
            <w:tcW w:w="2340" w:type="dxa"/>
            <w:vAlign w:val="center"/>
          </w:tcPr>
          <w:p w14:paraId="06955F12" w14:textId="77777777" w:rsidR="009E6EFF" w:rsidRPr="0087711F" w:rsidRDefault="009E6EFF" w:rsidP="005D2384">
            <w:pPr>
              <w:pStyle w:val="Tabellenberschrift"/>
            </w:pPr>
            <w:r w:rsidRPr="0087711F">
              <w:t>Ziel:</w:t>
            </w:r>
          </w:p>
        </w:tc>
        <w:tc>
          <w:tcPr>
            <w:tcW w:w="7298" w:type="dxa"/>
            <w:vAlign w:val="center"/>
          </w:tcPr>
          <w:p w14:paraId="2B6CFCA6" w14:textId="7822CD21" w:rsidR="009E6EFF" w:rsidRPr="006A5CE9" w:rsidRDefault="009E6EFF" w:rsidP="00C30A9A">
            <w:pPr>
              <w:pStyle w:val="Tabellentext"/>
              <w:rPr>
                <w:szCs w:val="22"/>
              </w:rPr>
            </w:pPr>
            <w:r>
              <w:rPr>
                <w:szCs w:val="22"/>
              </w:rPr>
              <w:t xml:space="preserve">Für eine P20-Anwendung wird </w:t>
            </w:r>
            <w:r w:rsidR="00C30A9A">
              <w:rPr>
                <w:szCs w:val="22"/>
              </w:rPr>
              <w:t xml:space="preserve">aus einer zugehörigen CSV-Datei </w:t>
            </w:r>
            <w:r>
              <w:rPr>
                <w:szCs w:val="22"/>
              </w:rPr>
              <w:t xml:space="preserve">der </w:t>
            </w:r>
            <w:r w:rsidR="00C30A9A">
              <w:rPr>
                <w:szCs w:val="22"/>
              </w:rPr>
              <w:t>zu</w:t>
            </w:r>
            <w:r>
              <w:rPr>
                <w:szCs w:val="22"/>
              </w:rPr>
              <w:t xml:space="preserve"> </w:t>
            </w:r>
            <w:r w:rsidR="00C30A9A">
              <w:rPr>
                <w:szCs w:val="22"/>
              </w:rPr>
              <w:t xml:space="preserve">dieser Anwendung </w:t>
            </w:r>
            <w:r>
              <w:rPr>
                <w:szCs w:val="22"/>
              </w:rPr>
              <w:t xml:space="preserve">vorliegende Rollenzuschnitt </w:t>
            </w:r>
            <w:r w:rsidR="00C30A9A">
              <w:rPr>
                <w:szCs w:val="22"/>
              </w:rPr>
              <w:t xml:space="preserve">ausgelesen und </w:t>
            </w:r>
            <w:r>
              <w:rPr>
                <w:szCs w:val="22"/>
              </w:rPr>
              <w:t>an das TN-P20-</w:t>
            </w:r>
            <w:r w:rsidR="00C30A9A">
              <w:rPr>
                <w:szCs w:val="22"/>
              </w:rPr>
              <w:t xml:space="preserve">LDAP-Verzeichnis übertragen, </w:t>
            </w:r>
            <w:r>
              <w:rPr>
                <w:szCs w:val="22"/>
              </w:rPr>
              <w:t>dort angelegt und festgeschrieben.</w:t>
            </w:r>
          </w:p>
        </w:tc>
      </w:tr>
      <w:tr w:rsidR="009E6EFF" w:rsidRPr="006A5CE9" w14:paraId="311B91A4" w14:textId="77777777" w:rsidTr="005D2384">
        <w:tc>
          <w:tcPr>
            <w:tcW w:w="2340" w:type="dxa"/>
            <w:vAlign w:val="center"/>
          </w:tcPr>
          <w:p w14:paraId="206BD45F" w14:textId="77777777" w:rsidR="009E6EFF" w:rsidRPr="0087711F" w:rsidRDefault="009E6EFF" w:rsidP="005D2384">
            <w:pPr>
              <w:pStyle w:val="Tabellenberschrift"/>
            </w:pPr>
            <w:r w:rsidRPr="0087711F">
              <w:t>Vorbedingung:</w:t>
            </w:r>
          </w:p>
        </w:tc>
        <w:tc>
          <w:tcPr>
            <w:tcW w:w="7298" w:type="dxa"/>
            <w:vAlign w:val="center"/>
          </w:tcPr>
          <w:p w14:paraId="63BEFDCD" w14:textId="3556A512" w:rsidR="00AA5C16" w:rsidRPr="00B43F4E" w:rsidRDefault="00C34A48" w:rsidP="005D2384">
            <w:pPr>
              <w:pStyle w:val="Tabellentext"/>
              <w:rPr>
                <w:szCs w:val="22"/>
              </w:rPr>
            </w:pPr>
            <w:r>
              <w:rPr>
                <w:szCs w:val="22"/>
              </w:rPr>
              <w:t>CSV-Datei mit Rollenzuschnitt für eine P20-Anwendung liegt entsprechend der vereinbarten Struktur vor. Die Spalte 1 beinhaltet für jede Zeile den Namen der P20-Anwendung. (siehe Anlage 5)</w:t>
            </w:r>
          </w:p>
        </w:tc>
      </w:tr>
      <w:tr w:rsidR="009E6EFF" w:rsidRPr="006A5CE9" w14:paraId="7DD28095" w14:textId="77777777" w:rsidTr="005D2384">
        <w:tc>
          <w:tcPr>
            <w:tcW w:w="2340" w:type="dxa"/>
          </w:tcPr>
          <w:p w14:paraId="09AF1733" w14:textId="77777777" w:rsidR="009E6EFF" w:rsidRPr="0087711F" w:rsidRDefault="009E6EFF" w:rsidP="005D2384">
            <w:pPr>
              <w:pStyle w:val="Tabellenberschrift"/>
            </w:pPr>
            <w:r w:rsidRPr="0087711F">
              <w:t>Ergebnis im Erfolgsfall:</w:t>
            </w:r>
          </w:p>
        </w:tc>
        <w:tc>
          <w:tcPr>
            <w:tcW w:w="7298" w:type="dxa"/>
          </w:tcPr>
          <w:p w14:paraId="5127B55C" w14:textId="29C46AF7" w:rsidR="009E6EFF" w:rsidRDefault="009E6EFF" w:rsidP="009E6EFF">
            <w:pPr>
              <w:pStyle w:val="Tabellentext"/>
              <w:rPr>
                <w:szCs w:val="22"/>
              </w:rPr>
            </w:pPr>
            <w:r>
              <w:rPr>
                <w:szCs w:val="22"/>
              </w:rPr>
              <w:t>Der in der CSV-Datei definierte Roll</w:t>
            </w:r>
            <w:r w:rsidR="008B1D44">
              <w:rPr>
                <w:szCs w:val="22"/>
              </w:rPr>
              <w:t>enzuschnitt der P20-Anwendung ist</w:t>
            </w:r>
            <w:r>
              <w:rPr>
                <w:szCs w:val="22"/>
              </w:rPr>
              <w:t xml:space="preserve"> im TN-P20-LDAP-Verzeichnis verfügbar. Eventuell bestehende frühere Rollenzuschnitte wurden vorab entfernt.</w:t>
            </w:r>
            <w:r w:rsidRPr="005B1B31">
              <w:rPr>
                <w:szCs w:val="22"/>
              </w:rPr>
              <w:t xml:space="preserve"> </w:t>
            </w:r>
          </w:p>
          <w:p w14:paraId="1D19B21B" w14:textId="035DBE95" w:rsidR="00226F39" w:rsidRPr="005B1B31" w:rsidRDefault="00574870" w:rsidP="009E6EFF">
            <w:pPr>
              <w:pStyle w:val="Tabellentext"/>
              <w:rPr>
                <w:szCs w:val="22"/>
              </w:rPr>
            </w:pPr>
            <w:r>
              <w:rPr>
                <w:szCs w:val="22"/>
              </w:rPr>
              <w:t>Die Protokollierung zur erfolgten Rollenanlage und der Zuordnung der Funktionsrechte soll über die bereits in der BV bestehende Berichte-Seite abrufbar bzw. einsehbar sein.</w:t>
            </w:r>
          </w:p>
        </w:tc>
      </w:tr>
      <w:tr w:rsidR="009E6EFF" w:rsidRPr="006A5CE9" w14:paraId="626DA0F5" w14:textId="77777777" w:rsidTr="005D2384">
        <w:tc>
          <w:tcPr>
            <w:tcW w:w="2340" w:type="dxa"/>
          </w:tcPr>
          <w:p w14:paraId="0F9BDEF9" w14:textId="77777777" w:rsidR="009E6EFF" w:rsidRPr="0087711F" w:rsidRDefault="009E6EFF" w:rsidP="005D2384">
            <w:pPr>
              <w:pStyle w:val="Tabellenberschrift"/>
            </w:pPr>
            <w:r w:rsidRPr="0087711F">
              <w:t>Ergebnis im Fehlerfall:</w:t>
            </w:r>
          </w:p>
        </w:tc>
        <w:tc>
          <w:tcPr>
            <w:tcW w:w="7298" w:type="dxa"/>
          </w:tcPr>
          <w:p w14:paraId="69C5C042" w14:textId="25E6E477" w:rsidR="009E6EFF" w:rsidRPr="005B1B31" w:rsidRDefault="009E6EFF" w:rsidP="00593ACD">
            <w:pPr>
              <w:pStyle w:val="Tabellentext"/>
              <w:rPr>
                <w:szCs w:val="22"/>
              </w:rPr>
            </w:pPr>
            <w:r>
              <w:rPr>
                <w:szCs w:val="22"/>
              </w:rPr>
              <w:t xml:space="preserve">Meldung </w:t>
            </w:r>
            <w:r w:rsidR="00593ACD">
              <w:rPr>
                <w:szCs w:val="22"/>
              </w:rPr>
              <w:t>im Admin-Tool</w:t>
            </w:r>
            <w:r w:rsidR="00EE52C9">
              <w:rPr>
                <w:szCs w:val="22"/>
              </w:rPr>
              <w:t xml:space="preserve"> über nicht vollständig abgeschlossene Übertragung und Anlage (Fehlermeldung). Darüber hinaus verbleibt der bis dahin unvollständig angelegte Rollenzuschnitt im TN-P20-LDAP-Verzeichnis zur Fehleranalyse.</w:t>
            </w:r>
          </w:p>
        </w:tc>
      </w:tr>
      <w:tr w:rsidR="009E6EFF" w:rsidRPr="006A5CE9" w14:paraId="56ADE7C7" w14:textId="77777777" w:rsidTr="005D2384">
        <w:tc>
          <w:tcPr>
            <w:tcW w:w="2340" w:type="dxa"/>
          </w:tcPr>
          <w:p w14:paraId="22C4AFF2" w14:textId="77777777" w:rsidR="009E6EFF" w:rsidRPr="0087711F" w:rsidRDefault="009E6EFF" w:rsidP="005D2384">
            <w:pPr>
              <w:pStyle w:val="Tabellenberschrift"/>
            </w:pPr>
            <w:r w:rsidRPr="0087711F">
              <w:t>Nachbedingung:</w:t>
            </w:r>
          </w:p>
        </w:tc>
        <w:tc>
          <w:tcPr>
            <w:tcW w:w="7298" w:type="dxa"/>
          </w:tcPr>
          <w:p w14:paraId="6E9EA1B1" w14:textId="4AAE19E6" w:rsidR="009E6EFF" w:rsidRPr="00196967" w:rsidRDefault="007E187B" w:rsidP="00B54C4D">
            <w:pPr>
              <w:pStyle w:val="Tabellentext"/>
              <w:ind w:left="360"/>
              <w:rPr>
                <w:color w:val="FF0000"/>
                <w:szCs w:val="22"/>
              </w:rPr>
            </w:pPr>
            <w:r>
              <w:rPr>
                <w:szCs w:val="22"/>
              </w:rPr>
              <w:t xml:space="preserve"> </w:t>
            </w:r>
          </w:p>
        </w:tc>
      </w:tr>
      <w:tr w:rsidR="009E6EFF" w:rsidRPr="006A5CE9" w14:paraId="0817B99B" w14:textId="77777777" w:rsidTr="005D2384">
        <w:tc>
          <w:tcPr>
            <w:tcW w:w="2340" w:type="dxa"/>
          </w:tcPr>
          <w:p w14:paraId="68A1AD75" w14:textId="77777777" w:rsidR="009E6EFF" w:rsidRPr="0087711F" w:rsidRDefault="009E6EFF" w:rsidP="005D2384">
            <w:pPr>
              <w:pStyle w:val="Tabellenberschrift"/>
            </w:pPr>
            <w:r w:rsidRPr="0087711F">
              <w:t>Normalablauf</w:t>
            </w:r>
          </w:p>
        </w:tc>
        <w:tc>
          <w:tcPr>
            <w:tcW w:w="7298" w:type="dxa"/>
          </w:tcPr>
          <w:p w14:paraId="55C6134A" w14:textId="7E93B4B1" w:rsidR="00AA4721" w:rsidRDefault="00AA4721" w:rsidP="009F62C3">
            <w:pPr>
              <w:pStyle w:val="Tabellentext"/>
              <w:numPr>
                <w:ilvl w:val="0"/>
                <w:numId w:val="22"/>
              </w:numPr>
            </w:pPr>
            <w:r>
              <w:t xml:space="preserve">Prüfen, ob </w:t>
            </w:r>
            <w:r w:rsidRPr="00AA4721">
              <w:t>P20-Anwendung (ou=AW[i])</w:t>
            </w:r>
            <w:r>
              <w:t xml:space="preserve"> bereits Bestandteil des Verzeichnisbaums </w:t>
            </w:r>
            <w:r w:rsidR="00A65E3C">
              <w:t xml:space="preserve">im TN-P20-LDAP-Verzeichnis </w:t>
            </w:r>
            <w:r>
              <w:t>ist</w:t>
            </w:r>
          </w:p>
          <w:p w14:paraId="1A44734A" w14:textId="7626E42B" w:rsidR="00AA4721" w:rsidRDefault="00AA4721" w:rsidP="009F62C3">
            <w:pPr>
              <w:pStyle w:val="Tabellentext"/>
              <w:numPr>
                <w:ilvl w:val="1"/>
                <w:numId w:val="22"/>
              </w:numPr>
            </w:pPr>
            <w:r>
              <w:sym w:font="Wingdings" w:char="F0E0"/>
            </w:r>
            <w:r>
              <w:t xml:space="preserve"> falls ja, </w:t>
            </w:r>
            <w:r w:rsidRPr="00AA4721">
              <w:t>alle bestehenden Rollen, Funktionsrechte, Intermediate-Objekte für diese P20-Anwendung (ou=AW[i]) entfern</w:t>
            </w:r>
            <w:r>
              <w:t>en</w:t>
            </w:r>
          </w:p>
          <w:p w14:paraId="4D0C2FA5" w14:textId="4F483586" w:rsidR="00AA4721" w:rsidRDefault="00AA4721" w:rsidP="009F62C3">
            <w:pPr>
              <w:pStyle w:val="Tabellentext"/>
              <w:numPr>
                <w:ilvl w:val="1"/>
                <w:numId w:val="22"/>
              </w:numPr>
            </w:pPr>
            <w:r w:rsidRPr="00D759F6">
              <w:rPr>
                <w:color w:val="FF0000"/>
              </w:rPr>
              <w:sym w:font="Wingdings" w:char="F0E0"/>
            </w:r>
            <w:r w:rsidRPr="00D759F6">
              <w:rPr>
                <w:color w:val="FF0000"/>
              </w:rPr>
              <w:t xml:space="preserve"> P20-Anwendung (ou=AW[i]) im Verzeichnisbaum </w:t>
            </w:r>
            <w:r w:rsidR="00C30A9A" w:rsidRPr="00D759F6">
              <w:rPr>
                <w:color w:val="FF0000"/>
              </w:rPr>
              <w:t>einschließlich seiner Strukturelemente:</w:t>
            </w:r>
            <w:r w:rsidR="00C30A9A" w:rsidRPr="00D759F6">
              <w:rPr>
                <w:color w:val="FF0000"/>
              </w:rPr>
              <w:br/>
              <w:t>cn=Zugriff, ou=Funktionsrechte,</w:t>
            </w:r>
            <w:r w:rsidR="00FD3DBE" w:rsidRPr="00D759F6">
              <w:rPr>
                <w:color w:val="FF0000"/>
              </w:rPr>
              <w:br/>
            </w:r>
            <w:r w:rsidR="00C30A9A" w:rsidRPr="00D759F6">
              <w:rPr>
                <w:color w:val="FF0000"/>
              </w:rPr>
              <w:t>ou=Rollen</w:t>
            </w:r>
            <w:r w:rsidR="00FD3DBE" w:rsidRPr="00D759F6">
              <w:rPr>
                <w:color w:val="FF0000"/>
              </w:rPr>
              <w:t>,</w:t>
            </w:r>
            <w:r w:rsidR="00FD3DBE" w:rsidRPr="00D759F6">
              <w:rPr>
                <w:color w:val="FF0000"/>
              </w:rPr>
              <w:br/>
            </w:r>
            <w:r w:rsidR="003459DC" w:rsidRPr="00D759F6">
              <w:rPr>
                <w:color w:val="FF0000"/>
              </w:rPr>
              <w:t>ou=Benutzer-Rollen ou= Rollen,</w:t>
            </w:r>
            <w:r w:rsidR="00FD3DBE" w:rsidRPr="00D759F6">
              <w:rPr>
                <w:color w:val="FF0000"/>
              </w:rPr>
              <w:br/>
            </w:r>
            <w:r w:rsidR="003459DC" w:rsidRPr="00D759F6">
              <w:rPr>
                <w:color w:val="FF0000"/>
              </w:rPr>
              <w:t>ou=Aufgabenbereiche ou= Rollen,</w:t>
            </w:r>
            <w:r w:rsidR="00FD3DBE" w:rsidRPr="00D759F6">
              <w:rPr>
                <w:color w:val="FF0000"/>
              </w:rPr>
              <w:br/>
            </w:r>
            <w:r w:rsidR="003459DC" w:rsidRPr="00D759F6">
              <w:rPr>
                <w:color w:val="FF0000"/>
              </w:rPr>
              <w:t>ou=Schutzbereiche ou= Rollen,</w:t>
            </w:r>
            <w:r w:rsidR="00FD3DBE" w:rsidRPr="00D759F6">
              <w:rPr>
                <w:color w:val="FF0000"/>
              </w:rPr>
              <w:br/>
            </w:r>
            <w:r w:rsidR="003459DC" w:rsidRPr="00D759F6">
              <w:rPr>
                <w:color w:val="FF0000"/>
              </w:rPr>
              <w:t xml:space="preserve">ou=Marker ou= Rollen </w:t>
            </w:r>
            <w:r w:rsidR="00C30A9A" w:rsidRPr="00D759F6">
              <w:rPr>
                <w:color w:val="FF0000"/>
              </w:rPr>
              <w:t>und ou=Intermediate</w:t>
            </w:r>
            <w:r w:rsidR="00C30A9A" w:rsidRPr="00D759F6">
              <w:rPr>
                <w:color w:val="FF0000"/>
              </w:rPr>
              <w:br/>
              <w:t>anlegen</w:t>
            </w:r>
          </w:p>
          <w:p w14:paraId="5CCB2BDF" w14:textId="77777777" w:rsidR="009E6EFF" w:rsidRDefault="00AA4721" w:rsidP="009F62C3">
            <w:pPr>
              <w:pStyle w:val="Tabellentext"/>
              <w:numPr>
                <w:ilvl w:val="0"/>
                <w:numId w:val="22"/>
              </w:numPr>
            </w:pPr>
            <w:r>
              <w:t xml:space="preserve"> </w:t>
            </w:r>
            <w:r w:rsidR="00C30A9A">
              <w:t>für jede Rolle der CSV-Datei</w:t>
            </w:r>
          </w:p>
          <w:p w14:paraId="168BA73C" w14:textId="09DBBE94" w:rsidR="00C30A9A" w:rsidRDefault="00C30A9A" w:rsidP="009F62C3">
            <w:pPr>
              <w:pStyle w:val="Tabellentext"/>
              <w:numPr>
                <w:ilvl w:val="1"/>
                <w:numId w:val="22"/>
              </w:numPr>
            </w:pPr>
            <w:r>
              <w:t xml:space="preserve">Anlage der Rolle </w:t>
            </w:r>
            <w:r w:rsidR="00D759F6" w:rsidRPr="00D759F6">
              <w:rPr>
                <w:color w:val="FF0000"/>
              </w:rPr>
              <w:t>entsprechend seiner Typisierung (Objekttyp)</w:t>
            </w:r>
            <w:r w:rsidR="00D759F6">
              <w:t xml:space="preserve"> </w:t>
            </w:r>
            <w:r>
              <w:t xml:space="preserve">als </w:t>
            </w:r>
            <w:r w:rsidRPr="00D759F6">
              <w:rPr>
                <w:color w:val="FF0000"/>
              </w:rPr>
              <w:t>cn=</w:t>
            </w:r>
            <w:r w:rsidR="00D759F6" w:rsidRPr="00D759F6">
              <w:rPr>
                <w:color w:val="FF0000"/>
              </w:rPr>
              <w:t xml:space="preserve">AW[i] | </w:t>
            </w:r>
            <w:r w:rsidRPr="00D759F6">
              <w:rPr>
                <w:color w:val="FF0000"/>
              </w:rPr>
              <w:t>Rolle[i]</w:t>
            </w:r>
            <w:r w:rsidR="00D759F6" w:rsidRPr="00D759F6">
              <w:rPr>
                <w:color w:val="FF0000"/>
              </w:rPr>
              <w:t xml:space="preserve"> </w:t>
            </w:r>
            <w:r w:rsidR="00D759F6">
              <w:t>unter</w:t>
            </w:r>
            <w:r w:rsidR="00D759F6">
              <w:br/>
            </w:r>
            <w:r w:rsidR="00D759F6" w:rsidRPr="00D759F6">
              <w:rPr>
                <w:color w:val="FF0000"/>
              </w:rPr>
              <w:t>ou=Benutzer-Rollen ou= Rollen,</w:t>
            </w:r>
            <w:r w:rsidR="00D759F6" w:rsidRPr="00D759F6">
              <w:rPr>
                <w:color w:val="FF0000"/>
              </w:rPr>
              <w:br/>
              <w:t>ou=Aufgabenbereiche ou= Rollen,</w:t>
            </w:r>
            <w:r w:rsidR="00D759F6" w:rsidRPr="00D759F6">
              <w:rPr>
                <w:color w:val="FF0000"/>
              </w:rPr>
              <w:br/>
              <w:t>ou=Schutzbereiche ou= Rollen,</w:t>
            </w:r>
            <w:r w:rsidR="00D759F6" w:rsidRPr="00D759F6">
              <w:rPr>
                <w:color w:val="FF0000"/>
              </w:rPr>
              <w:br/>
              <w:t>ou=Marker ou= Rollen</w:t>
            </w:r>
            <w:r w:rsidR="004D2AA6">
              <w:br/>
              <w:t>(Eintrag in Spalte B der Anlage 5)</w:t>
            </w:r>
          </w:p>
          <w:p w14:paraId="1E80B2BD" w14:textId="6D2B62C6" w:rsidR="00C30A9A" w:rsidRDefault="00C30A9A" w:rsidP="009F62C3">
            <w:pPr>
              <w:pStyle w:val="Tabellentext"/>
              <w:numPr>
                <w:ilvl w:val="1"/>
                <w:numId w:val="22"/>
              </w:numPr>
            </w:pPr>
            <w:r>
              <w:t>für jedes Funktionsrecht der Rolle</w:t>
            </w:r>
            <w:r w:rsidR="004A68FF">
              <w:t>[i]</w:t>
            </w:r>
            <w:r>
              <w:t xml:space="preserve"> aus CSV-Datei</w:t>
            </w:r>
          </w:p>
          <w:p w14:paraId="1983A5BA" w14:textId="59721BFA" w:rsidR="00C30A9A" w:rsidRDefault="00C30A9A" w:rsidP="009F62C3">
            <w:pPr>
              <w:pStyle w:val="Tabellentext"/>
              <w:numPr>
                <w:ilvl w:val="2"/>
                <w:numId w:val="22"/>
              </w:numPr>
            </w:pPr>
            <w:r>
              <w:t>Anlage des Funktionsrechtes als cn=</w:t>
            </w:r>
            <w:r w:rsidR="00F03132" w:rsidRPr="00AA4721">
              <w:t xml:space="preserve"> </w:t>
            </w:r>
            <w:r w:rsidR="00F03132" w:rsidRPr="00F03132">
              <w:rPr>
                <w:color w:val="FF0000"/>
              </w:rPr>
              <w:t xml:space="preserve">AW[i] | </w:t>
            </w:r>
            <w:r>
              <w:t>FR[i]</w:t>
            </w:r>
            <w:r w:rsidR="004D2AA6">
              <w:br/>
              <w:t>(Eintrag in Spalte D der Anlage 5 )</w:t>
            </w:r>
          </w:p>
          <w:p w14:paraId="2C9BD6E4" w14:textId="2EE0763D" w:rsidR="00C30A9A" w:rsidRDefault="00C30A9A" w:rsidP="009F62C3">
            <w:pPr>
              <w:pStyle w:val="Tabellentext"/>
              <w:numPr>
                <w:ilvl w:val="2"/>
                <w:numId w:val="22"/>
              </w:numPr>
            </w:pPr>
            <w:r>
              <w:t>Verknüpfen von FR[i] mit Rolle[i</w:t>
            </w:r>
            <w:r w:rsidR="008B1D44">
              <w:t xml:space="preserve">] </w:t>
            </w:r>
            <w:r w:rsidR="00707454" w:rsidRPr="00707454">
              <w:rPr>
                <w:color w:val="FF0000"/>
              </w:rPr>
              <w:t>(unter Beachtung der o.g. Typisierung)</w:t>
            </w:r>
            <w:r w:rsidR="00707454">
              <w:t xml:space="preserve"> </w:t>
            </w:r>
            <w:r w:rsidR="008B1D44">
              <w:t>durch Herstellung der member</w:t>
            </w:r>
            <w:r>
              <w:t>-Beziehung entsprechend der Struktur-Vorgabe im Abschnitt 1.3</w:t>
            </w:r>
          </w:p>
          <w:p w14:paraId="6C8A136A" w14:textId="13312F4A" w:rsidR="00226F39" w:rsidRPr="006C0594" w:rsidRDefault="00226F39" w:rsidP="009F62C3">
            <w:pPr>
              <w:pStyle w:val="Tabellentext"/>
              <w:numPr>
                <w:ilvl w:val="2"/>
                <w:numId w:val="22"/>
              </w:numPr>
            </w:pPr>
            <w:r>
              <w:t>Erzeugung eines Protokolleintrages</w:t>
            </w:r>
          </w:p>
        </w:tc>
      </w:tr>
      <w:tr w:rsidR="009E6EFF" w:rsidRPr="006A5CE9" w14:paraId="18250090" w14:textId="77777777" w:rsidTr="005D2384">
        <w:tc>
          <w:tcPr>
            <w:tcW w:w="2340" w:type="dxa"/>
          </w:tcPr>
          <w:p w14:paraId="11381899" w14:textId="77777777" w:rsidR="009E6EFF" w:rsidRPr="0087711F" w:rsidRDefault="009E6EFF" w:rsidP="005D2384">
            <w:pPr>
              <w:pStyle w:val="Tabellenberschrift"/>
            </w:pPr>
            <w:r w:rsidRPr="0087711F">
              <w:t>Alternativablauf:</w:t>
            </w:r>
          </w:p>
        </w:tc>
        <w:tc>
          <w:tcPr>
            <w:tcW w:w="7298" w:type="dxa"/>
          </w:tcPr>
          <w:p w14:paraId="30145C48" w14:textId="72905B52" w:rsidR="009E6EFF" w:rsidRPr="00B407D1" w:rsidRDefault="009E6EFF" w:rsidP="005D2384">
            <w:pPr>
              <w:pStyle w:val="Tabellentext"/>
              <w:rPr>
                <w:i/>
                <w:color w:val="FF0000"/>
                <w:szCs w:val="22"/>
              </w:rPr>
            </w:pPr>
          </w:p>
        </w:tc>
      </w:tr>
      <w:tr w:rsidR="009E6EFF" w:rsidRPr="006A5CE9" w14:paraId="51F8A8DE" w14:textId="77777777" w:rsidTr="005D2384">
        <w:tc>
          <w:tcPr>
            <w:tcW w:w="2340" w:type="dxa"/>
          </w:tcPr>
          <w:p w14:paraId="5E9355F3" w14:textId="77777777" w:rsidR="009E6EFF" w:rsidRPr="0087711F" w:rsidRDefault="009E6EFF" w:rsidP="005D2384">
            <w:pPr>
              <w:pStyle w:val="Tabellenberschrift"/>
            </w:pPr>
            <w:r w:rsidRPr="0087711F">
              <w:t>Plausibilitäten:</w:t>
            </w:r>
          </w:p>
        </w:tc>
        <w:tc>
          <w:tcPr>
            <w:tcW w:w="7298" w:type="dxa"/>
          </w:tcPr>
          <w:p w14:paraId="3F2A39D0" w14:textId="6C0D3A17" w:rsidR="009E6EFF" w:rsidRPr="00B407D1" w:rsidRDefault="00AA5C16" w:rsidP="001961B4">
            <w:pPr>
              <w:pStyle w:val="Tabellentext"/>
              <w:rPr>
                <w:i/>
                <w:color w:val="FF0000"/>
                <w:szCs w:val="22"/>
              </w:rPr>
            </w:pPr>
            <w:r>
              <w:rPr>
                <w:i/>
                <w:szCs w:val="22"/>
              </w:rPr>
              <w:t xml:space="preserve">Der Name der P20-Anwendung in Spalte 1 der csv-Datei </w:t>
            </w:r>
            <w:r w:rsidR="001961B4">
              <w:rPr>
                <w:i/>
                <w:szCs w:val="22"/>
              </w:rPr>
              <w:t>muss dabei</w:t>
            </w:r>
            <w:r>
              <w:rPr>
                <w:i/>
                <w:szCs w:val="22"/>
              </w:rPr>
              <w:t xml:space="preserve"> der Bezeichnung der BV-Rechtegruppe entsprechen, </w:t>
            </w:r>
            <w:r w:rsidR="001961B4">
              <w:rPr>
                <w:i/>
                <w:szCs w:val="22"/>
              </w:rPr>
              <w:t>aus der heraus</w:t>
            </w:r>
            <w:r>
              <w:rPr>
                <w:i/>
                <w:szCs w:val="22"/>
              </w:rPr>
              <w:t xml:space="preserve"> diese Rollen/Rechte </w:t>
            </w:r>
            <w:r w:rsidR="001961B4">
              <w:rPr>
                <w:i/>
                <w:szCs w:val="22"/>
              </w:rPr>
              <w:t xml:space="preserve">dann </w:t>
            </w:r>
            <w:r>
              <w:rPr>
                <w:i/>
                <w:szCs w:val="22"/>
              </w:rPr>
              <w:t xml:space="preserve">in der BV </w:t>
            </w:r>
            <w:r w:rsidR="001961B4">
              <w:rPr>
                <w:i/>
                <w:szCs w:val="22"/>
              </w:rPr>
              <w:t>vergeben werden sollen</w:t>
            </w:r>
            <w:r>
              <w:rPr>
                <w:i/>
                <w:szCs w:val="22"/>
              </w:rPr>
              <w:t>.</w:t>
            </w:r>
          </w:p>
        </w:tc>
      </w:tr>
      <w:tr w:rsidR="009E6EFF" w:rsidRPr="006A5CE9" w14:paraId="34CD082A" w14:textId="77777777" w:rsidTr="005D2384">
        <w:tc>
          <w:tcPr>
            <w:tcW w:w="2340" w:type="dxa"/>
          </w:tcPr>
          <w:p w14:paraId="4B73315A" w14:textId="77777777" w:rsidR="009E6EFF" w:rsidRPr="0087711F" w:rsidRDefault="009E6EFF" w:rsidP="005D2384">
            <w:pPr>
              <w:pStyle w:val="Tabellenberschrift"/>
            </w:pPr>
            <w:r w:rsidRPr="0087711F">
              <w:t>Häufigkeit:</w:t>
            </w:r>
          </w:p>
        </w:tc>
        <w:tc>
          <w:tcPr>
            <w:tcW w:w="7298" w:type="dxa"/>
          </w:tcPr>
          <w:p w14:paraId="7BE8B85F" w14:textId="77777777" w:rsidR="002D0DB8" w:rsidRDefault="002D0DB8" w:rsidP="002D0DB8">
            <w:pPr>
              <w:pStyle w:val="Tabellentext"/>
              <w:rPr>
                <w:i/>
                <w:szCs w:val="22"/>
              </w:rPr>
            </w:pPr>
            <w:r>
              <w:rPr>
                <w:i/>
                <w:szCs w:val="22"/>
              </w:rPr>
              <w:t>eher selten;</w:t>
            </w:r>
          </w:p>
          <w:p w14:paraId="1D392855" w14:textId="556D9684" w:rsidR="009E6EFF" w:rsidRPr="00B407D1" w:rsidRDefault="002D0DB8" w:rsidP="002D0DB8">
            <w:pPr>
              <w:pStyle w:val="Tabellentext"/>
              <w:rPr>
                <w:i/>
                <w:color w:val="FF0000"/>
                <w:szCs w:val="22"/>
              </w:rPr>
            </w:pPr>
            <w:r>
              <w:rPr>
                <w:i/>
                <w:szCs w:val="22"/>
              </w:rPr>
              <w:t>nach Änderung des Rollenzuschnitts (neue Zusammensetzung der Rolle; Aufnahme zusätzlicher Funktionsrechte; Entfernen ungültiger Funktionsrechte )</w:t>
            </w:r>
          </w:p>
        </w:tc>
      </w:tr>
      <w:tr w:rsidR="009E6EFF" w:rsidRPr="006A5CE9" w14:paraId="6B0930D9" w14:textId="77777777" w:rsidTr="005D2384">
        <w:tc>
          <w:tcPr>
            <w:tcW w:w="2340" w:type="dxa"/>
          </w:tcPr>
          <w:p w14:paraId="38BF1172" w14:textId="77777777" w:rsidR="009E6EFF" w:rsidRPr="0087711F" w:rsidRDefault="009E6EFF" w:rsidP="005D2384">
            <w:pPr>
              <w:pStyle w:val="Tabellenberschrift"/>
            </w:pPr>
            <w:r w:rsidRPr="0087711F">
              <w:t>Anwendungsfall enth</w:t>
            </w:r>
            <w:r>
              <w:t>ä</w:t>
            </w:r>
            <w:r w:rsidRPr="0087711F">
              <w:t>lt:</w:t>
            </w:r>
          </w:p>
        </w:tc>
        <w:tc>
          <w:tcPr>
            <w:tcW w:w="7298" w:type="dxa"/>
          </w:tcPr>
          <w:p w14:paraId="150D0242" w14:textId="77777777" w:rsidR="009E6EFF" w:rsidRPr="0052246B" w:rsidRDefault="009E6EFF" w:rsidP="005D2384">
            <w:pPr>
              <w:pStyle w:val="Tabellentext"/>
              <w:rPr>
                <w:szCs w:val="22"/>
              </w:rPr>
            </w:pPr>
          </w:p>
          <w:p w14:paraId="2F1C482A" w14:textId="77777777" w:rsidR="009E6EFF" w:rsidRPr="00B407D1" w:rsidRDefault="009E6EFF" w:rsidP="005D2384">
            <w:pPr>
              <w:pStyle w:val="Tabellentext"/>
              <w:rPr>
                <w:color w:val="FF0000"/>
                <w:szCs w:val="22"/>
              </w:rPr>
            </w:pPr>
          </w:p>
        </w:tc>
      </w:tr>
      <w:tr w:rsidR="009E6EFF" w:rsidRPr="006A5CE9" w14:paraId="0DD30885" w14:textId="77777777" w:rsidTr="005D2384">
        <w:tc>
          <w:tcPr>
            <w:tcW w:w="2340" w:type="dxa"/>
          </w:tcPr>
          <w:p w14:paraId="5AA3DA82" w14:textId="77777777" w:rsidR="009E6EFF" w:rsidRPr="0087711F" w:rsidRDefault="009E6EFF" w:rsidP="005D2384">
            <w:pPr>
              <w:pStyle w:val="Tabellenberschrift"/>
            </w:pPr>
            <w:r w:rsidRPr="0087711F">
              <w:t>Anwendungsfall erweitert:</w:t>
            </w:r>
          </w:p>
        </w:tc>
        <w:tc>
          <w:tcPr>
            <w:tcW w:w="7298" w:type="dxa"/>
          </w:tcPr>
          <w:p w14:paraId="5B0299CC" w14:textId="77777777" w:rsidR="009E6EFF" w:rsidRPr="00B407D1" w:rsidRDefault="009E6EFF" w:rsidP="005D2384">
            <w:pPr>
              <w:pStyle w:val="Tabellentext"/>
              <w:rPr>
                <w:color w:val="FF0000"/>
                <w:szCs w:val="22"/>
              </w:rPr>
            </w:pPr>
          </w:p>
        </w:tc>
      </w:tr>
      <w:tr w:rsidR="009E6EFF" w:rsidRPr="006A5CE9" w14:paraId="6D6EBCF9" w14:textId="77777777" w:rsidTr="005D2384">
        <w:tc>
          <w:tcPr>
            <w:tcW w:w="2340" w:type="dxa"/>
          </w:tcPr>
          <w:p w14:paraId="73FA8EE2" w14:textId="77777777" w:rsidR="009E6EFF" w:rsidRPr="0087711F" w:rsidRDefault="009E6EFF" w:rsidP="005D2384">
            <w:pPr>
              <w:pStyle w:val="Tabellenberschrift"/>
            </w:pPr>
            <w:r w:rsidRPr="0087711F">
              <w:t>Anmerkungen:</w:t>
            </w:r>
          </w:p>
        </w:tc>
        <w:tc>
          <w:tcPr>
            <w:tcW w:w="7298" w:type="dxa"/>
          </w:tcPr>
          <w:p w14:paraId="6E48799F" w14:textId="77777777" w:rsidR="009E6EFF" w:rsidRPr="00B407D1" w:rsidRDefault="009E6EFF" w:rsidP="005D2384">
            <w:pPr>
              <w:pStyle w:val="Tabellentext"/>
              <w:rPr>
                <w:color w:val="FF0000"/>
                <w:szCs w:val="22"/>
              </w:rPr>
            </w:pPr>
          </w:p>
        </w:tc>
      </w:tr>
      <w:tr w:rsidR="009E6EFF" w:rsidRPr="006A5CE9" w14:paraId="1C8449BF" w14:textId="77777777" w:rsidTr="005D2384">
        <w:tc>
          <w:tcPr>
            <w:tcW w:w="2340" w:type="dxa"/>
          </w:tcPr>
          <w:p w14:paraId="4C54922B" w14:textId="77777777" w:rsidR="009E6EFF" w:rsidRPr="0087711F" w:rsidRDefault="009E6EFF" w:rsidP="005D2384">
            <w:pPr>
              <w:pStyle w:val="Tabellenberschrift"/>
            </w:pPr>
            <w:r w:rsidRPr="0087711F">
              <w:t>Offene Fragen:</w:t>
            </w:r>
          </w:p>
        </w:tc>
        <w:tc>
          <w:tcPr>
            <w:tcW w:w="7298" w:type="dxa"/>
          </w:tcPr>
          <w:p w14:paraId="6378633F" w14:textId="77777777" w:rsidR="009E6EFF" w:rsidRPr="00B407D1" w:rsidRDefault="009E6EFF" w:rsidP="005D2384">
            <w:pPr>
              <w:pStyle w:val="Tabellentext"/>
              <w:rPr>
                <w:color w:val="FF0000"/>
                <w:szCs w:val="22"/>
              </w:rPr>
            </w:pPr>
          </w:p>
        </w:tc>
      </w:tr>
    </w:tbl>
    <w:p w14:paraId="17CC4AE9" w14:textId="77777777" w:rsidR="00441F5A" w:rsidRDefault="00441F5A">
      <w:pPr>
        <w:spacing w:before="0"/>
        <w:jc w:val="left"/>
      </w:pPr>
    </w:p>
    <w:p w14:paraId="48AA83E5" w14:textId="76859114" w:rsidR="00441F5A" w:rsidRPr="00800CBC" w:rsidRDefault="00441F5A" w:rsidP="00800CBC">
      <w:pPr>
        <w:pStyle w:val="berschrift2"/>
        <w:tabs>
          <w:tab w:val="clear" w:pos="851"/>
          <w:tab w:val="clear" w:pos="1711"/>
          <w:tab w:val="num" w:pos="284"/>
          <w:tab w:val="left" w:pos="567"/>
        </w:tabs>
        <w:ind w:hanging="1711"/>
      </w:pPr>
      <w:bookmarkStart w:id="33" w:name="_Toc165275893"/>
      <w:r w:rsidRPr="00800CBC">
        <w:t>AF.BV.</w:t>
      </w:r>
      <w:r w:rsidR="00CC322F" w:rsidRPr="00800CBC">
        <w:t>Admin-Tool.04</w:t>
      </w:r>
      <w:r w:rsidRPr="00800CBC">
        <w:t xml:space="preserve"> „Initialer Vollexport für eine P20-Anwendung“</w:t>
      </w:r>
      <w:bookmarkEnd w:id="33"/>
    </w:p>
    <w:p w14:paraId="226DD1C9" w14:textId="405C69E4" w:rsidR="00C920C1" w:rsidRPr="00C920C1" w:rsidRDefault="00C920C1" w:rsidP="00DE75B0">
      <w:r w:rsidRPr="00C920C1">
        <w:t xml:space="preserve">Ziel des "initialen Voll-Exports für eine P20-Anwendung" ist der vollständige Neuaufbau der Berechtigungszuordnungen </w:t>
      </w:r>
      <w:r w:rsidR="00A65E3C">
        <w:t>TN-P20-LDAP-Verzeichnis</w:t>
      </w:r>
      <w:r w:rsidRPr="00C920C1">
        <w:t xml:space="preserve"> für alle Benutzer </w:t>
      </w:r>
      <w:r w:rsidRPr="00622844">
        <w:t>dieser P20-Anwendung</w:t>
      </w:r>
      <w:r w:rsidRPr="00C920C1">
        <w:t xml:space="preserve">. Dem Neuaufbau geht eine Bereinigung voran. In dieser Bereinigung werden alle „intermediate“-Objekte in </w:t>
      </w:r>
      <w:r w:rsidRPr="00622844">
        <w:t>diesem P20-Anwendungs</w:t>
      </w:r>
      <w:r w:rsidR="00622844">
        <w:t>-O</w:t>
      </w:r>
      <w:r w:rsidRPr="00622844">
        <w:t>bjekt</w:t>
      </w:r>
      <w:r w:rsidRPr="00C920C1">
        <w:t xml:space="preserve"> entfernt.</w:t>
      </w:r>
    </w:p>
    <w:p w14:paraId="76F92413" w14:textId="79755FBD" w:rsidR="0087300F" w:rsidRDefault="00622844" w:rsidP="00DE75B0">
      <w:r>
        <w:t>Erhalten bleibt</w:t>
      </w:r>
      <w:r w:rsidR="00C920C1" w:rsidRPr="00C920C1">
        <w:t xml:space="preserve"> in </w:t>
      </w:r>
      <w:r w:rsidR="00C920C1" w:rsidRPr="00622844">
        <w:t>dieser P20-Anwendung</w:t>
      </w:r>
      <w:r w:rsidR="00C920C1" w:rsidRPr="00C920C1">
        <w:t xml:space="preserve"> </w:t>
      </w:r>
      <w:r>
        <w:t>der Rollenzuschnitt (</w:t>
      </w:r>
      <w:r w:rsidR="00C920C1" w:rsidRPr="00C920C1">
        <w:t>Zuordnungen zwischen Rollen und Funktionsrechten</w:t>
      </w:r>
      <w:r>
        <w:t>)</w:t>
      </w:r>
      <w:r w:rsidR="00C920C1" w:rsidRPr="00C920C1">
        <w:t>.</w:t>
      </w:r>
    </w:p>
    <w:p w14:paraId="1E9C0415" w14:textId="77777777" w:rsidR="0087300F" w:rsidRDefault="0087300F" w:rsidP="00C920C1">
      <w:pPr>
        <w:spacing w:before="0"/>
        <w:jc w:val="left"/>
        <w:rPr>
          <w:sz w:val="24"/>
        </w:rPr>
      </w:pPr>
    </w:p>
    <w:p w14:paraId="79B14A76" w14:textId="47547C80" w:rsidR="007A1908" w:rsidRDefault="007A1908" w:rsidP="007A1908">
      <w:pPr>
        <w:pStyle w:val="Beschriftung"/>
      </w:pPr>
      <w:bookmarkStart w:id="34" w:name="_Toc137738243"/>
      <w:r>
        <w:t xml:space="preserve">Tabelle </w:t>
      </w:r>
      <w:r w:rsidR="00AC76AA">
        <w:fldChar w:fldCharType="begin"/>
      </w:r>
      <w:r w:rsidR="00AC76AA">
        <w:instrText xml:space="preserve"> SEQ Tabelle \* ARABIC </w:instrText>
      </w:r>
      <w:r w:rsidR="00AC76AA">
        <w:fldChar w:fldCharType="separate"/>
      </w:r>
      <w:r w:rsidR="00D759F6">
        <w:rPr>
          <w:noProof/>
        </w:rPr>
        <w:t>12</w:t>
      </w:r>
      <w:r w:rsidR="00AC76AA">
        <w:rPr>
          <w:noProof/>
        </w:rPr>
        <w:fldChar w:fldCharType="end"/>
      </w:r>
      <w:r>
        <w:t xml:space="preserve">: </w:t>
      </w:r>
      <w:r w:rsidRPr="006F0EDD">
        <w:t>AF.BV.</w:t>
      </w:r>
      <w:r w:rsidR="00CC322F">
        <w:t>Admin-Tool.04</w:t>
      </w:r>
      <w:r w:rsidRPr="006F0EDD">
        <w:t xml:space="preserve"> „Initialer Voll-Export für eine P20-Anwendung“</w:t>
      </w:r>
      <w:bookmarkEnd w:id="34"/>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87300F" w:rsidRPr="004946DB" w14:paraId="2BB5D2E9" w14:textId="77777777" w:rsidTr="005D2384">
        <w:tc>
          <w:tcPr>
            <w:tcW w:w="2340" w:type="dxa"/>
            <w:vAlign w:val="center"/>
          </w:tcPr>
          <w:p w14:paraId="394A8453" w14:textId="77777777" w:rsidR="0087300F" w:rsidRPr="0087711F" w:rsidRDefault="0087300F" w:rsidP="005D2384">
            <w:pPr>
              <w:pStyle w:val="Tabellenberschrift"/>
            </w:pPr>
            <w:r w:rsidRPr="0087711F">
              <w:t>Identifikator:</w:t>
            </w:r>
          </w:p>
        </w:tc>
        <w:tc>
          <w:tcPr>
            <w:tcW w:w="7298" w:type="dxa"/>
            <w:vAlign w:val="center"/>
          </w:tcPr>
          <w:p w14:paraId="7AC326D6" w14:textId="4A03DE32" w:rsidR="0087300F" w:rsidRPr="004946DB" w:rsidRDefault="0087300F" w:rsidP="00C452D5">
            <w:pPr>
              <w:pStyle w:val="Tabellentext"/>
              <w:rPr>
                <w:i/>
                <w:szCs w:val="22"/>
              </w:rPr>
            </w:pPr>
            <w:r w:rsidRPr="004946DB">
              <w:t>AF.BV.</w:t>
            </w:r>
            <w:r w:rsidR="00CC322F">
              <w:t>Admin-Tool.04</w:t>
            </w:r>
            <w:r w:rsidRPr="004946DB">
              <w:t xml:space="preserve"> „Initialer Voll</w:t>
            </w:r>
            <w:r>
              <w:t>-E</w:t>
            </w:r>
            <w:r w:rsidRPr="004946DB">
              <w:t>xport</w:t>
            </w:r>
            <w:r>
              <w:t xml:space="preserve"> für eine P20-Anwendung</w:t>
            </w:r>
            <w:r w:rsidRPr="004946DB">
              <w:t>“</w:t>
            </w:r>
          </w:p>
        </w:tc>
      </w:tr>
      <w:tr w:rsidR="0087300F" w:rsidRPr="006A5CE9" w14:paraId="648D91EF" w14:textId="77777777" w:rsidTr="005D2384">
        <w:tc>
          <w:tcPr>
            <w:tcW w:w="2340" w:type="dxa"/>
            <w:vAlign w:val="center"/>
          </w:tcPr>
          <w:p w14:paraId="7968EF29" w14:textId="77777777" w:rsidR="0087300F" w:rsidRPr="0087711F" w:rsidRDefault="0087300F" w:rsidP="005D2384">
            <w:pPr>
              <w:pStyle w:val="Tabellenberschrift"/>
            </w:pPr>
            <w:r w:rsidRPr="0087711F">
              <w:t>Name:</w:t>
            </w:r>
          </w:p>
        </w:tc>
        <w:tc>
          <w:tcPr>
            <w:tcW w:w="7298" w:type="dxa"/>
            <w:vAlign w:val="center"/>
          </w:tcPr>
          <w:p w14:paraId="49ABF2C7" w14:textId="459C9399" w:rsidR="0087300F" w:rsidRPr="006A5CE9" w:rsidRDefault="0087300F" w:rsidP="005D2384">
            <w:pPr>
              <w:pStyle w:val="Tabellentext"/>
              <w:rPr>
                <w:i/>
                <w:szCs w:val="22"/>
              </w:rPr>
            </w:pPr>
            <w:r w:rsidRPr="004946DB">
              <w:t>Initialer Voll</w:t>
            </w:r>
            <w:r>
              <w:t>-E</w:t>
            </w:r>
            <w:r w:rsidRPr="004946DB">
              <w:t>xport</w:t>
            </w:r>
            <w:r>
              <w:t xml:space="preserve"> für eine P20-Anwendung</w:t>
            </w:r>
          </w:p>
        </w:tc>
      </w:tr>
      <w:tr w:rsidR="0087300F" w:rsidRPr="006A5CE9" w14:paraId="07902EEA" w14:textId="77777777" w:rsidTr="005D2384">
        <w:tc>
          <w:tcPr>
            <w:tcW w:w="2340" w:type="dxa"/>
            <w:vAlign w:val="center"/>
          </w:tcPr>
          <w:p w14:paraId="26246F44" w14:textId="77777777" w:rsidR="0087300F" w:rsidRPr="0087711F" w:rsidRDefault="0087300F" w:rsidP="005D2384">
            <w:pPr>
              <w:pStyle w:val="Tabellenberschrift"/>
            </w:pPr>
            <w:r w:rsidRPr="0087711F">
              <w:t>Bereich:</w:t>
            </w:r>
          </w:p>
        </w:tc>
        <w:tc>
          <w:tcPr>
            <w:tcW w:w="7298" w:type="dxa"/>
            <w:vAlign w:val="center"/>
          </w:tcPr>
          <w:p w14:paraId="5ECD5DB1" w14:textId="77777777" w:rsidR="0087300F" w:rsidRPr="006A5CE9" w:rsidRDefault="0087300F" w:rsidP="005D2384">
            <w:pPr>
              <w:pStyle w:val="Tabellentext"/>
              <w:rPr>
                <w:szCs w:val="22"/>
              </w:rPr>
            </w:pPr>
            <w:r>
              <w:rPr>
                <w:szCs w:val="22"/>
              </w:rPr>
              <w:t>BV</w:t>
            </w:r>
          </w:p>
        </w:tc>
      </w:tr>
      <w:tr w:rsidR="0087300F" w:rsidRPr="006A5CE9" w14:paraId="32C248EB" w14:textId="77777777" w:rsidTr="005D2384">
        <w:tc>
          <w:tcPr>
            <w:tcW w:w="2340" w:type="dxa"/>
            <w:vAlign w:val="center"/>
          </w:tcPr>
          <w:p w14:paraId="416471CB" w14:textId="77777777" w:rsidR="0087300F" w:rsidRPr="0087711F" w:rsidRDefault="0087300F" w:rsidP="005D2384">
            <w:pPr>
              <w:pStyle w:val="Tabellenberschrift"/>
            </w:pPr>
            <w:r w:rsidRPr="0087711F">
              <w:t>Auslöser:</w:t>
            </w:r>
          </w:p>
        </w:tc>
        <w:tc>
          <w:tcPr>
            <w:tcW w:w="7298" w:type="dxa"/>
            <w:vAlign w:val="center"/>
          </w:tcPr>
          <w:p w14:paraId="456E47B8" w14:textId="412B492F" w:rsidR="0087300F" w:rsidRPr="006A5CE9" w:rsidRDefault="00D20ABB" w:rsidP="005D2384">
            <w:pPr>
              <w:pStyle w:val="Tabellentext"/>
              <w:rPr>
                <w:i/>
                <w:szCs w:val="22"/>
              </w:rPr>
            </w:pPr>
            <w:r>
              <w:rPr>
                <w:szCs w:val="22"/>
              </w:rPr>
              <w:t>Manuelles Auslösen durch den Administrator.</w:t>
            </w:r>
          </w:p>
        </w:tc>
      </w:tr>
      <w:tr w:rsidR="0087300F" w:rsidRPr="006A5CE9" w14:paraId="1F4618A8" w14:textId="77777777" w:rsidTr="005D2384">
        <w:tc>
          <w:tcPr>
            <w:tcW w:w="2340" w:type="dxa"/>
            <w:vAlign w:val="center"/>
          </w:tcPr>
          <w:p w14:paraId="62742880" w14:textId="77777777" w:rsidR="0087300F" w:rsidRPr="0087711F" w:rsidRDefault="0087300F" w:rsidP="005D2384">
            <w:pPr>
              <w:pStyle w:val="Tabellenberschrift"/>
            </w:pPr>
            <w:r w:rsidRPr="0087711F">
              <w:t>Ziel:</w:t>
            </w:r>
          </w:p>
        </w:tc>
        <w:tc>
          <w:tcPr>
            <w:tcW w:w="7298" w:type="dxa"/>
            <w:vAlign w:val="center"/>
          </w:tcPr>
          <w:p w14:paraId="1D429B22" w14:textId="77777777" w:rsidR="0087300F" w:rsidRPr="006A5CE9" w:rsidRDefault="0087300F" w:rsidP="005D2384">
            <w:pPr>
              <w:pStyle w:val="Tabellentext"/>
              <w:rPr>
                <w:szCs w:val="22"/>
              </w:rPr>
            </w:pPr>
            <w:r>
              <w:rPr>
                <w:szCs w:val="22"/>
              </w:rPr>
              <w:t>Änderung wird an LDAP übertragen und führt dort zur Anpassung der Struktur</w:t>
            </w:r>
          </w:p>
        </w:tc>
      </w:tr>
      <w:tr w:rsidR="0087300F" w:rsidRPr="006A5CE9" w14:paraId="64984BDC" w14:textId="77777777" w:rsidTr="005D2384">
        <w:tc>
          <w:tcPr>
            <w:tcW w:w="2340" w:type="dxa"/>
            <w:vAlign w:val="center"/>
          </w:tcPr>
          <w:p w14:paraId="5F2CAC70" w14:textId="77777777" w:rsidR="0087300F" w:rsidRPr="0087711F" w:rsidRDefault="0087300F" w:rsidP="005D2384">
            <w:pPr>
              <w:pStyle w:val="Tabellenberschrift"/>
            </w:pPr>
            <w:r w:rsidRPr="0087711F">
              <w:t>Vorbedingung:</w:t>
            </w:r>
          </w:p>
        </w:tc>
        <w:tc>
          <w:tcPr>
            <w:tcW w:w="7298" w:type="dxa"/>
            <w:vAlign w:val="center"/>
          </w:tcPr>
          <w:p w14:paraId="4FE0227F" w14:textId="77777777" w:rsidR="0087300F" w:rsidRPr="00B43F4E" w:rsidRDefault="0087300F" w:rsidP="005D2384">
            <w:pPr>
              <w:pStyle w:val="Tabellentext"/>
              <w:rPr>
                <w:szCs w:val="22"/>
              </w:rPr>
            </w:pPr>
            <w:r>
              <w:rPr>
                <w:szCs w:val="22"/>
              </w:rPr>
              <w:t xml:space="preserve">keine </w:t>
            </w:r>
          </w:p>
        </w:tc>
      </w:tr>
      <w:tr w:rsidR="0087300F" w:rsidRPr="006A5CE9" w14:paraId="1E422279" w14:textId="77777777" w:rsidTr="005D2384">
        <w:tc>
          <w:tcPr>
            <w:tcW w:w="2340" w:type="dxa"/>
          </w:tcPr>
          <w:p w14:paraId="41A31C13" w14:textId="77777777" w:rsidR="0087300F" w:rsidRPr="0087711F" w:rsidRDefault="0087300F" w:rsidP="005D2384">
            <w:pPr>
              <w:pStyle w:val="Tabellenberschrift"/>
            </w:pPr>
            <w:r w:rsidRPr="0087711F">
              <w:t>Ergebnis im Erfolgsfall:</w:t>
            </w:r>
          </w:p>
        </w:tc>
        <w:tc>
          <w:tcPr>
            <w:tcW w:w="7298" w:type="dxa"/>
          </w:tcPr>
          <w:p w14:paraId="2978E6FC" w14:textId="2A2CA4D0" w:rsidR="0087300F" w:rsidRPr="008B0E3E" w:rsidRDefault="003D61E9" w:rsidP="00344F0C">
            <w:pPr>
              <w:pStyle w:val="Tabellentext"/>
              <w:rPr>
                <w:color w:val="FF0000"/>
                <w:szCs w:val="22"/>
              </w:rPr>
            </w:pPr>
            <w:r>
              <w:rPr>
                <w:szCs w:val="22"/>
              </w:rPr>
              <w:t xml:space="preserve">Benutzern zugeordnete </w:t>
            </w:r>
            <w:r w:rsidRPr="008B0E3E">
              <w:rPr>
                <w:szCs w:val="22"/>
              </w:rPr>
              <w:t>Berechtigungen</w:t>
            </w:r>
            <w:r>
              <w:rPr>
                <w:szCs w:val="22"/>
              </w:rPr>
              <w:t xml:space="preserve"> dieser P20-Anwendung nach Prüfung der Rechte/Rollen-Konsistenz neu übernommen</w:t>
            </w:r>
          </w:p>
        </w:tc>
      </w:tr>
      <w:tr w:rsidR="0087300F" w:rsidRPr="006A5CE9" w14:paraId="7D7D2467" w14:textId="77777777" w:rsidTr="005D2384">
        <w:tc>
          <w:tcPr>
            <w:tcW w:w="2340" w:type="dxa"/>
          </w:tcPr>
          <w:p w14:paraId="6A313606" w14:textId="77777777" w:rsidR="0087300F" w:rsidRPr="0087711F" w:rsidRDefault="0087300F" w:rsidP="005D2384">
            <w:pPr>
              <w:pStyle w:val="Tabellenberschrift"/>
            </w:pPr>
            <w:r w:rsidRPr="0087711F">
              <w:t>Ergebnis im Fehlerfall:</w:t>
            </w:r>
          </w:p>
        </w:tc>
        <w:tc>
          <w:tcPr>
            <w:tcW w:w="7298" w:type="dxa"/>
          </w:tcPr>
          <w:p w14:paraId="7CF27B9D" w14:textId="7AB6995F" w:rsidR="0087300F" w:rsidRPr="00B407D1" w:rsidRDefault="00275DE5" w:rsidP="005D2384">
            <w:pPr>
              <w:pStyle w:val="Tabellentext"/>
              <w:rPr>
                <w:i/>
                <w:color w:val="FF0000"/>
                <w:szCs w:val="22"/>
              </w:rPr>
            </w:pPr>
            <w:r>
              <w:rPr>
                <w:szCs w:val="22"/>
              </w:rPr>
              <w:t>Abbruch, wenn Prüfung der Rechte- und Rollen-Konsistenz Inkonsistenzen aufdeckt.</w:t>
            </w:r>
          </w:p>
        </w:tc>
      </w:tr>
      <w:tr w:rsidR="0087300F" w:rsidRPr="006A5CE9" w14:paraId="099CAC4C" w14:textId="77777777" w:rsidTr="005D2384">
        <w:tc>
          <w:tcPr>
            <w:tcW w:w="2340" w:type="dxa"/>
          </w:tcPr>
          <w:p w14:paraId="44EA72B0" w14:textId="77777777" w:rsidR="0087300F" w:rsidRPr="0087711F" w:rsidRDefault="0087300F" w:rsidP="005D2384">
            <w:pPr>
              <w:pStyle w:val="Tabellenberschrift"/>
            </w:pPr>
            <w:r w:rsidRPr="0087711F">
              <w:t>Nachbedingung:</w:t>
            </w:r>
          </w:p>
        </w:tc>
        <w:tc>
          <w:tcPr>
            <w:tcW w:w="7298" w:type="dxa"/>
          </w:tcPr>
          <w:p w14:paraId="713E99BC" w14:textId="77777777" w:rsidR="0087300F" w:rsidRPr="00B407D1" w:rsidRDefault="0087300F" w:rsidP="005D2384">
            <w:pPr>
              <w:pStyle w:val="Tabellentext"/>
              <w:rPr>
                <w:i/>
                <w:color w:val="FF0000"/>
                <w:szCs w:val="22"/>
              </w:rPr>
            </w:pPr>
          </w:p>
        </w:tc>
      </w:tr>
      <w:tr w:rsidR="0087300F" w:rsidRPr="006A5CE9" w14:paraId="41C8688C" w14:textId="77777777" w:rsidTr="005D2384">
        <w:tc>
          <w:tcPr>
            <w:tcW w:w="2340" w:type="dxa"/>
          </w:tcPr>
          <w:p w14:paraId="5A8AA1C5" w14:textId="77777777" w:rsidR="0087300F" w:rsidRPr="0087711F" w:rsidRDefault="0087300F" w:rsidP="005D2384">
            <w:pPr>
              <w:pStyle w:val="Tabellenberschrift"/>
            </w:pPr>
            <w:r w:rsidRPr="0087711F">
              <w:t>Normalablauf</w:t>
            </w:r>
          </w:p>
        </w:tc>
        <w:tc>
          <w:tcPr>
            <w:tcW w:w="7298" w:type="dxa"/>
          </w:tcPr>
          <w:p w14:paraId="3D9935D2" w14:textId="20BB329E" w:rsidR="003D61E9" w:rsidRDefault="003D61E9" w:rsidP="009F62C3">
            <w:pPr>
              <w:pStyle w:val="Tabellentext"/>
              <w:numPr>
                <w:ilvl w:val="0"/>
                <w:numId w:val="23"/>
              </w:numPr>
            </w:pPr>
            <w:r>
              <w:t>Für diese P20-Anwendung im LDAP prüfen, ob die ou=Intermediate noch untergeordnete Objekte enthält</w:t>
            </w:r>
            <w:r>
              <w:br/>
            </w:r>
            <w:r>
              <w:sym w:font="Wingdings" w:char="F0E0"/>
            </w:r>
            <w:r>
              <w:t xml:space="preserve"> wenn ja, dann Fehler! </w:t>
            </w:r>
            <w:r>
              <w:sym w:font="Wingdings" w:char="F0E0"/>
            </w:r>
            <w:r>
              <w:t xml:space="preserve"> Abbruch</w:t>
            </w:r>
            <w:r>
              <w:br/>
            </w:r>
          </w:p>
          <w:p w14:paraId="136CEB52" w14:textId="746E1143" w:rsidR="0087300F" w:rsidRDefault="0087300F" w:rsidP="009F62C3">
            <w:pPr>
              <w:pStyle w:val="Tabellentext"/>
              <w:numPr>
                <w:ilvl w:val="0"/>
                <w:numId w:val="23"/>
              </w:numPr>
            </w:pPr>
            <w:r>
              <w:t xml:space="preserve">Für jeden </w:t>
            </w:r>
            <w:r w:rsidR="00756535">
              <w:t>BV</w:t>
            </w:r>
            <w:r>
              <w:t xml:space="preserve">-Benutzer </w:t>
            </w:r>
            <w:r w:rsidR="00756535">
              <w:t>in der BV</w:t>
            </w:r>
            <w:r>
              <w:t>.</w:t>
            </w:r>
          </w:p>
          <w:p w14:paraId="052DA88D" w14:textId="5368E687" w:rsidR="00756535" w:rsidRDefault="00756535" w:rsidP="009F62C3">
            <w:pPr>
              <w:pStyle w:val="Tabellentext"/>
              <w:numPr>
                <w:ilvl w:val="1"/>
                <w:numId w:val="23"/>
              </w:numPr>
              <w:spacing w:before="0"/>
            </w:pPr>
            <w:r>
              <w:t>Für jedes vergebene Recht/Rolle dieser P20-Anwendung</w:t>
            </w:r>
          </w:p>
          <w:p w14:paraId="1EC3F645" w14:textId="601AF4C9" w:rsidR="0087300F" w:rsidRPr="002604BF" w:rsidRDefault="0087300F" w:rsidP="009F62C3">
            <w:pPr>
              <w:pStyle w:val="Tabellentext"/>
              <w:numPr>
                <w:ilvl w:val="2"/>
                <w:numId w:val="23"/>
              </w:numPr>
              <w:spacing w:before="0"/>
            </w:pPr>
            <w:r w:rsidRPr="002604BF">
              <w:t>AF.BV.P20-AW.00 „Übertragung eines P20-Benutzers mit Nutzerinfomationen in TN-P20-LDAP“</w:t>
            </w:r>
          </w:p>
          <w:p w14:paraId="3DBE1F6D" w14:textId="77777777" w:rsidR="0087300F" w:rsidRPr="006C0594" w:rsidRDefault="0087300F" w:rsidP="0083358C">
            <w:pPr>
              <w:pStyle w:val="Tabellentext"/>
              <w:spacing w:before="0"/>
              <w:ind w:left="360"/>
            </w:pPr>
          </w:p>
        </w:tc>
      </w:tr>
      <w:tr w:rsidR="0087300F" w:rsidRPr="006A5CE9" w14:paraId="17759D06" w14:textId="77777777" w:rsidTr="005D2384">
        <w:tc>
          <w:tcPr>
            <w:tcW w:w="2340" w:type="dxa"/>
          </w:tcPr>
          <w:p w14:paraId="405F956E" w14:textId="77777777" w:rsidR="0087300F" w:rsidRPr="0087711F" w:rsidRDefault="0087300F" w:rsidP="005D2384">
            <w:pPr>
              <w:pStyle w:val="Tabellenberschrift"/>
            </w:pPr>
            <w:r w:rsidRPr="0087711F">
              <w:t>Alternativablauf:</w:t>
            </w:r>
          </w:p>
        </w:tc>
        <w:tc>
          <w:tcPr>
            <w:tcW w:w="7298" w:type="dxa"/>
          </w:tcPr>
          <w:p w14:paraId="2DF47D3F" w14:textId="77777777" w:rsidR="0087300F" w:rsidRPr="00B407D1" w:rsidRDefault="0087300F" w:rsidP="005D2384">
            <w:pPr>
              <w:pStyle w:val="Tabellentext"/>
              <w:rPr>
                <w:i/>
                <w:color w:val="FF0000"/>
                <w:szCs w:val="22"/>
              </w:rPr>
            </w:pPr>
            <w:r w:rsidRPr="0082421B">
              <w:t>Keine</w:t>
            </w:r>
          </w:p>
        </w:tc>
      </w:tr>
      <w:tr w:rsidR="0087300F" w:rsidRPr="006A5CE9" w14:paraId="0E9CF6BF" w14:textId="77777777" w:rsidTr="005D2384">
        <w:tc>
          <w:tcPr>
            <w:tcW w:w="2340" w:type="dxa"/>
          </w:tcPr>
          <w:p w14:paraId="1615BF6E" w14:textId="77777777" w:rsidR="0087300F" w:rsidRPr="0087711F" w:rsidRDefault="0087300F" w:rsidP="005D2384">
            <w:pPr>
              <w:pStyle w:val="Tabellenberschrift"/>
            </w:pPr>
            <w:r w:rsidRPr="0087711F">
              <w:t>Plausibilitäten:</w:t>
            </w:r>
          </w:p>
        </w:tc>
        <w:tc>
          <w:tcPr>
            <w:tcW w:w="7298" w:type="dxa"/>
          </w:tcPr>
          <w:p w14:paraId="5B5DA70A" w14:textId="77777777" w:rsidR="0087300F" w:rsidRPr="0052246B" w:rsidRDefault="0087300F" w:rsidP="005D2384">
            <w:pPr>
              <w:pStyle w:val="Tabellentext"/>
              <w:rPr>
                <w:i/>
                <w:szCs w:val="22"/>
              </w:rPr>
            </w:pPr>
            <w:r>
              <w:rPr>
                <w:i/>
                <w:szCs w:val="22"/>
              </w:rPr>
              <w:t>Interne Prüfung der Rechte/Rollen-Konsistenz</w:t>
            </w:r>
          </w:p>
          <w:p w14:paraId="32DE20CC" w14:textId="77777777" w:rsidR="0087300F" w:rsidRPr="00B407D1" w:rsidRDefault="0087300F" w:rsidP="005D2384">
            <w:pPr>
              <w:pStyle w:val="Tabellentext"/>
              <w:rPr>
                <w:i/>
                <w:color w:val="FF0000"/>
                <w:szCs w:val="22"/>
              </w:rPr>
            </w:pPr>
          </w:p>
        </w:tc>
      </w:tr>
      <w:tr w:rsidR="0087300F" w:rsidRPr="006A5CE9" w14:paraId="6880A5F6" w14:textId="77777777" w:rsidTr="005D2384">
        <w:tc>
          <w:tcPr>
            <w:tcW w:w="2340" w:type="dxa"/>
          </w:tcPr>
          <w:p w14:paraId="36B2BF8D" w14:textId="77777777" w:rsidR="0087300F" w:rsidRPr="0087711F" w:rsidRDefault="0087300F" w:rsidP="005D2384">
            <w:pPr>
              <w:pStyle w:val="Tabellenberschrift"/>
            </w:pPr>
            <w:r w:rsidRPr="0087711F">
              <w:t>Häufigkeit:</w:t>
            </w:r>
          </w:p>
        </w:tc>
        <w:tc>
          <w:tcPr>
            <w:tcW w:w="7298" w:type="dxa"/>
          </w:tcPr>
          <w:p w14:paraId="026B469D" w14:textId="77777777" w:rsidR="0087300F" w:rsidRPr="00B407D1" w:rsidRDefault="0087300F" w:rsidP="005D2384">
            <w:pPr>
              <w:pStyle w:val="Tabellentext"/>
              <w:rPr>
                <w:i/>
                <w:color w:val="FF0000"/>
                <w:szCs w:val="22"/>
              </w:rPr>
            </w:pPr>
            <w:r w:rsidRPr="0052246B">
              <w:rPr>
                <w:i/>
                <w:szCs w:val="22"/>
              </w:rPr>
              <w:t>Nicht relevant</w:t>
            </w:r>
          </w:p>
        </w:tc>
      </w:tr>
      <w:tr w:rsidR="0087300F" w:rsidRPr="006A5CE9" w14:paraId="2C1EF88A" w14:textId="77777777" w:rsidTr="005D2384">
        <w:tc>
          <w:tcPr>
            <w:tcW w:w="2340" w:type="dxa"/>
          </w:tcPr>
          <w:p w14:paraId="2A6BBFAA" w14:textId="77777777" w:rsidR="0087300F" w:rsidRPr="0087711F" w:rsidRDefault="0087300F" w:rsidP="005D2384">
            <w:pPr>
              <w:pStyle w:val="Tabellenberschrift"/>
            </w:pPr>
            <w:r w:rsidRPr="0087711F">
              <w:t>Anwendungsfall enth</w:t>
            </w:r>
            <w:r>
              <w:t>ä</w:t>
            </w:r>
            <w:r w:rsidRPr="0087711F">
              <w:t>lt:</w:t>
            </w:r>
          </w:p>
        </w:tc>
        <w:tc>
          <w:tcPr>
            <w:tcW w:w="7298" w:type="dxa"/>
          </w:tcPr>
          <w:p w14:paraId="02A49974" w14:textId="77777777" w:rsidR="0087300F" w:rsidRPr="0052246B" w:rsidRDefault="0087300F" w:rsidP="005D2384">
            <w:pPr>
              <w:pStyle w:val="Tabellentext"/>
              <w:rPr>
                <w:szCs w:val="22"/>
              </w:rPr>
            </w:pPr>
          </w:p>
          <w:p w14:paraId="7F9FAF8F" w14:textId="77777777" w:rsidR="0087300F" w:rsidRPr="00B407D1" w:rsidRDefault="0087300F" w:rsidP="005D2384">
            <w:pPr>
              <w:pStyle w:val="Tabellentext"/>
              <w:rPr>
                <w:color w:val="FF0000"/>
                <w:szCs w:val="22"/>
              </w:rPr>
            </w:pPr>
          </w:p>
        </w:tc>
      </w:tr>
      <w:tr w:rsidR="0087300F" w:rsidRPr="006A5CE9" w14:paraId="6443185E" w14:textId="77777777" w:rsidTr="005D2384">
        <w:tc>
          <w:tcPr>
            <w:tcW w:w="2340" w:type="dxa"/>
          </w:tcPr>
          <w:p w14:paraId="3B318CCA" w14:textId="77777777" w:rsidR="0087300F" w:rsidRPr="0087711F" w:rsidRDefault="0087300F" w:rsidP="005D2384">
            <w:pPr>
              <w:pStyle w:val="Tabellenberschrift"/>
            </w:pPr>
            <w:r w:rsidRPr="0087711F">
              <w:t>Anwendungsfall erweitert:</w:t>
            </w:r>
          </w:p>
        </w:tc>
        <w:tc>
          <w:tcPr>
            <w:tcW w:w="7298" w:type="dxa"/>
          </w:tcPr>
          <w:p w14:paraId="76F3063C" w14:textId="77777777" w:rsidR="0087300F" w:rsidRPr="00B407D1" w:rsidRDefault="0087300F" w:rsidP="005D2384">
            <w:pPr>
              <w:pStyle w:val="Tabellentext"/>
              <w:rPr>
                <w:color w:val="FF0000"/>
                <w:szCs w:val="22"/>
              </w:rPr>
            </w:pPr>
          </w:p>
        </w:tc>
      </w:tr>
      <w:tr w:rsidR="0087300F" w:rsidRPr="006A5CE9" w14:paraId="18096C5E" w14:textId="77777777" w:rsidTr="005D2384">
        <w:tc>
          <w:tcPr>
            <w:tcW w:w="2340" w:type="dxa"/>
          </w:tcPr>
          <w:p w14:paraId="7D0AAFA0" w14:textId="77777777" w:rsidR="0087300F" w:rsidRPr="0087711F" w:rsidRDefault="0087300F" w:rsidP="005D2384">
            <w:pPr>
              <w:pStyle w:val="Tabellenberschrift"/>
            </w:pPr>
            <w:r w:rsidRPr="0087711F">
              <w:t>Anmerkungen:</w:t>
            </w:r>
          </w:p>
        </w:tc>
        <w:tc>
          <w:tcPr>
            <w:tcW w:w="7298" w:type="dxa"/>
          </w:tcPr>
          <w:p w14:paraId="1E009965" w14:textId="77777777" w:rsidR="0087300F" w:rsidRPr="00B407D1" w:rsidRDefault="0087300F" w:rsidP="005D2384">
            <w:pPr>
              <w:pStyle w:val="Tabellentext"/>
              <w:rPr>
                <w:color w:val="FF0000"/>
                <w:szCs w:val="22"/>
              </w:rPr>
            </w:pPr>
          </w:p>
        </w:tc>
      </w:tr>
      <w:tr w:rsidR="0087300F" w:rsidRPr="006A5CE9" w14:paraId="374BEEAF" w14:textId="77777777" w:rsidTr="005D2384">
        <w:tc>
          <w:tcPr>
            <w:tcW w:w="2340" w:type="dxa"/>
          </w:tcPr>
          <w:p w14:paraId="3C8F2039" w14:textId="77777777" w:rsidR="0087300F" w:rsidRPr="0087711F" w:rsidRDefault="0087300F" w:rsidP="005D2384">
            <w:pPr>
              <w:pStyle w:val="Tabellenberschrift"/>
            </w:pPr>
            <w:r w:rsidRPr="0087711F">
              <w:t>Offene Fragen:</w:t>
            </w:r>
          </w:p>
        </w:tc>
        <w:tc>
          <w:tcPr>
            <w:tcW w:w="7298" w:type="dxa"/>
          </w:tcPr>
          <w:p w14:paraId="59D40EE3" w14:textId="77777777" w:rsidR="0087300F" w:rsidRPr="00B407D1" w:rsidRDefault="0087300F" w:rsidP="005D2384">
            <w:pPr>
              <w:pStyle w:val="Tabellentext"/>
              <w:rPr>
                <w:color w:val="FF0000"/>
                <w:szCs w:val="22"/>
              </w:rPr>
            </w:pPr>
          </w:p>
        </w:tc>
      </w:tr>
    </w:tbl>
    <w:p w14:paraId="738F7C04" w14:textId="77777777" w:rsidR="00E862D1" w:rsidRDefault="00E862D1" w:rsidP="00C920C1">
      <w:pPr>
        <w:spacing w:before="0"/>
        <w:jc w:val="left"/>
      </w:pPr>
    </w:p>
    <w:p w14:paraId="678C2043" w14:textId="6C0FC1B7" w:rsidR="00D20ABB" w:rsidRPr="00800CBC" w:rsidRDefault="00CC322F" w:rsidP="00800CBC">
      <w:pPr>
        <w:pStyle w:val="berschrift2"/>
        <w:tabs>
          <w:tab w:val="clear" w:pos="851"/>
          <w:tab w:val="clear" w:pos="1711"/>
          <w:tab w:val="num" w:pos="284"/>
          <w:tab w:val="left" w:pos="567"/>
        </w:tabs>
        <w:ind w:hanging="1711"/>
      </w:pPr>
      <w:bookmarkStart w:id="35" w:name="_Toc165275894"/>
      <w:r w:rsidRPr="00800CBC">
        <w:t>AF.BV.Admin-Tool.05</w:t>
      </w:r>
      <w:r w:rsidR="00D20ABB" w:rsidRPr="00800CBC">
        <w:t xml:space="preserve"> „Änderung von Funktionsrechtezuordnungen in Rollen“</w:t>
      </w:r>
      <w:bookmarkEnd w:id="35"/>
    </w:p>
    <w:p w14:paraId="6D8EB0D8" w14:textId="1DBD511D" w:rsidR="00D20ABB" w:rsidRDefault="003D61E9" w:rsidP="00D20ABB">
      <w:r>
        <w:t xml:space="preserve">Vom Administrator in der CSV-Datei erfasste Anpassungen in der Zuordnung von Funktionsrechten zu Rollen (Anpassung des Rollenzuschnitts) werden in das TN-P20-LDAP-Verzeichnis übertragen. Dabei werden </w:t>
      </w:r>
      <w:r w:rsidR="00753F89">
        <w:t>weder</w:t>
      </w:r>
      <w:r>
        <w:t xml:space="preserve"> neue Rollen angelegt</w:t>
      </w:r>
      <w:r w:rsidR="00753F89">
        <w:t xml:space="preserve"> noch werden bereits angelegte Rollen entfernt. Es wird nur für bereits angelegte Rollen die Zuordnung der Funktionsrechte überschrieben.</w:t>
      </w:r>
    </w:p>
    <w:p w14:paraId="565E386B" w14:textId="6E94F63D" w:rsidR="00D20ABB" w:rsidRDefault="00D20ABB" w:rsidP="00D20ABB">
      <w:pPr>
        <w:pStyle w:val="Beschriftung"/>
      </w:pPr>
      <w:bookmarkStart w:id="36" w:name="_Toc137738244"/>
      <w:r>
        <w:t xml:space="preserve">Tabelle </w:t>
      </w:r>
      <w:r w:rsidR="00AC76AA">
        <w:fldChar w:fldCharType="begin"/>
      </w:r>
      <w:r w:rsidR="00AC76AA">
        <w:instrText xml:space="preserve"> SEQ Tabelle \* ARABIC </w:instrText>
      </w:r>
      <w:r w:rsidR="00AC76AA">
        <w:fldChar w:fldCharType="separate"/>
      </w:r>
      <w:r w:rsidR="00D759F6">
        <w:rPr>
          <w:noProof/>
        </w:rPr>
        <w:t>13</w:t>
      </w:r>
      <w:r w:rsidR="00AC76AA">
        <w:rPr>
          <w:noProof/>
        </w:rPr>
        <w:fldChar w:fldCharType="end"/>
      </w:r>
      <w:r>
        <w:t xml:space="preserve">: </w:t>
      </w:r>
      <w:r w:rsidRPr="006F0EDD">
        <w:t>AF.BV.</w:t>
      </w:r>
      <w:r w:rsidR="00CC322F">
        <w:t>Admin-Tool.05</w:t>
      </w:r>
      <w:r w:rsidRPr="006F0EDD">
        <w:t xml:space="preserve"> „</w:t>
      </w:r>
      <w:r>
        <w:t>Änderung von Funktionsrechtezuordnungen in Rollen</w:t>
      </w:r>
      <w:r w:rsidRPr="006F0EDD">
        <w:t>“</w:t>
      </w:r>
      <w:bookmarkEnd w:id="36"/>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D20ABB" w:rsidRPr="004946DB" w14:paraId="7EC9BF34" w14:textId="77777777" w:rsidTr="003702EC">
        <w:tc>
          <w:tcPr>
            <w:tcW w:w="2340" w:type="dxa"/>
            <w:vAlign w:val="center"/>
          </w:tcPr>
          <w:p w14:paraId="77A73709" w14:textId="77777777" w:rsidR="00D20ABB" w:rsidRPr="0087711F" w:rsidRDefault="00D20ABB" w:rsidP="003702EC">
            <w:pPr>
              <w:pStyle w:val="Tabellenberschrift"/>
            </w:pPr>
            <w:r w:rsidRPr="0087711F">
              <w:t>Identifikator:</w:t>
            </w:r>
          </w:p>
        </w:tc>
        <w:tc>
          <w:tcPr>
            <w:tcW w:w="7298" w:type="dxa"/>
            <w:vAlign w:val="center"/>
          </w:tcPr>
          <w:p w14:paraId="64F75020" w14:textId="703185A0" w:rsidR="00D20ABB" w:rsidRPr="004946DB" w:rsidRDefault="00D20ABB" w:rsidP="00D20ABB">
            <w:pPr>
              <w:pStyle w:val="Tabellentext"/>
              <w:rPr>
                <w:i/>
                <w:szCs w:val="22"/>
              </w:rPr>
            </w:pPr>
            <w:r w:rsidRPr="004946DB">
              <w:t>AF.BV.</w:t>
            </w:r>
            <w:r w:rsidR="00CC322F">
              <w:t>Admin-Tool.05</w:t>
            </w:r>
            <w:r w:rsidRPr="004946DB">
              <w:t xml:space="preserve"> „</w:t>
            </w:r>
            <w:r>
              <w:t>Änderung von Funktionsrechtezuordnungen in Rollen</w:t>
            </w:r>
            <w:r w:rsidRPr="004946DB">
              <w:t>“</w:t>
            </w:r>
          </w:p>
        </w:tc>
      </w:tr>
      <w:tr w:rsidR="00D20ABB" w:rsidRPr="006A5CE9" w14:paraId="37B87949" w14:textId="77777777" w:rsidTr="003702EC">
        <w:tc>
          <w:tcPr>
            <w:tcW w:w="2340" w:type="dxa"/>
            <w:vAlign w:val="center"/>
          </w:tcPr>
          <w:p w14:paraId="1CB91718" w14:textId="77777777" w:rsidR="00D20ABB" w:rsidRPr="0087711F" w:rsidRDefault="00D20ABB" w:rsidP="003702EC">
            <w:pPr>
              <w:pStyle w:val="Tabellenberschrift"/>
            </w:pPr>
            <w:r w:rsidRPr="0087711F">
              <w:t>Name:</w:t>
            </w:r>
          </w:p>
        </w:tc>
        <w:tc>
          <w:tcPr>
            <w:tcW w:w="7298" w:type="dxa"/>
            <w:vAlign w:val="center"/>
          </w:tcPr>
          <w:p w14:paraId="03B7A819" w14:textId="074A34C3" w:rsidR="00D20ABB" w:rsidRPr="006A5CE9" w:rsidRDefault="00D20ABB" w:rsidP="003702EC">
            <w:pPr>
              <w:pStyle w:val="Tabellentext"/>
              <w:rPr>
                <w:i/>
                <w:szCs w:val="22"/>
              </w:rPr>
            </w:pPr>
            <w:r>
              <w:t>Änderung von Funktionsrechtezuordnungen in Rollen</w:t>
            </w:r>
          </w:p>
        </w:tc>
      </w:tr>
      <w:tr w:rsidR="00D20ABB" w:rsidRPr="006A5CE9" w14:paraId="0C5304F3" w14:textId="77777777" w:rsidTr="003702EC">
        <w:tc>
          <w:tcPr>
            <w:tcW w:w="2340" w:type="dxa"/>
            <w:vAlign w:val="center"/>
          </w:tcPr>
          <w:p w14:paraId="3B11B3D2" w14:textId="77777777" w:rsidR="00D20ABB" w:rsidRPr="0087711F" w:rsidRDefault="00D20ABB" w:rsidP="003702EC">
            <w:pPr>
              <w:pStyle w:val="Tabellenberschrift"/>
            </w:pPr>
            <w:r w:rsidRPr="0087711F">
              <w:t>Bereich:</w:t>
            </w:r>
          </w:p>
        </w:tc>
        <w:tc>
          <w:tcPr>
            <w:tcW w:w="7298" w:type="dxa"/>
            <w:vAlign w:val="center"/>
          </w:tcPr>
          <w:p w14:paraId="312C5203" w14:textId="77777777" w:rsidR="00D20ABB" w:rsidRPr="006A5CE9" w:rsidRDefault="00D20ABB" w:rsidP="003702EC">
            <w:pPr>
              <w:pStyle w:val="Tabellentext"/>
              <w:rPr>
                <w:szCs w:val="22"/>
              </w:rPr>
            </w:pPr>
            <w:r>
              <w:rPr>
                <w:szCs w:val="22"/>
              </w:rPr>
              <w:t>BV</w:t>
            </w:r>
          </w:p>
        </w:tc>
      </w:tr>
      <w:tr w:rsidR="00D20ABB" w:rsidRPr="006A5CE9" w14:paraId="74556D95" w14:textId="77777777" w:rsidTr="003702EC">
        <w:tc>
          <w:tcPr>
            <w:tcW w:w="2340" w:type="dxa"/>
            <w:vAlign w:val="center"/>
          </w:tcPr>
          <w:p w14:paraId="67F1992B" w14:textId="77777777" w:rsidR="00D20ABB" w:rsidRPr="0087711F" w:rsidRDefault="00D20ABB" w:rsidP="003702EC">
            <w:pPr>
              <w:pStyle w:val="Tabellenberschrift"/>
            </w:pPr>
            <w:r w:rsidRPr="0087711F">
              <w:t>Auslöser:</w:t>
            </w:r>
          </w:p>
        </w:tc>
        <w:tc>
          <w:tcPr>
            <w:tcW w:w="7298" w:type="dxa"/>
            <w:vAlign w:val="center"/>
          </w:tcPr>
          <w:p w14:paraId="3A8DFDFC" w14:textId="62DB5F48" w:rsidR="00D20ABB" w:rsidRPr="006A5CE9" w:rsidRDefault="00D20ABB" w:rsidP="00D20ABB">
            <w:pPr>
              <w:pStyle w:val="Tabellentext"/>
              <w:rPr>
                <w:i/>
                <w:szCs w:val="22"/>
              </w:rPr>
            </w:pPr>
            <w:r>
              <w:rPr>
                <w:szCs w:val="22"/>
              </w:rPr>
              <w:t>Manuelles Auslösen durch den Administrator.</w:t>
            </w:r>
          </w:p>
        </w:tc>
      </w:tr>
      <w:tr w:rsidR="00D20ABB" w:rsidRPr="006A5CE9" w14:paraId="10C6604B" w14:textId="77777777" w:rsidTr="003702EC">
        <w:tc>
          <w:tcPr>
            <w:tcW w:w="2340" w:type="dxa"/>
            <w:vAlign w:val="center"/>
          </w:tcPr>
          <w:p w14:paraId="0C59E072" w14:textId="77777777" w:rsidR="00D20ABB" w:rsidRPr="0087711F" w:rsidRDefault="00D20ABB" w:rsidP="003702EC">
            <w:pPr>
              <w:pStyle w:val="Tabellenberschrift"/>
            </w:pPr>
            <w:r w:rsidRPr="0087711F">
              <w:t>Ziel:</w:t>
            </w:r>
          </w:p>
        </w:tc>
        <w:tc>
          <w:tcPr>
            <w:tcW w:w="7298" w:type="dxa"/>
            <w:vAlign w:val="center"/>
          </w:tcPr>
          <w:p w14:paraId="6F043DDE" w14:textId="77777777" w:rsidR="00D20ABB" w:rsidRPr="006A5CE9" w:rsidRDefault="00D20ABB" w:rsidP="003702EC">
            <w:pPr>
              <w:pStyle w:val="Tabellentext"/>
              <w:rPr>
                <w:szCs w:val="22"/>
              </w:rPr>
            </w:pPr>
            <w:r>
              <w:rPr>
                <w:szCs w:val="22"/>
              </w:rPr>
              <w:t>Änderung wird an LDAP übertragen und führt dort zur Anpassung der Struktur</w:t>
            </w:r>
          </w:p>
        </w:tc>
      </w:tr>
      <w:tr w:rsidR="00D20ABB" w:rsidRPr="006A5CE9" w14:paraId="7A25CFEF" w14:textId="77777777" w:rsidTr="003702EC">
        <w:tc>
          <w:tcPr>
            <w:tcW w:w="2340" w:type="dxa"/>
            <w:vAlign w:val="center"/>
          </w:tcPr>
          <w:p w14:paraId="2568CD6D" w14:textId="77777777" w:rsidR="00D20ABB" w:rsidRPr="0087711F" w:rsidRDefault="00D20ABB" w:rsidP="003702EC">
            <w:pPr>
              <w:pStyle w:val="Tabellenberschrift"/>
            </w:pPr>
            <w:r w:rsidRPr="0087711F">
              <w:t>Vorbedingung:</w:t>
            </w:r>
          </w:p>
        </w:tc>
        <w:tc>
          <w:tcPr>
            <w:tcW w:w="7298" w:type="dxa"/>
            <w:vAlign w:val="center"/>
          </w:tcPr>
          <w:p w14:paraId="409DA092" w14:textId="77777777" w:rsidR="00D20ABB" w:rsidRPr="00B43F4E" w:rsidRDefault="00D20ABB" w:rsidP="003702EC">
            <w:pPr>
              <w:pStyle w:val="Tabellentext"/>
              <w:rPr>
                <w:szCs w:val="22"/>
              </w:rPr>
            </w:pPr>
            <w:r>
              <w:rPr>
                <w:szCs w:val="22"/>
              </w:rPr>
              <w:t xml:space="preserve">keine </w:t>
            </w:r>
          </w:p>
        </w:tc>
      </w:tr>
      <w:tr w:rsidR="00D20ABB" w:rsidRPr="006A5CE9" w14:paraId="5DD78C64" w14:textId="77777777" w:rsidTr="003702EC">
        <w:tc>
          <w:tcPr>
            <w:tcW w:w="2340" w:type="dxa"/>
          </w:tcPr>
          <w:p w14:paraId="17A70E4B" w14:textId="77777777" w:rsidR="00D20ABB" w:rsidRPr="0087711F" w:rsidRDefault="00D20ABB" w:rsidP="003702EC">
            <w:pPr>
              <w:pStyle w:val="Tabellenberschrift"/>
            </w:pPr>
            <w:r w:rsidRPr="0087711F">
              <w:t>Ergebnis im Erfolgsfall:</w:t>
            </w:r>
          </w:p>
        </w:tc>
        <w:tc>
          <w:tcPr>
            <w:tcW w:w="7298" w:type="dxa"/>
          </w:tcPr>
          <w:p w14:paraId="7EDC207E" w14:textId="65300B93" w:rsidR="00D20ABB" w:rsidRPr="008B0E3E" w:rsidRDefault="003D61E9" w:rsidP="003702EC">
            <w:pPr>
              <w:pStyle w:val="Tabellentext"/>
              <w:rPr>
                <w:color w:val="FF0000"/>
                <w:szCs w:val="22"/>
              </w:rPr>
            </w:pPr>
            <w:r>
              <w:rPr>
                <w:szCs w:val="22"/>
              </w:rPr>
              <w:t>Neuer Rollenzuschnitt für bestehende Rollen wurde entsprechend der CSV-Datei übernommen.</w:t>
            </w:r>
          </w:p>
        </w:tc>
      </w:tr>
      <w:tr w:rsidR="00D20ABB" w:rsidRPr="006A5CE9" w14:paraId="08F87574" w14:textId="77777777" w:rsidTr="003702EC">
        <w:tc>
          <w:tcPr>
            <w:tcW w:w="2340" w:type="dxa"/>
          </w:tcPr>
          <w:p w14:paraId="3131B3AB" w14:textId="77777777" w:rsidR="00D20ABB" w:rsidRPr="0087711F" w:rsidRDefault="00D20ABB" w:rsidP="003702EC">
            <w:pPr>
              <w:pStyle w:val="Tabellenberschrift"/>
            </w:pPr>
            <w:r w:rsidRPr="0087711F">
              <w:t>Ergebnis im Fehlerfall:</w:t>
            </w:r>
          </w:p>
        </w:tc>
        <w:tc>
          <w:tcPr>
            <w:tcW w:w="7298" w:type="dxa"/>
          </w:tcPr>
          <w:p w14:paraId="5AC66AB5" w14:textId="694DAD10" w:rsidR="00D20ABB" w:rsidRPr="00B407D1" w:rsidRDefault="00D20ABB" w:rsidP="003702EC">
            <w:pPr>
              <w:pStyle w:val="Tabellentext"/>
              <w:rPr>
                <w:i/>
                <w:color w:val="FF0000"/>
                <w:szCs w:val="22"/>
              </w:rPr>
            </w:pPr>
          </w:p>
        </w:tc>
      </w:tr>
      <w:tr w:rsidR="00D20ABB" w:rsidRPr="006A5CE9" w14:paraId="136CB4F2" w14:textId="77777777" w:rsidTr="003702EC">
        <w:tc>
          <w:tcPr>
            <w:tcW w:w="2340" w:type="dxa"/>
          </w:tcPr>
          <w:p w14:paraId="3EBE927F" w14:textId="77777777" w:rsidR="00D20ABB" w:rsidRPr="0087711F" w:rsidRDefault="00D20ABB" w:rsidP="003702EC">
            <w:pPr>
              <w:pStyle w:val="Tabellenberschrift"/>
            </w:pPr>
            <w:r w:rsidRPr="0087711F">
              <w:t>Nachbedingung:</w:t>
            </w:r>
          </w:p>
        </w:tc>
        <w:tc>
          <w:tcPr>
            <w:tcW w:w="7298" w:type="dxa"/>
          </w:tcPr>
          <w:p w14:paraId="3006E42F" w14:textId="77777777" w:rsidR="00D20ABB" w:rsidRPr="00B407D1" w:rsidRDefault="00D20ABB" w:rsidP="003702EC">
            <w:pPr>
              <w:pStyle w:val="Tabellentext"/>
              <w:rPr>
                <w:i/>
                <w:color w:val="FF0000"/>
                <w:szCs w:val="22"/>
              </w:rPr>
            </w:pPr>
          </w:p>
        </w:tc>
      </w:tr>
      <w:tr w:rsidR="00D20ABB" w:rsidRPr="006A5CE9" w14:paraId="75F56EE8" w14:textId="77777777" w:rsidTr="003702EC">
        <w:tc>
          <w:tcPr>
            <w:tcW w:w="2340" w:type="dxa"/>
          </w:tcPr>
          <w:p w14:paraId="4C666189" w14:textId="77777777" w:rsidR="00D20ABB" w:rsidRPr="0087711F" w:rsidRDefault="00D20ABB" w:rsidP="003702EC">
            <w:pPr>
              <w:pStyle w:val="Tabellenberschrift"/>
            </w:pPr>
            <w:r w:rsidRPr="0087711F">
              <w:t>Normalablauf</w:t>
            </w:r>
          </w:p>
        </w:tc>
        <w:tc>
          <w:tcPr>
            <w:tcW w:w="7298" w:type="dxa"/>
          </w:tcPr>
          <w:p w14:paraId="67A8571C" w14:textId="531FA891" w:rsidR="00833B79" w:rsidRDefault="00833B79" w:rsidP="009F62C3">
            <w:pPr>
              <w:pStyle w:val="Tabellentext"/>
              <w:numPr>
                <w:ilvl w:val="0"/>
                <w:numId w:val="27"/>
              </w:numPr>
            </w:pPr>
            <w:r>
              <w:t>für jede Rolle der CSV-Datei für die eine Entsprechung im TN-P20-LDAP-Verzeichnis gefunden wird</w:t>
            </w:r>
          </w:p>
          <w:p w14:paraId="12198E75" w14:textId="7D9D1D62" w:rsidR="00833B79" w:rsidRDefault="00833B79" w:rsidP="009F62C3">
            <w:pPr>
              <w:pStyle w:val="Tabellentext"/>
              <w:numPr>
                <w:ilvl w:val="1"/>
                <w:numId w:val="27"/>
              </w:numPr>
            </w:pPr>
            <w:r>
              <w:t>für jedes Funktionsrecht der Rolle[i] aus CSV-Datei, das noch nicht an die Rolle gehangen wurde</w:t>
            </w:r>
          </w:p>
          <w:p w14:paraId="797AC803" w14:textId="3726FB04" w:rsidR="00833B79" w:rsidRDefault="00833B79" w:rsidP="009F62C3">
            <w:pPr>
              <w:pStyle w:val="Tabellentext"/>
              <w:numPr>
                <w:ilvl w:val="2"/>
                <w:numId w:val="27"/>
              </w:numPr>
            </w:pPr>
            <w:r>
              <w:t>Anlage des Funktionsrechtes als cn=</w:t>
            </w:r>
            <w:r w:rsidR="00ED6738" w:rsidRPr="00ED6738">
              <w:rPr>
                <w:color w:val="FF0000"/>
              </w:rPr>
              <w:t xml:space="preserve"> AW[i] | </w:t>
            </w:r>
            <w:r>
              <w:t>FR[</w:t>
            </w:r>
            <w:r w:rsidR="00C11F4E">
              <w:t>j</w:t>
            </w:r>
            <w:r>
              <w:t>]</w:t>
            </w:r>
          </w:p>
          <w:p w14:paraId="1C5ACFB7" w14:textId="2E480FFE" w:rsidR="00833B79" w:rsidRDefault="00833B79" w:rsidP="009F62C3">
            <w:pPr>
              <w:pStyle w:val="Tabellentext"/>
              <w:numPr>
                <w:ilvl w:val="2"/>
                <w:numId w:val="27"/>
              </w:numPr>
            </w:pPr>
            <w:r>
              <w:t>Verknüpfen von FR[i] mit Rolle[i] durch Herstellung der member-Beziehung entsprechend der Struktur-Vorgabe im Abschnitt 1.3</w:t>
            </w:r>
          </w:p>
          <w:p w14:paraId="1D9A424A" w14:textId="5140A864" w:rsidR="00C11F4E" w:rsidRDefault="00C11F4E" w:rsidP="009F62C3">
            <w:pPr>
              <w:pStyle w:val="Tabellentext"/>
              <w:numPr>
                <w:ilvl w:val="2"/>
                <w:numId w:val="27"/>
              </w:numPr>
            </w:pPr>
            <w:r>
              <w:t>Erzeugung eines Protokolleintrages</w:t>
            </w:r>
          </w:p>
          <w:p w14:paraId="0880C974" w14:textId="5F1E067A" w:rsidR="00833B79" w:rsidRDefault="00833B79" w:rsidP="009F62C3">
            <w:pPr>
              <w:pStyle w:val="Tabellentext"/>
              <w:numPr>
                <w:ilvl w:val="1"/>
                <w:numId w:val="27"/>
              </w:numPr>
            </w:pPr>
            <w:r>
              <w:t>für jedes Funktionsrecht der Rolle[i] im TN-P20-LDAP-Verzeichnis, das nicht in der CSV-Datei dieser Rolle zugeordnet ist</w:t>
            </w:r>
          </w:p>
          <w:p w14:paraId="1DEB5BC7" w14:textId="78A85C32" w:rsidR="00833B79" w:rsidRDefault="00833B79" w:rsidP="009F62C3">
            <w:pPr>
              <w:pStyle w:val="Tabellentext"/>
              <w:numPr>
                <w:ilvl w:val="2"/>
                <w:numId w:val="27"/>
              </w:numPr>
            </w:pPr>
            <w:r>
              <w:t>Entfernen der Gruppenmitgliedschaft dieses Funktionsrechtes an der Rolle</w:t>
            </w:r>
          </w:p>
          <w:p w14:paraId="6DE5D622" w14:textId="73C2EF8A" w:rsidR="00833B79" w:rsidRDefault="00833B79" w:rsidP="009F62C3">
            <w:pPr>
              <w:pStyle w:val="Tabellentext"/>
              <w:numPr>
                <w:ilvl w:val="2"/>
                <w:numId w:val="27"/>
              </w:numPr>
            </w:pPr>
            <w:r>
              <w:t xml:space="preserve">Entfernen dieses Funktionsrechtes </w:t>
            </w:r>
            <w:r w:rsidR="00DE6303">
              <w:t>cn=</w:t>
            </w:r>
            <w:r w:rsidR="00ED6738" w:rsidRPr="00ED6738">
              <w:rPr>
                <w:color w:val="FF0000"/>
              </w:rPr>
              <w:t xml:space="preserve"> AW[i] | </w:t>
            </w:r>
            <w:r w:rsidR="00DE6303">
              <w:t>FR[</w:t>
            </w:r>
            <w:r w:rsidR="00C11F4E">
              <w:t>j</w:t>
            </w:r>
            <w:r w:rsidR="00DE6303">
              <w:t>]</w:t>
            </w:r>
          </w:p>
          <w:p w14:paraId="42331BA5" w14:textId="3F73F4F7" w:rsidR="00C11F4E" w:rsidRDefault="00C11F4E" w:rsidP="009F62C3">
            <w:pPr>
              <w:pStyle w:val="Tabellentext"/>
              <w:numPr>
                <w:ilvl w:val="2"/>
                <w:numId w:val="27"/>
              </w:numPr>
            </w:pPr>
            <w:r>
              <w:t>Erzeugung eines Protokolleintrages</w:t>
            </w:r>
          </w:p>
          <w:p w14:paraId="4CAF2398" w14:textId="1DD3CAB9" w:rsidR="00D20ABB" w:rsidRPr="006C0594" w:rsidRDefault="00D20ABB" w:rsidP="00C11F4E">
            <w:pPr>
              <w:pStyle w:val="Tabellentext"/>
            </w:pPr>
          </w:p>
        </w:tc>
      </w:tr>
      <w:tr w:rsidR="00D20ABB" w:rsidRPr="006A5CE9" w14:paraId="070F199D" w14:textId="77777777" w:rsidTr="003702EC">
        <w:tc>
          <w:tcPr>
            <w:tcW w:w="2340" w:type="dxa"/>
          </w:tcPr>
          <w:p w14:paraId="63ACC1AD" w14:textId="77777777" w:rsidR="00D20ABB" w:rsidRPr="0087711F" w:rsidRDefault="00D20ABB" w:rsidP="003702EC">
            <w:pPr>
              <w:pStyle w:val="Tabellenberschrift"/>
            </w:pPr>
            <w:r w:rsidRPr="0087711F">
              <w:t>Alternativablauf:</w:t>
            </w:r>
          </w:p>
        </w:tc>
        <w:tc>
          <w:tcPr>
            <w:tcW w:w="7298" w:type="dxa"/>
          </w:tcPr>
          <w:p w14:paraId="758EEC60" w14:textId="77777777" w:rsidR="00D20ABB" w:rsidRPr="00B407D1" w:rsidRDefault="00D20ABB" w:rsidP="003702EC">
            <w:pPr>
              <w:pStyle w:val="Tabellentext"/>
              <w:rPr>
                <w:i/>
                <w:color w:val="FF0000"/>
                <w:szCs w:val="22"/>
              </w:rPr>
            </w:pPr>
            <w:r w:rsidRPr="0082421B">
              <w:t>Keine</w:t>
            </w:r>
          </w:p>
        </w:tc>
      </w:tr>
      <w:tr w:rsidR="00D20ABB" w:rsidRPr="006A5CE9" w14:paraId="6868F07E" w14:textId="77777777" w:rsidTr="003702EC">
        <w:tc>
          <w:tcPr>
            <w:tcW w:w="2340" w:type="dxa"/>
          </w:tcPr>
          <w:p w14:paraId="69563D87" w14:textId="77777777" w:rsidR="00D20ABB" w:rsidRPr="0087711F" w:rsidRDefault="00D20ABB" w:rsidP="003702EC">
            <w:pPr>
              <w:pStyle w:val="Tabellenberschrift"/>
            </w:pPr>
            <w:r w:rsidRPr="0087711F">
              <w:t>Plausibilitäten:</w:t>
            </w:r>
          </w:p>
        </w:tc>
        <w:tc>
          <w:tcPr>
            <w:tcW w:w="7298" w:type="dxa"/>
          </w:tcPr>
          <w:p w14:paraId="2C83454D" w14:textId="77777777" w:rsidR="00D20ABB" w:rsidRPr="0052246B" w:rsidRDefault="00D20ABB" w:rsidP="003702EC">
            <w:pPr>
              <w:pStyle w:val="Tabellentext"/>
              <w:rPr>
                <w:i/>
                <w:szCs w:val="22"/>
              </w:rPr>
            </w:pPr>
            <w:r>
              <w:rPr>
                <w:i/>
                <w:szCs w:val="22"/>
              </w:rPr>
              <w:t>Interne Prüfung der Rechte/Rollen-Konsistenz</w:t>
            </w:r>
          </w:p>
          <w:p w14:paraId="43066BF8" w14:textId="77777777" w:rsidR="00D20ABB" w:rsidRPr="00B407D1" w:rsidRDefault="00D20ABB" w:rsidP="003702EC">
            <w:pPr>
              <w:pStyle w:val="Tabellentext"/>
              <w:rPr>
                <w:i/>
                <w:color w:val="FF0000"/>
                <w:szCs w:val="22"/>
              </w:rPr>
            </w:pPr>
          </w:p>
        </w:tc>
      </w:tr>
      <w:tr w:rsidR="00D20ABB" w:rsidRPr="006A5CE9" w14:paraId="657616F8" w14:textId="77777777" w:rsidTr="003702EC">
        <w:tc>
          <w:tcPr>
            <w:tcW w:w="2340" w:type="dxa"/>
          </w:tcPr>
          <w:p w14:paraId="1CDF0517" w14:textId="77777777" w:rsidR="00D20ABB" w:rsidRPr="0087711F" w:rsidRDefault="00D20ABB" w:rsidP="003702EC">
            <w:pPr>
              <w:pStyle w:val="Tabellenberschrift"/>
            </w:pPr>
            <w:r w:rsidRPr="0087711F">
              <w:t>Häufigkeit:</w:t>
            </w:r>
          </w:p>
        </w:tc>
        <w:tc>
          <w:tcPr>
            <w:tcW w:w="7298" w:type="dxa"/>
          </w:tcPr>
          <w:p w14:paraId="32D30BBD" w14:textId="77777777" w:rsidR="00D20ABB" w:rsidRPr="00B407D1" w:rsidRDefault="00D20ABB" w:rsidP="003702EC">
            <w:pPr>
              <w:pStyle w:val="Tabellentext"/>
              <w:rPr>
                <w:i/>
                <w:color w:val="FF0000"/>
                <w:szCs w:val="22"/>
              </w:rPr>
            </w:pPr>
            <w:r w:rsidRPr="0052246B">
              <w:rPr>
                <w:i/>
                <w:szCs w:val="22"/>
              </w:rPr>
              <w:t>Nicht relevant</w:t>
            </w:r>
          </w:p>
        </w:tc>
      </w:tr>
      <w:tr w:rsidR="00D20ABB" w:rsidRPr="006A5CE9" w14:paraId="192AAEF7" w14:textId="77777777" w:rsidTr="003702EC">
        <w:tc>
          <w:tcPr>
            <w:tcW w:w="2340" w:type="dxa"/>
          </w:tcPr>
          <w:p w14:paraId="7E5C029B" w14:textId="77777777" w:rsidR="00D20ABB" w:rsidRPr="0087711F" w:rsidRDefault="00D20ABB" w:rsidP="003702EC">
            <w:pPr>
              <w:pStyle w:val="Tabellenberschrift"/>
            </w:pPr>
            <w:r w:rsidRPr="0087711F">
              <w:t>Anwendungsfall enth</w:t>
            </w:r>
            <w:r>
              <w:t>ä</w:t>
            </w:r>
            <w:r w:rsidRPr="0087711F">
              <w:t>lt:</w:t>
            </w:r>
          </w:p>
        </w:tc>
        <w:tc>
          <w:tcPr>
            <w:tcW w:w="7298" w:type="dxa"/>
          </w:tcPr>
          <w:p w14:paraId="2ADCDE55" w14:textId="77777777" w:rsidR="00D20ABB" w:rsidRPr="0052246B" w:rsidRDefault="00D20ABB" w:rsidP="003702EC">
            <w:pPr>
              <w:pStyle w:val="Tabellentext"/>
              <w:rPr>
                <w:szCs w:val="22"/>
              </w:rPr>
            </w:pPr>
          </w:p>
          <w:p w14:paraId="764A3D9D" w14:textId="77777777" w:rsidR="00D20ABB" w:rsidRPr="00B407D1" w:rsidRDefault="00D20ABB" w:rsidP="003702EC">
            <w:pPr>
              <w:pStyle w:val="Tabellentext"/>
              <w:rPr>
                <w:color w:val="FF0000"/>
                <w:szCs w:val="22"/>
              </w:rPr>
            </w:pPr>
          </w:p>
        </w:tc>
      </w:tr>
      <w:tr w:rsidR="00D20ABB" w:rsidRPr="006A5CE9" w14:paraId="7074D520" w14:textId="77777777" w:rsidTr="003702EC">
        <w:tc>
          <w:tcPr>
            <w:tcW w:w="2340" w:type="dxa"/>
          </w:tcPr>
          <w:p w14:paraId="1587082F" w14:textId="77777777" w:rsidR="00D20ABB" w:rsidRPr="0087711F" w:rsidRDefault="00D20ABB" w:rsidP="003702EC">
            <w:pPr>
              <w:pStyle w:val="Tabellenberschrift"/>
            </w:pPr>
            <w:r w:rsidRPr="0087711F">
              <w:t>Anwendungsfall erweitert:</w:t>
            </w:r>
          </w:p>
        </w:tc>
        <w:tc>
          <w:tcPr>
            <w:tcW w:w="7298" w:type="dxa"/>
          </w:tcPr>
          <w:p w14:paraId="7851AD5E" w14:textId="77777777" w:rsidR="00D20ABB" w:rsidRPr="00B407D1" w:rsidRDefault="00D20ABB" w:rsidP="003702EC">
            <w:pPr>
              <w:pStyle w:val="Tabellentext"/>
              <w:rPr>
                <w:color w:val="FF0000"/>
                <w:szCs w:val="22"/>
              </w:rPr>
            </w:pPr>
          </w:p>
        </w:tc>
      </w:tr>
      <w:tr w:rsidR="00D20ABB" w:rsidRPr="006A5CE9" w14:paraId="4E95DB27" w14:textId="77777777" w:rsidTr="003702EC">
        <w:tc>
          <w:tcPr>
            <w:tcW w:w="2340" w:type="dxa"/>
          </w:tcPr>
          <w:p w14:paraId="4D210EB5" w14:textId="77777777" w:rsidR="00D20ABB" w:rsidRPr="0087711F" w:rsidRDefault="00D20ABB" w:rsidP="003702EC">
            <w:pPr>
              <w:pStyle w:val="Tabellenberschrift"/>
            </w:pPr>
            <w:r w:rsidRPr="0087711F">
              <w:t>Anmerkungen:</w:t>
            </w:r>
          </w:p>
        </w:tc>
        <w:tc>
          <w:tcPr>
            <w:tcW w:w="7298" w:type="dxa"/>
          </w:tcPr>
          <w:p w14:paraId="083E06C1" w14:textId="77777777" w:rsidR="00D20ABB" w:rsidRPr="00B407D1" w:rsidRDefault="00D20ABB" w:rsidP="003702EC">
            <w:pPr>
              <w:pStyle w:val="Tabellentext"/>
              <w:rPr>
                <w:color w:val="FF0000"/>
                <w:szCs w:val="22"/>
              </w:rPr>
            </w:pPr>
          </w:p>
        </w:tc>
      </w:tr>
      <w:tr w:rsidR="00D20ABB" w:rsidRPr="006A5CE9" w14:paraId="4421EC40" w14:textId="77777777" w:rsidTr="003702EC">
        <w:tc>
          <w:tcPr>
            <w:tcW w:w="2340" w:type="dxa"/>
          </w:tcPr>
          <w:p w14:paraId="6605341E" w14:textId="77777777" w:rsidR="00D20ABB" w:rsidRPr="0087711F" w:rsidRDefault="00D20ABB" w:rsidP="003702EC">
            <w:pPr>
              <w:pStyle w:val="Tabellenberschrift"/>
            </w:pPr>
            <w:r w:rsidRPr="0087711F">
              <w:t>Offene Fragen:</w:t>
            </w:r>
          </w:p>
        </w:tc>
        <w:tc>
          <w:tcPr>
            <w:tcW w:w="7298" w:type="dxa"/>
          </w:tcPr>
          <w:p w14:paraId="70AD51A4" w14:textId="77777777" w:rsidR="00D20ABB" w:rsidRPr="00B407D1" w:rsidRDefault="00D20ABB" w:rsidP="003702EC">
            <w:pPr>
              <w:pStyle w:val="Tabellentext"/>
              <w:rPr>
                <w:color w:val="FF0000"/>
                <w:szCs w:val="22"/>
              </w:rPr>
            </w:pPr>
          </w:p>
        </w:tc>
      </w:tr>
    </w:tbl>
    <w:p w14:paraId="7D8B5219" w14:textId="64572960" w:rsidR="00D20ABB" w:rsidRDefault="00D20ABB" w:rsidP="00D20ABB"/>
    <w:p w14:paraId="6E562BBF" w14:textId="6FC14A4C" w:rsidR="00582ED7" w:rsidRPr="00800CBC" w:rsidRDefault="00CC322F" w:rsidP="00800CBC">
      <w:pPr>
        <w:pStyle w:val="berschrift2"/>
        <w:tabs>
          <w:tab w:val="clear" w:pos="851"/>
          <w:tab w:val="clear" w:pos="1711"/>
          <w:tab w:val="num" w:pos="284"/>
          <w:tab w:val="left" w:pos="567"/>
        </w:tabs>
        <w:ind w:hanging="1711"/>
      </w:pPr>
      <w:bookmarkStart w:id="37" w:name="_Toc165275895"/>
      <w:r w:rsidRPr="00800CBC">
        <w:t>AF.BV.Admin-Tool.06</w:t>
      </w:r>
      <w:r w:rsidR="00582ED7" w:rsidRPr="00800CBC">
        <w:t xml:space="preserve"> „Neuanlage einer Rolle mit Funktionsrechten“</w:t>
      </w:r>
      <w:bookmarkEnd w:id="37"/>
    </w:p>
    <w:p w14:paraId="7AD93B70" w14:textId="2FA30672" w:rsidR="00582ED7" w:rsidRDefault="001101DF" w:rsidP="00582ED7">
      <w:r>
        <w:t xml:space="preserve">Diese Möglichkeit </w:t>
      </w:r>
      <w:r w:rsidR="004A57B3">
        <w:t xml:space="preserve">der Neuanlage einer Rolle mit Funktionsrechten </w:t>
      </w:r>
      <w:r w:rsidR="00FB3AB3">
        <w:t xml:space="preserve">für eine Anwendung </w:t>
      </w:r>
      <w:r w:rsidR="00C72F20">
        <w:t xml:space="preserve">AW[i] </w:t>
      </w:r>
      <w:r>
        <w:t xml:space="preserve">ist </w:t>
      </w:r>
      <w:r w:rsidR="004A57B3">
        <w:t xml:space="preserve">bspw. </w:t>
      </w:r>
      <w:r>
        <w:t>von besondere</w:t>
      </w:r>
      <w:r w:rsidR="004A57B3">
        <w:t xml:space="preserve">r Bedeutung für die Integration </w:t>
      </w:r>
      <w:r w:rsidR="00F050BC">
        <w:t xml:space="preserve">neuer, </w:t>
      </w:r>
      <w:r w:rsidR="004A57B3">
        <w:t>hinzukommender Anwendungskomponenten</w:t>
      </w:r>
      <w:r w:rsidR="00F050BC">
        <w:t>.</w:t>
      </w:r>
      <w:r w:rsidR="004A57B3">
        <w:t xml:space="preserve"> </w:t>
      </w:r>
      <w:r w:rsidR="00F050BC">
        <w:t>Diese besitzen</w:t>
      </w:r>
      <w:r w:rsidR="004A57B3">
        <w:t xml:space="preserve"> </w:t>
      </w:r>
      <w:r w:rsidR="00F050BC">
        <w:t xml:space="preserve">meist </w:t>
      </w:r>
      <w:r w:rsidR="004A57B3">
        <w:t>eine</w:t>
      </w:r>
      <w:r w:rsidR="00F050BC">
        <w:t>n</w:t>
      </w:r>
      <w:r w:rsidR="004A57B3">
        <w:t xml:space="preserve"> zusätzlichen Satz an komponentenspezifischen Funktionsrechten, die über eine eigenständige Rolle Wirkung entfalten sollen. </w:t>
      </w:r>
      <w:r w:rsidR="00FB3AB3">
        <w:t>In</w:t>
      </w:r>
      <w:r w:rsidR="004A57B3">
        <w:t xml:space="preserve"> der CSV-Datei</w:t>
      </w:r>
      <w:r w:rsidR="00F050BC">
        <w:t xml:space="preserve"> (Anlage 2) </w:t>
      </w:r>
      <w:r w:rsidR="00FB3AB3">
        <w:t>werden durch den Administrator die zusätzlichen Rollen- und Rechtekombinationen ergänzt und das Admin-Tool überträgt alle noch nicht im TN-P20-LDAP-Verzeichnis für diese Anwendung auffindbaren Rollen und Rechte</w:t>
      </w:r>
      <w:r w:rsidR="00F050BC">
        <w:t xml:space="preserve"> </w:t>
      </w:r>
      <w:r w:rsidR="00FB3AB3">
        <w:t xml:space="preserve">gruppiert sie entsprechend der </w:t>
      </w:r>
      <w:r w:rsidR="00EF3222">
        <w:t>Vorgaben zur Verzeichnisstruktur (Abschnitt 1.4).</w:t>
      </w:r>
    </w:p>
    <w:p w14:paraId="7ACA3E08" w14:textId="77777777" w:rsidR="00582ED7" w:rsidRDefault="00582ED7" w:rsidP="00582ED7"/>
    <w:p w14:paraId="3BBAACF9" w14:textId="72697C06" w:rsidR="00582ED7" w:rsidRDefault="00582ED7" w:rsidP="00582ED7">
      <w:pPr>
        <w:pStyle w:val="Beschriftung"/>
      </w:pPr>
      <w:bookmarkStart w:id="38" w:name="_Toc137738245"/>
      <w:r>
        <w:t xml:space="preserve">Tabelle </w:t>
      </w:r>
      <w:r w:rsidR="00AC76AA">
        <w:fldChar w:fldCharType="begin"/>
      </w:r>
      <w:r w:rsidR="00AC76AA">
        <w:instrText xml:space="preserve"> SEQ Tabelle \* ARABIC </w:instrText>
      </w:r>
      <w:r w:rsidR="00AC76AA">
        <w:fldChar w:fldCharType="separate"/>
      </w:r>
      <w:r w:rsidR="00D759F6">
        <w:rPr>
          <w:noProof/>
        </w:rPr>
        <w:t>14</w:t>
      </w:r>
      <w:r w:rsidR="00AC76AA">
        <w:rPr>
          <w:noProof/>
        </w:rPr>
        <w:fldChar w:fldCharType="end"/>
      </w:r>
      <w:r>
        <w:t xml:space="preserve">: </w:t>
      </w:r>
      <w:r w:rsidRPr="006F0EDD">
        <w:t>AF.BV.</w:t>
      </w:r>
      <w:r w:rsidR="00CC322F">
        <w:t>Admin-Tool.06</w:t>
      </w:r>
      <w:r>
        <w:t xml:space="preserve"> „Neuanlage einer Rolle mit Funktionsrechten“</w:t>
      </w:r>
      <w:bookmarkEnd w:id="38"/>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582ED7" w:rsidRPr="004946DB" w14:paraId="1B806231" w14:textId="77777777" w:rsidTr="00F51D44">
        <w:tc>
          <w:tcPr>
            <w:tcW w:w="2340" w:type="dxa"/>
            <w:vAlign w:val="center"/>
          </w:tcPr>
          <w:p w14:paraId="038A8DE0" w14:textId="77777777" w:rsidR="00582ED7" w:rsidRPr="0087711F" w:rsidRDefault="00582ED7" w:rsidP="00F51D44">
            <w:pPr>
              <w:pStyle w:val="Tabellenberschrift"/>
            </w:pPr>
            <w:r w:rsidRPr="0087711F">
              <w:t>Identifikator:</w:t>
            </w:r>
          </w:p>
        </w:tc>
        <w:tc>
          <w:tcPr>
            <w:tcW w:w="7298" w:type="dxa"/>
            <w:vAlign w:val="center"/>
          </w:tcPr>
          <w:p w14:paraId="75716D70" w14:textId="751545AE" w:rsidR="00582ED7" w:rsidRPr="004946DB" w:rsidRDefault="00582ED7" w:rsidP="00F51D44">
            <w:pPr>
              <w:pStyle w:val="Tabellentext"/>
              <w:rPr>
                <w:i/>
                <w:szCs w:val="22"/>
              </w:rPr>
            </w:pPr>
            <w:r w:rsidRPr="004946DB">
              <w:t>AF.BV.</w:t>
            </w:r>
            <w:r w:rsidR="00CC322F">
              <w:t>Admin-Tool.06</w:t>
            </w:r>
            <w:r>
              <w:t xml:space="preserve"> „Neuanlage einer Rolle mit Funktionsrechten“</w:t>
            </w:r>
          </w:p>
        </w:tc>
      </w:tr>
      <w:tr w:rsidR="00582ED7" w:rsidRPr="006A5CE9" w14:paraId="068CEFC2" w14:textId="77777777" w:rsidTr="00F51D44">
        <w:tc>
          <w:tcPr>
            <w:tcW w:w="2340" w:type="dxa"/>
            <w:vAlign w:val="center"/>
          </w:tcPr>
          <w:p w14:paraId="2743B90F" w14:textId="77777777" w:rsidR="00582ED7" w:rsidRPr="0087711F" w:rsidRDefault="00582ED7" w:rsidP="00F51D44">
            <w:pPr>
              <w:pStyle w:val="Tabellenberschrift"/>
            </w:pPr>
            <w:r w:rsidRPr="0087711F">
              <w:t>Name:</w:t>
            </w:r>
          </w:p>
        </w:tc>
        <w:tc>
          <w:tcPr>
            <w:tcW w:w="7298" w:type="dxa"/>
            <w:vAlign w:val="center"/>
          </w:tcPr>
          <w:p w14:paraId="6C1F4452" w14:textId="6365BFED" w:rsidR="00582ED7" w:rsidRPr="006A5CE9" w:rsidRDefault="00582ED7" w:rsidP="00F51D44">
            <w:pPr>
              <w:pStyle w:val="Tabellentext"/>
              <w:rPr>
                <w:i/>
                <w:szCs w:val="22"/>
              </w:rPr>
            </w:pPr>
            <w:r>
              <w:t>Neuanlage einer Rolle mit Funktionsrechten</w:t>
            </w:r>
          </w:p>
        </w:tc>
      </w:tr>
      <w:tr w:rsidR="00582ED7" w:rsidRPr="006A5CE9" w14:paraId="595984ED" w14:textId="77777777" w:rsidTr="00F51D44">
        <w:tc>
          <w:tcPr>
            <w:tcW w:w="2340" w:type="dxa"/>
            <w:vAlign w:val="center"/>
          </w:tcPr>
          <w:p w14:paraId="67D6A397" w14:textId="77777777" w:rsidR="00582ED7" w:rsidRPr="0087711F" w:rsidRDefault="00582ED7" w:rsidP="00F51D44">
            <w:pPr>
              <w:pStyle w:val="Tabellenberschrift"/>
            </w:pPr>
            <w:r w:rsidRPr="0087711F">
              <w:t>Bereich:</w:t>
            </w:r>
          </w:p>
        </w:tc>
        <w:tc>
          <w:tcPr>
            <w:tcW w:w="7298" w:type="dxa"/>
            <w:vAlign w:val="center"/>
          </w:tcPr>
          <w:p w14:paraId="304EC7F3" w14:textId="77777777" w:rsidR="00582ED7" w:rsidRPr="006A5CE9" w:rsidRDefault="00582ED7" w:rsidP="00F51D44">
            <w:pPr>
              <w:pStyle w:val="Tabellentext"/>
              <w:rPr>
                <w:szCs w:val="22"/>
              </w:rPr>
            </w:pPr>
            <w:r>
              <w:rPr>
                <w:szCs w:val="22"/>
              </w:rPr>
              <w:t>BV</w:t>
            </w:r>
          </w:p>
        </w:tc>
      </w:tr>
      <w:tr w:rsidR="00582ED7" w:rsidRPr="006A5CE9" w14:paraId="29EBDB9D" w14:textId="77777777" w:rsidTr="00F51D44">
        <w:tc>
          <w:tcPr>
            <w:tcW w:w="2340" w:type="dxa"/>
            <w:vAlign w:val="center"/>
          </w:tcPr>
          <w:p w14:paraId="5A4D5528" w14:textId="77777777" w:rsidR="00582ED7" w:rsidRPr="0087711F" w:rsidRDefault="00582ED7" w:rsidP="00F51D44">
            <w:pPr>
              <w:pStyle w:val="Tabellenberschrift"/>
            </w:pPr>
            <w:r w:rsidRPr="0087711F">
              <w:t>Auslöser:</w:t>
            </w:r>
          </w:p>
        </w:tc>
        <w:tc>
          <w:tcPr>
            <w:tcW w:w="7298" w:type="dxa"/>
            <w:vAlign w:val="center"/>
          </w:tcPr>
          <w:p w14:paraId="63C8D04C" w14:textId="77777777" w:rsidR="00582ED7" w:rsidRPr="006A5CE9" w:rsidRDefault="00582ED7" w:rsidP="00F51D44">
            <w:pPr>
              <w:pStyle w:val="Tabellentext"/>
              <w:rPr>
                <w:i/>
                <w:szCs w:val="22"/>
              </w:rPr>
            </w:pPr>
            <w:r>
              <w:rPr>
                <w:szCs w:val="22"/>
              </w:rPr>
              <w:t>Manuelles Auslösen durch den Administrator.</w:t>
            </w:r>
          </w:p>
        </w:tc>
      </w:tr>
      <w:tr w:rsidR="00582ED7" w:rsidRPr="006A5CE9" w14:paraId="096A4D2C" w14:textId="77777777" w:rsidTr="00F51D44">
        <w:tc>
          <w:tcPr>
            <w:tcW w:w="2340" w:type="dxa"/>
            <w:vAlign w:val="center"/>
          </w:tcPr>
          <w:p w14:paraId="5854CE01" w14:textId="77777777" w:rsidR="00582ED7" w:rsidRPr="0087711F" w:rsidRDefault="00582ED7" w:rsidP="00F51D44">
            <w:pPr>
              <w:pStyle w:val="Tabellenberschrift"/>
            </w:pPr>
            <w:r w:rsidRPr="0087711F">
              <w:t>Ziel:</w:t>
            </w:r>
          </w:p>
        </w:tc>
        <w:tc>
          <w:tcPr>
            <w:tcW w:w="7298" w:type="dxa"/>
            <w:vAlign w:val="center"/>
          </w:tcPr>
          <w:p w14:paraId="486FF080" w14:textId="77777777" w:rsidR="00582ED7" w:rsidRPr="006A5CE9" w:rsidRDefault="00582ED7" w:rsidP="00F51D44">
            <w:pPr>
              <w:pStyle w:val="Tabellentext"/>
              <w:rPr>
                <w:szCs w:val="22"/>
              </w:rPr>
            </w:pPr>
            <w:r>
              <w:rPr>
                <w:szCs w:val="22"/>
              </w:rPr>
              <w:t>Änderung wird an LDAP übertragen und führt dort zur Anpassung der Struktur</w:t>
            </w:r>
          </w:p>
        </w:tc>
      </w:tr>
      <w:tr w:rsidR="00582ED7" w:rsidRPr="006A5CE9" w14:paraId="19D865AC" w14:textId="77777777" w:rsidTr="00F51D44">
        <w:tc>
          <w:tcPr>
            <w:tcW w:w="2340" w:type="dxa"/>
            <w:vAlign w:val="center"/>
          </w:tcPr>
          <w:p w14:paraId="4E1F4F53" w14:textId="77777777" w:rsidR="00582ED7" w:rsidRPr="0087711F" w:rsidRDefault="00582ED7" w:rsidP="00F51D44">
            <w:pPr>
              <w:pStyle w:val="Tabellenberschrift"/>
            </w:pPr>
            <w:r w:rsidRPr="0087711F">
              <w:t>Vorbedingung:</w:t>
            </w:r>
          </w:p>
        </w:tc>
        <w:tc>
          <w:tcPr>
            <w:tcW w:w="7298" w:type="dxa"/>
            <w:vAlign w:val="center"/>
          </w:tcPr>
          <w:p w14:paraId="223301CA" w14:textId="283BE3F0" w:rsidR="00582ED7" w:rsidRPr="00B43F4E" w:rsidRDefault="00582ED7" w:rsidP="00F51D44">
            <w:pPr>
              <w:pStyle w:val="Tabellentext"/>
              <w:rPr>
                <w:szCs w:val="22"/>
              </w:rPr>
            </w:pPr>
            <w:r>
              <w:rPr>
                <w:szCs w:val="22"/>
              </w:rPr>
              <w:t xml:space="preserve">Rolle darf im </w:t>
            </w:r>
            <w:r>
              <w:t>TN-P20-LDAP-Verzeichnis noch nicht vorhanden sein.</w:t>
            </w:r>
          </w:p>
        </w:tc>
      </w:tr>
      <w:tr w:rsidR="00582ED7" w:rsidRPr="006A5CE9" w14:paraId="26B4E3AF" w14:textId="77777777" w:rsidTr="00F51D44">
        <w:tc>
          <w:tcPr>
            <w:tcW w:w="2340" w:type="dxa"/>
          </w:tcPr>
          <w:p w14:paraId="1DC12F4F" w14:textId="77777777" w:rsidR="00582ED7" w:rsidRPr="0087711F" w:rsidRDefault="00582ED7" w:rsidP="00F51D44">
            <w:pPr>
              <w:pStyle w:val="Tabellenberschrift"/>
            </w:pPr>
            <w:r w:rsidRPr="0087711F">
              <w:t>Ergebnis im Erfolgsfall:</w:t>
            </w:r>
          </w:p>
        </w:tc>
        <w:tc>
          <w:tcPr>
            <w:tcW w:w="7298" w:type="dxa"/>
          </w:tcPr>
          <w:p w14:paraId="1740A98A" w14:textId="6B0B1FE5" w:rsidR="00582ED7" w:rsidRPr="008B0E3E" w:rsidRDefault="00582ED7" w:rsidP="00582ED7">
            <w:pPr>
              <w:pStyle w:val="Tabellentext"/>
              <w:rPr>
                <w:color w:val="FF0000"/>
                <w:szCs w:val="22"/>
              </w:rPr>
            </w:pPr>
            <w:r>
              <w:rPr>
                <w:szCs w:val="22"/>
              </w:rPr>
              <w:t xml:space="preserve">Neue Rolle mit Funktionsrechtezuordnung wurde entsprechend der CSV-Datei übernommen und im </w:t>
            </w:r>
            <w:r>
              <w:t>TN-P20-LDAP-Verzeichnis angelegt</w:t>
            </w:r>
            <w:r>
              <w:rPr>
                <w:szCs w:val="22"/>
              </w:rPr>
              <w:t>.</w:t>
            </w:r>
          </w:p>
        </w:tc>
      </w:tr>
      <w:tr w:rsidR="00582ED7" w:rsidRPr="006A5CE9" w14:paraId="551C8B52" w14:textId="77777777" w:rsidTr="00F51D44">
        <w:tc>
          <w:tcPr>
            <w:tcW w:w="2340" w:type="dxa"/>
          </w:tcPr>
          <w:p w14:paraId="048F6E2B" w14:textId="77777777" w:rsidR="00582ED7" w:rsidRPr="0087711F" w:rsidRDefault="00582ED7" w:rsidP="00F51D44">
            <w:pPr>
              <w:pStyle w:val="Tabellenberschrift"/>
            </w:pPr>
            <w:r w:rsidRPr="0087711F">
              <w:t>Ergebnis im Fehlerfall:</w:t>
            </w:r>
          </w:p>
        </w:tc>
        <w:tc>
          <w:tcPr>
            <w:tcW w:w="7298" w:type="dxa"/>
          </w:tcPr>
          <w:p w14:paraId="0D8226F0" w14:textId="7B448A86" w:rsidR="00582ED7" w:rsidRPr="006C662D" w:rsidRDefault="006C662D" w:rsidP="00F51D44">
            <w:pPr>
              <w:pStyle w:val="Tabellentext"/>
              <w:rPr>
                <w:color w:val="FF0000"/>
                <w:szCs w:val="22"/>
              </w:rPr>
            </w:pPr>
            <w:r w:rsidRPr="006C662D">
              <w:rPr>
                <w:szCs w:val="22"/>
              </w:rPr>
              <w:t xml:space="preserve">Keine </w:t>
            </w:r>
            <w:r>
              <w:rPr>
                <w:szCs w:val="22"/>
              </w:rPr>
              <w:t xml:space="preserve">Übernahme in das </w:t>
            </w:r>
            <w:r>
              <w:t>TN-P20-LDAP-Verzeichnis</w:t>
            </w:r>
          </w:p>
        </w:tc>
      </w:tr>
      <w:tr w:rsidR="00582ED7" w:rsidRPr="006A5CE9" w14:paraId="5F586968" w14:textId="77777777" w:rsidTr="00F51D44">
        <w:tc>
          <w:tcPr>
            <w:tcW w:w="2340" w:type="dxa"/>
          </w:tcPr>
          <w:p w14:paraId="4319A33A" w14:textId="77777777" w:rsidR="00582ED7" w:rsidRPr="0087711F" w:rsidRDefault="00582ED7" w:rsidP="00F51D44">
            <w:pPr>
              <w:pStyle w:val="Tabellenberschrift"/>
            </w:pPr>
            <w:r w:rsidRPr="0087711F">
              <w:t>Nachbedingung:</w:t>
            </w:r>
          </w:p>
        </w:tc>
        <w:tc>
          <w:tcPr>
            <w:tcW w:w="7298" w:type="dxa"/>
          </w:tcPr>
          <w:p w14:paraId="4997CB20" w14:textId="77777777" w:rsidR="00582ED7" w:rsidRPr="00B407D1" w:rsidRDefault="00582ED7" w:rsidP="00F51D44">
            <w:pPr>
              <w:pStyle w:val="Tabellentext"/>
              <w:rPr>
                <w:i/>
                <w:color w:val="FF0000"/>
                <w:szCs w:val="22"/>
              </w:rPr>
            </w:pPr>
          </w:p>
        </w:tc>
      </w:tr>
      <w:tr w:rsidR="00582ED7" w:rsidRPr="006A5CE9" w14:paraId="0E44F1EF" w14:textId="77777777" w:rsidTr="00F51D44">
        <w:tc>
          <w:tcPr>
            <w:tcW w:w="2340" w:type="dxa"/>
          </w:tcPr>
          <w:p w14:paraId="5DD0B25E" w14:textId="77777777" w:rsidR="00582ED7" w:rsidRPr="0087711F" w:rsidRDefault="00582ED7" w:rsidP="00F51D44">
            <w:pPr>
              <w:pStyle w:val="Tabellenberschrift"/>
            </w:pPr>
            <w:r w:rsidRPr="0087711F">
              <w:t>Normalablauf</w:t>
            </w:r>
          </w:p>
        </w:tc>
        <w:tc>
          <w:tcPr>
            <w:tcW w:w="7298" w:type="dxa"/>
          </w:tcPr>
          <w:p w14:paraId="3857BA99" w14:textId="47A01733" w:rsidR="00C72F20" w:rsidRDefault="00C72F20" w:rsidP="009F62C3">
            <w:pPr>
              <w:pStyle w:val="Tabellentext"/>
              <w:numPr>
                <w:ilvl w:val="0"/>
                <w:numId w:val="28"/>
              </w:numPr>
            </w:pPr>
            <w:r>
              <w:t xml:space="preserve">für jede Rolle der AW[i]-spezifischen CSV-Datei, für die </w:t>
            </w:r>
            <w:r w:rsidRPr="006E0532">
              <w:rPr>
                <w:b/>
              </w:rPr>
              <w:t>keine Entsprechung im TN-P20-LDAP-Verzeichnis</w:t>
            </w:r>
            <w:r>
              <w:t xml:space="preserve"> für die Anwendung gefunden wird</w:t>
            </w:r>
          </w:p>
          <w:p w14:paraId="302A162E" w14:textId="1DE26CEF" w:rsidR="00C72F20" w:rsidRDefault="00DE36E2" w:rsidP="009F62C3">
            <w:pPr>
              <w:pStyle w:val="Tabellentext"/>
              <w:numPr>
                <w:ilvl w:val="1"/>
                <w:numId w:val="28"/>
              </w:numPr>
            </w:pPr>
            <w:r w:rsidRPr="00DE36E2">
              <w:rPr>
                <w:color w:val="FF0000"/>
              </w:rPr>
              <w:t xml:space="preserve">Unter Beachtung der Typisierung - </w:t>
            </w:r>
            <w:r w:rsidR="00CE7BDB" w:rsidRPr="00DE36E2">
              <w:rPr>
                <w:color w:val="FF0000"/>
              </w:rPr>
              <w:t>Anlage der Rolle als</w:t>
            </w:r>
            <w:r w:rsidRPr="00DE36E2">
              <w:rPr>
                <w:color w:val="FF0000"/>
              </w:rPr>
              <w:br/>
            </w:r>
            <w:r w:rsidR="00CE7BDB" w:rsidRPr="00DE36E2">
              <w:rPr>
                <w:color w:val="FF0000"/>
              </w:rPr>
              <w:t>cn=</w:t>
            </w:r>
            <w:r w:rsidRPr="00DE36E2">
              <w:rPr>
                <w:color w:val="FF0000"/>
              </w:rPr>
              <w:t xml:space="preserve">AW[i] | </w:t>
            </w:r>
            <w:r w:rsidR="00CE7BDB" w:rsidRPr="00DE36E2">
              <w:rPr>
                <w:color w:val="FF0000"/>
              </w:rPr>
              <w:t>Rolle[j]</w:t>
            </w:r>
            <w:r w:rsidR="00C72F20" w:rsidRPr="00DE36E2">
              <w:rPr>
                <w:color w:val="FF0000"/>
              </w:rPr>
              <w:t xml:space="preserve"> </w:t>
            </w:r>
            <w:r w:rsidR="00CE7BDB" w:rsidRPr="00DE36E2">
              <w:rPr>
                <w:color w:val="FF0000"/>
              </w:rPr>
              <w:t xml:space="preserve">im Zweig der Anwendung ou=AW[i] </w:t>
            </w:r>
            <w:r w:rsidRPr="00DE36E2">
              <w:rPr>
                <w:color w:val="FF0000"/>
              </w:rPr>
              <w:t>unter</w:t>
            </w:r>
            <w:r w:rsidRPr="00DE36E2">
              <w:rPr>
                <w:color w:val="FF0000"/>
              </w:rPr>
              <w:br/>
              <w:t>ou = Benutzer-Rolle</w:t>
            </w:r>
            <w:r w:rsidR="003A2741">
              <w:rPr>
                <w:color w:val="FF0000"/>
              </w:rPr>
              <w:t>n ou=</w:t>
            </w:r>
            <w:r w:rsidRPr="00DE36E2">
              <w:rPr>
                <w:color w:val="FF0000"/>
              </w:rPr>
              <w:t>Rollen bzw.</w:t>
            </w:r>
            <w:r w:rsidRPr="00DE36E2">
              <w:rPr>
                <w:color w:val="FF0000"/>
              </w:rPr>
              <w:br/>
              <w:t>ou = Aufgabenbereiche ou</w:t>
            </w:r>
            <w:r w:rsidR="003A2741">
              <w:rPr>
                <w:color w:val="FF0000"/>
              </w:rPr>
              <w:t>=</w:t>
            </w:r>
            <w:r w:rsidRPr="00DE36E2">
              <w:rPr>
                <w:color w:val="FF0000"/>
              </w:rPr>
              <w:t>Rollen bzw.</w:t>
            </w:r>
            <w:r w:rsidRPr="00DE36E2">
              <w:rPr>
                <w:color w:val="FF0000"/>
              </w:rPr>
              <w:br/>
              <w:t>ou = Schutzbereiche-Rollen ou</w:t>
            </w:r>
            <w:r w:rsidR="003A2741">
              <w:rPr>
                <w:color w:val="FF0000"/>
              </w:rPr>
              <w:t>=</w:t>
            </w:r>
            <w:r w:rsidRPr="00DE36E2">
              <w:rPr>
                <w:color w:val="FF0000"/>
              </w:rPr>
              <w:t>Rollen bzw.</w:t>
            </w:r>
            <w:r w:rsidRPr="00DE36E2">
              <w:rPr>
                <w:color w:val="FF0000"/>
              </w:rPr>
              <w:br/>
              <w:t>ou = Marker ou</w:t>
            </w:r>
            <w:r w:rsidR="003A2741">
              <w:rPr>
                <w:color w:val="FF0000"/>
              </w:rPr>
              <w:t>=</w:t>
            </w:r>
            <w:r w:rsidRPr="00DE36E2">
              <w:rPr>
                <w:color w:val="FF0000"/>
              </w:rPr>
              <w:t>Rollen</w:t>
            </w:r>
          </w:p>
          <w:p w14:paraId="189E5899" w14:textId="5AF5F102" w:rsidR="00C72F20" w:rsidRDefault="00C72F20" w:rsidP="009F62C3">
            <w:pPr>
              <w:pStyle w:val="Tabellentext"/>
              <w:numPr>
                <w:ilvl w:val="1"/>
                <w:numId w:val="28"/>
              </w:numPr>
            </w:pPr>
            <w:r>
              <w:t>für jedes Funktionsrecht der Rolle[</w:t>
            </w:r>
            <w:r w:rsidR="006E0532">
              <w:t>j</w:t>
            </w:r>
            <w:r>
              <w:t>] aus CSV-Datei</w:t>
            </w:r>
          </w:p>
          <w:p w14:paraId="0DB9B755" w14:textId="28E90711" w:rsidR="00C72F20" w:rsidRDefault="00C72F20" w:rsidP="009F62C3">
            <w:pPr>
              <w:pStyle w:val="Tabellentext"/>
              <w:numPr>
                <w:ilvl w:val="2"/>
                <w:numId w:val="28"/>
              </w:numPr>
            </w:pPr>
            <w:r>
              <w:t xml:space="preserve">Anlage des Funktionsrechtes als </w:t>
            </w:r>
            <w:r w:rsidRPr="00ED6738">
              <w:rPr>
                <w:color w:val="FF0000"/>
              </w:rPr>
              <w:t>cn=</w:t>
            </w:r>
            <w:r w:rsidR="00ED6738" w:rsidRPr="00ED6738">
              <w:rPr>
                <w:color w:val="FF0000"/>
              </w:rPr>
              <w:t xml:space="preserve"> AW[i] | </w:t>
            </w:r>
            <w:r w:rsidRPr="00ED6738">
              <w:rPr>
                <w:color w:val="FF0000"/>
              </w:rPr>
              <w:t>FR[</w:t>
            </w:r>
            <w:r w:rsidR="006E0532" w:rsidRPr="00ED6738">
              <w:rPr>
                <w:color w:val="FF0000"/>
              </w:rPr>
              <w:t>k</w:t>
            </w:r>
            <w:r w:rsidRPr="00ED6738">
              <w:rPr>
                <w:color w:val="FF0000"/>
              </w:rPr>
              <w:t>]</w:t>
            </w:r>
            <w:r w:rsidR="006E0532" w:rsidRPr="00ED6738">
              <w:rPr>
                <w:color w:val="FF0000"/>
              </w:rPr>
              <w:t xml:space="preserve"> </w:t>
            </w:r>
            <w:r w:rsidR="006E0532">
              <w:t>im Zweig der Anwendung ou=AW[i]</w:t>
            </w:r>
          </w:p>
          <w:p w14:paraId="28BAF1E0" w14:textId="53A6A717" w:rsidR="00C72F20" w:rsidRDefault="00C72F20" w:rsidP="009F62C3">
            <w:pPr>
              <w:pStyle w:val="Tabellentext"/>
              <w:numPr>
                <w:ilvl w:val="2"/>
                <w:numId w:val="28"/>
              </w:numPr>
            </w:pPr>
            <w:r>
              <w:t>Verknüpfen von FR[</w:t>
            </w:r>
            <w:r w:rsidR="006E0532">
              <w:t>k</w:t>
            </w:r>
            <w:r>
              <w:t>] mit Rolle[</w:t>
            </w:r>
            <w:r w:rsidR="006E0532">
              <w:t>j</w:t>
            </w:r>
            <w:r>
              <w:t>] durch Herstellung der member-Beziehung entsprechend der Struktur-Vorgabe im Abschnitt 1.3</w:t>
            </w:r>
          </w:p>
          <w:p w14:paraId="26DDE87B" w14:textId="77777777" w:rsidR="00C72F20" w:rsidRDefault="00C72F20" w:rsidP="009F62C3">
            <w:pPr>
              <w:pStyle w:val="Tabellentext"/>
              <w:numPr>
                <w:ilvl w:val="2"/>
                <w:numId w:val="28"/>
              </w:numPr>
            </w:pPr>
            <w:r>
              <w:t>Erzeugung eines Protokolleintrages</w:t>
            </w:r>
          </w:p>
          <w:p w14:paraId="36379B13" w14:textId="2F59FFAF" w:rsidR="00CE7BDB" w:rsidRPr="006C0594" w:rsidRDefault="00CE7BDB" w:rsidP="00CE7BDB">
            <w:pPr>
              <w:pStyle w:val="Tabellentext"/>
            </w:pPr>
          </w:p>
        </w:tc>
      </w:tr>
      <w:tr w:rsidR="00582ED7" w:rsidRPr="006A5CE9" w14:paraId="26969987" w14:textId="77777777" w:rsidTr="00F51D44">
        <w:tc>
          <w:tcPr>
            <w:tcW w:w="2340" w:type="dxa"/>
          </w:tcPr>
          <w:p w14:paraId="060222FD" w14:textId="77777777" w:rsidR="00582ED7" w:rsidRPr="0087711F" w:rsidRDefault="00582ED7" w:rsidP="00F51D44">
            <w:pPr>
              <w:pStyle w:val="Tabellenberschrift"/>
            </w:pPr>
            <w:r w:rsidRPr="0087711F">
              <w:t>Alternativablauf:</w:t>
            </w:r>
          </w:p>
        </w:tc>
        <w:tc>
          <w:tcPr>
            <w:tcW w:w="7298" w:type="dxa"/>
          </w:tcPr>
          <w:p w14:paraId="1B04EA20" w14:textId="77777777" w:rsidR="00582ED7" w:rsidRPr="00B407D1" w:rsidRDefault="00582ED7" w:rsidP="00F51D44">
            <w:pPr>
              <w:pStyle w:val="Tabellentext"/>
              <w:rPr>
                <w:i/>
                <w:color w:val="FF0000"/>
                <w:szCs w:val="22"/>
              </w:rPr>
            </w:pPr>
            <w:r w:rsidRPr="0082421B">
              <w:t>Keine</w:t>
            </w:r>
          </w:p>
        </w:tc>
      </w:tr>
      <w:tr w:rsidR="00582ED7" w:rsidRPr="006A5CE9" w14:paraId="403A4D17" w14:textId="77777777" w:rsidTr="00F51D44">
        <w:tc>
          <w:tcPr>
            <w:tcW w:w="2340" w:type="dxa"/>
          </w:tcPr>
          <w:p w14:paraId="7A8CA9F4" w14:textId="77777777" w:rsidR="00582ED7" w:rsidRPr="0087711F" w:rsidRDefault="00582ED7" w:rsidP="00F51D44">
            <w:pPr>
              <w:pStyle w:val="Tabellenberschrift"/>
            </w:pPr>
            <w:r w:rsidRPr="0087711F">
              <w:t>Plausibilitäten:</w:t>
            </w:r>
          </w:p>
        </w:tc>
        <w:tc>
          <w:tcPr>
            <w:tcW w:w="7298" w:type="dxa"/>
          </w:tcPr>
          <w:p w14:paraId="7F963348" w14:textId="1670BD2B" w:rsidR="00582ED7" w:rsidRPr="00FC58B9" w:rsidRDefault="00FC58B9" w:rsidP="00FC58B9">
            <w:pPr>
              <w:pStyle w:val="Tabellentext"/>
              <w:rPr>
                <w:color w:val="FF0000"/>
                <w:szCs w:val="22"/>
              </w:rPr>
            </w:pPr>
            <w:r>
              <w:rPr>
                <w:szCs w:val="22"/>
              </w:rPr>
              <w:t xml:space="preserve">Rolle darf im </w:t>
            </w:r>
            <w:r>
              <w:t>TN-P20-LDAP-Verzeichnis noch nicht vorhanden sein.</w:t>
            </w:r>
          </w:p>
        </w:tc>
      </w:tr>
      <w:tr w:rsidR="00582ED7" w:rsidRPr="006A5CE9" w14:paraId="20128A01" w14:textId="77777777" w:rsidTr="00F51D44">
        <w:tc>
          <w:tcPr>
            <w:tcW w:w="2340" w:type="dxa"/>
          </w:tcPr>
          <w:p w14:paraId="17AC3B02" w14:textId="77777777" w:rsidR="00582ED7" w:rsidRPr="0087711F" w:rsidRDefault="00582ED7" w:rsidP="00F51D44">
            <w:pPr>
              <w:pStyle w:val="Tabellenberschrift"/>
            </w:pPr>
            <w:r w:rsidRPr="0087711F">
              <w:t>Häufigkeit:</w:t>
            </w:r>
          </w:p>
        </w:tc>
        <w:tc>
          <w:tcPr>
            <w:tcW w:w="7298" w:type="dxa"/>
          </w:tcPr>
          <w:p w14:paraId="4560726D" w14:textId="77777777" w:rsidR="00582ED7" w:rsidRPr="00B407D1" w:rsidRDefault="00582ED7" w:rsidP="00F51D44">
            <w:pPr>
              <w:pStyle w:val="Tabellentext"/>
              <w:rPr>
                <w:i/>
                <w:color w:val="FF0000"/>
                <w:szCs w:val="22"/>
              </w:rPr>
            </w:pPr>
            <w:r w:rsidRPr="0052246B">
              <w:rPr>
                <w:i/>
                <w:szCs w:val="22"/>
              </w:rPr>
              <w:t>Nicht relevant</w:t>
            </w:r>
          </w:p>
        </w:tc>
      </w:tr>
      <w:tr w:rsidR="00582ED7" w:rsidRPr="006A5CE9" w14:paraId="5BD26C20" w14:textId="77777777" w:rsidTr="00F51D44">
        <w:tc>
          <w:tcPr>
            <w:tcW w:w="2340" w:type="dxa"/>
          </w:tcPr>
          <w:p w14:paraId="02450A01" w14:textId="77777777" w:rsidR="00582ED7" w:rsidRPr="0087711F" w:rsidRDefault="00582ED7" w:rsidP="00F51D44">
            <w:pPr>
              <w:pStyle w:val="Tabellenberschrift"/>
            </w:pPr>
            <w:r w:rsidRPr="0087711F">
              <w:t>Anwendungsfall enth</w:t>
            </w:r>
            <w:r>
              <w:t>ä</w:t>
            </w:r>
            <w:r w:rsidRPr="0087711F">
              <w:t>lt:</w:t>
            </w:r>
          </w:p>
        </w:tc>
        <w:tc>
          <w:tcPr>
            <w:tcW w:w="7298" w:type="dxa"/>
          </w:tcPr>
          <w:p w14:paraId="2D9D8056" w14:textId="77777777" w:rsidR="00582ED7" w:rsidRPr="0052246B" w:rsidRDefault="00582ED7" w:rsidP="00F51D44">
            <w:pPr>
              <w:pStyle w:val="Tabellentext"/>
              <w:rPr>
                <w:szCs w:val="22"/>
              </w:rPr>
            </w:pPr>
          </w:p>
          <w:p w14:paraId="0E513106" w14:textId="77777777" w:rsidR="00582ED7" w:rsidRPr="00B407D1" w:rsidRDefault="00582ED7" w:rsidP="00F51D44">
            <w:pPr>
              <w:pStyle w:val="Tabellentext"/>
              <w:rPr>
                <w:color w:val="FF0000"/>
                <w:szCs w:val="22"/>
              </w:rPr>
            </w:pPr>
          </w:p>
        </w:tc>
      </w:tr>
      <w:tr w:rsidR="00582ED7" w:rsidRPr="006A5CE9" w14:paraId="6EB75BAE" w14:textId="77777777" w:rsidTr="00F51D44">
        <w:tc>
          <w:tcPr>
            <w:tcW w:w="2340" w:type="dxa"/>
          </w:tcPr>
          <w:p w14:paraId="328AE343" w14:textId="77777777" w:rsidR="00582ED7" w:rsidRPr="0087711F" w:rsidRDefault="00582ED7" w:rsidP="00F51D44">
            <w:pPr>
              <w:pStyle w:val="Tabellenberschrift"/>
            </w:pPr>
            <w:r w:rsidRPr="0087711F">
              <w:t>Anwendungsfall erweitert:</w:t>
            </w:r>
          </w:p>
        </w:tc>
        <w:tc>
          <w:tcPr>
            <w:tcW w:w="7298" w:type="dxa"/>
          </w:tcPr>
          <w:p w14:paraId="153D60CD" w14:textId="77777777" w:rsidR="00582ED7" w:rsidRPr="00B407D1" w:rsidRDefault="00582ED7" w:rsidP="00F51D44">
            <w:pPr>
              <w:pStyle w:val="Tabellentext"/>
              <w:rPr>
                <w:color w:val="FF0000"/>
                <w:szCs w:val="22"/>
              </w:rPr>
            </w:pPr>
          </w:p>
        </w:tc>
      </w:tr>
      <w:tr w:rsidR="00582ED7" w:rsidRPr="006A5CE9" w14:paraId="64FA59ED" w14:textId="77777777" w:rsidTr="00F51D44">
        <w:tc>
          <w:tcPr>
            <w:tcW w:w="2340" w:type="dxa"/>
          </w:tcPr>
          <w:p w14:paraId="0B451FCB" w14:textId="77777777" w:rsidR="00582ED7" w:rsidRPr="0087711F" w:rsidRDefault="00582ED7" w:rsidP="00F51D44">
            <w:pPr>
              <w:pStyle w:val="Tabellenberschrift"/>
            </w:pPr>
            <w:r w:rsidRPr="0087711F">
              <w:t>Anmerkungen:</w:t>
            </w:r>
          </w:p>
        </w:tc>
        <w:tc>
          <w:tcPr>
            <w:tcW w:w="7298" w:type="dxa"/>
          </w:tcPr>
          <w:p w14:paraId="75E172B4" w14:textId="77777777" w:rsidR="00582ED7" w:rsidRPr="00B407D1" w:rsidRDefault="00582ED7" w:rsidP="00F51D44">
            <w:pPr>
              <w:pStyle w:val="Tabellentext"/>
              <w:rPr>
                <w:color w:val="FF0000"/>
                <w:szCs w:val="22"/>
              </w:rPr>
            </w:pPr>
          </w:p>
        </w:tc>
      </w:tr>
      <w:tr w:rsidR="00582ED7" w:rsidRPr="006A5CE9" w14:paraId="56405758" w14:textId="77777777" w:rsidTr="00F51D44">
        <w:tc>
          <w:tcPr>
            <w:tcW w:w="2340" w:type="dxa"/>
          </w:tcPr>
          <w:p w14:paraId="7358C0B8" w14:textId="77777777" w:rsidR="00582ED7" w:rsidRPr="0087711F" w:rsidRDefault="00582ED7" w:rsidP="00F51D44">
            <w:pPr>
              <w:pStyle w:val="Tabellenberschrift"/>
            </w:pPr>
            <w:r w:rsidRPr="0087711F">
              <w:t>Offene Fragen:</w:t>
            </w:r>
          </w:p>
        </w:tc>
        <w:tc>
          <w:tcPr>
            <w:tcW w:w="7298" w:type="dxa"/>
          </w:tcPr>
          <w:p w14:paraId="2EE65B11" w14:textId="77777777" w:rsidR="00582ED7" w:rsidRPr="00B407D1" w:rsidRDefault="00582ED7" w:rsidP="00F51D44">
            <w:pPr>
              <w:pStyle w:val="Tabellentext"/>
              <w:rPr>
                <w:color w:val="FF0000"/>
                <w:szCs w:val="22"/>
              </w:rPr>
            </w:pPr>
          </w:p>
        </w:tc>
      </w:tr>
    </w:tbl>
    <w:p w14:paraId="7EDB36FD" w14:textId="77777777" w:rsidR="00582ED7" w:rsidRPr="00D20ABB" w:rsidRDefault="00582ED7" w:rsidP="00D20ABB"/>
    <w:p w14:paraId="562A09F3" w14:textId="77777777" w:rsidR="000468AD" w:rsidRDefault="000468AD">
      <w:pPr>
        <w:spacing w:before="0"/>
        <w:jc w:val="left"/>
        <w:rPr>
          <w:b/>
          <w:sz w:val="24"/>
        </w:rPr>
      </w:pPr>
      <w:r>
        <w:br w:type="page"/>
      </w:r>
    </w:p>
    <w:p w14:paraId="029CFB8F" w14:textId="1993CCF1" w:rsidR="00D44E12" w:rsidRPr="000468AD" w:rsidRDefault="00D44E12" w:rsidP="00800CBC">
      <w:pPr>
        <w:pStyle w:val="berschrift1"/>
      </w:pPr>
      <w:bookmarkStart w:id="39" w:name="_Toc165275896"/>
      <w:r w:rsidRPr="000468AD">
        <w:t>An</w:t>
      </w:r>
      <w:r w:rsidR="003702EC" w:rsidRPr="000468AD">
        <w:t>wendungsfälle</w:t>
      </w:r>
      <w:r w:rsidRPr="000468AD">
        <w:t xml:space="preserve"> BV</w:t>
      </w:r>
      <w:r w:rsidR="00D20ABB" w:rsidRPr="000468AD">
        <w:t>-Kernkomponente</w:t>
      </w:r>
      <w:bookmarkEnd w:id="39"/>
    </w:p>
    <w:p w14:paraId="0D0C3376" w14:textId="726CC136" w:rsidR="009C61AA" w:rsidRPr="00800CBC" w:rsidRDefault="009C61AA" w:rsidP="00800CBC">
      <w:pPr>
        <w:pStyle w:val="berschrift2"/>
        <w:tabs>
          <w:tab w:val="clear" w:pos="851"/>
          <w:tab w:val="clear" w:pos="1711"/>
          <w:tab w:val="num" w:pos="284"/>
          <w:tab w:val="left" w:pos="567"/>
        </w:tabs>
        <w:ind w:hanging="1711"/>
      </w:pPr>
      <w:bookmarkStart w:id="40" w:name="_Toc165275897"/>
      <w:r w:rsidRPr="00800CBC">
        <w:t>AF.BV.</w:t>
      </w:r>
      <w:r w:rsidR="00D20ABB" w:rsidRPr="00800CBC">
        <w:t>Kern</w:t>
      </w:r>
      <w:r w:rsidR="00432F16" w:rsidRPr="00800CBC">
        <w:t>.00</w:t>
      </w:r>
      <w:r w:rsidRPr="00800CBC">
        <w:t xml:space="preserve"> „Anlage Rechtegruppe </w:t>
      </w:r>
      <w:r w:rsidR="002630E1" w:rsidRPr="00800CBC">
        <w:t>einer P20-AW</w:t>
      </w:r>
      <w:r w:rsidRPr="00800CBC">
        <w:t>“</w:t>
      </w:r>
      <w:bookmarkEnd w:id="40"/>
    </w:p>
    <w:p w14:paraId="7AE2B537" w14:textId="5B1C0AD2" w:rsidR="00E22B7C" w:rsidRPr="00E22B7C" w:rsidRDefault="00E22B7C" w:rsidP="00E22B7C">
      <w:pPr>
        <w:rPr>
          <w:bCs/>
        </w:rPr>
      </w:pPr>
      <w:r w:rsidRPr="00E22B7C">
        <w:rPr>
          <w:bCs/>
        </w:rPr>
        <w:t>In der BV wird ein Katalog der P20-Anwendungen inkl. eines Leerwertes eingeführt.</w:t>
      </w:r>
      <w:r>
        <w:rPr>
          <w:bCs/>
        </w:rPr>
        <w:t xml:space="preserve"> </w:t>
      </w:r>
      <w:r w:rsidRPr="00E22B7C">
        <w:rPr>
          <w:bCs/>
        </w:rPr>
        <w:t xml:space="preserve">Jede Rechtegruppe der BV bekommt </w:t>
      </w:r>
      <w:r>
        <w:rPr>
          <w:bCs/>
        </w:rPr>
        <w:t xml:space="preserve">bei Anlage oder Änderung </w:t>
      </w:r>
      <w:r w:rsidRPr="00E22B7C">
        <w:rPr>
          <w:bCs/>
        </w:rPr>
        <w:t>ein Attribut mit diesem Katalog.</w:t>
      </w:r>
      <w:r>
        <w:rPr>
          <w:bCs/>
        </w:rPr>
        <w:t xml:space="preserve"> Ein </w:t>
      </w:r>
      <w:r w:rsidRPr="00E22B7C">
        <w:rPr>
          <w:bCs/>
        </w:rPr>
        <w:t>Leerwert bedeutet</w:t>
      </w:r>
      <w:r>
        <w:rPr>
          <w:bCs/>
        </w:rPr>
        <w:t>, dass</w:t>
      </w:r>
      <w:r w:rsidRPr="00E22B7C">
        <w:rPr>
          <w:bCs/>
        </w:rPr>
        <w:t xml:space="preserve"> keine Zuordnung zu einer P20-Anwendung</w:t>
      </w:r>
      <w:r>
        <w:rPr>
          <w:bCs/>
        </w:rPr>
        <w:t xml:space="preserve"> erfolgt. </w:t>
      </w:r>
      <w:r w:rsidRPr="00E22B7C">
        <w:rPr>
          <w:bCs/>
        </w:rPr>
        <w:t>An</w:t>
      </w:r>
      <w:r>
        <w:rPr>
          <w:bCs/>
        </w:rPr>
        <w:t>der</w:t>
      </w:r>
      <w:r w:rsidR="002073B6">
        <w:rPr>
          <w:bCs/>
        </w:rPr>
        <w:t>n</w:t>
      </w:r>
      <w:r>
        <w:rPr>
          <w:bCs/>
        </w:rPr>
        <w:t>falls</w:t>
      </w:r>
      <w:r w:rsidRPr="00E22B7C">
        <w:rPr>
          <w:bCs/>
        </w:rPr>
        <w:t xml:space="preserve"> wird die jeweilige BV-Rechtegruppe dieser P20-Anwendung zugeordnet</w:t>
      </w:r>
      <w:r>
        <w:rPr>
          <w:bCs/>
        </w:rPr>
        <w:t xml:space="preserve">. </w:t>
      </w:r>
      <w:r w:rsidRPr="00E22B7C">
        <w:rPr>
          <w:bCs/>
        </w:rPr>
        <w:t>Alle in der Rechtegruppe enthaltenen „Rollen“ werden dann der hinterlegten P20-Anwendung zugeordnet und im LDAP-Export berücksichtigt</w:t>
      </w:r>
      <w:r>
        <w:rPr>
          <w:bCs/>
        </w:rPr>
        <w:t xml:space="preserve"> (</w:t>
      </w:r>
      <w:r w:rsidRPr="00E22B7C">
        <w:rPr>
          <w:bCs/>
        </w:rPr>
        <w:t>Eine BV-Rechtegruppe müsste damit eigentlich „Rollengruppe“ heißen</w:t>
      </w:r>
      <w:r>
        <w:rPr>
          <w:bCs/>
        </w:rPr>
        <w:t>.)</w:t>
      </w:r>
    </w:p>
    <w:p w14:paraId="7A40BB21" w14:textId="664EFD75" w:rsidR="002745D4" w:rsidRDefault="00E22B7C" w:rsidP="00E22B7C">
      <w:r w:rsidRPr="00E22B7C">
        <w:rPr>
          <w:bCs/>
        </w:rPr>
        <w:t>Es können mehrere Rechtegruppen derselben P20-Anwendung zugeordnet sein. Dadurch werden mehrere Gruppierungen in der BV für eine P20-Anwendung ermöglicht (z.B. bei SÜP)</w:t>
      </w:r>
      <w:r w:rsidR="00702DFB">
        <w:t xml:space="preserve">  </w:t>
      </w:r>
    </w:p>
    <w:p w14:paraId="1746E456" w14:textId="626A85A6" w:rsidR="00CF1448" w:rsidRDefault="00CF1448" w:rsidP="00CF1448">
      <w:pPr>
        <w:pStyle w:val="Beschriftung"/>
      </w:pPr>
      <w:bookmarkStart w:id="41" w:name="_Toc137738246"/>
      <w:r>
        <w:t xml:space="preserve">Tabelle </w:t>
      </w:r>
      <w:r w:rsidR="00AC76AA">
        <w:fldChar w:fldCharType="begin"/>
      </w:r>
      <w:r w:rsidR="00AC76AA">
        <w:instrText xml:space="preserve"> SEQ Tabelle \* ARABIC </w:instrText>
      </w:r>
      <w:r w:rsidR="00AC76AA">
        <w:fldChar w:fldCharType="separate"/>
      </w:r>
      <w:r w:rsidR="00D759F6">
        <w:rPr>
          <w:noProof/>
        </w:rPr>
        <w:t>15</w:t>
      </w:r>
      <w:r w:rsidR="00AC76AA">
        <w:rPr>
          <w:noProof/>
        </w:rPr>
        <w:fldChar w:fldCharType="end"/>
      </w:r>
      <w:r w:rsidR="00777B09">
        <w:t>:</w:t>
      </w:r>
      <w:r>
        <w:t xml:space="preserve"> </w:t>
      </w:r>
      <w:r w:rsidRPr="000101DF">
        <w:t>AF.BV.</w:t>
      </w:r>
      <w:r w:rsidR="00687BC8">
        <w:t>Kern</w:t>
      </w:r>
      <w:r w:rsidRPr="000101DF">
        <w:t>.00 „Anlage Rechtegruppe einer P20-AW“</w:t>
      </w:r>
      <w:bookmarkEnd w:id="41"/>
    </w:p>
    <w:tbl>
      <w:tblPr>
        <w:tblW w:w="9638" w:type="dxa"/>
        <w:tblInd w:w="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CellMar>
          <w:left w:w="0" w:type="dxa"/>
          <w:right w:w="0" w:type="dxa"/>
        </w:tblCellMar>
        <w:tblLook w:val="00A0" w:firstRow="1" w:lastRow="0" w:firstColumn="1" w:lastColumn="0" w:noHBand="0" w:noVBand="0"/>
      </w:tblPr>
      <w:tblGrid>
        <w:gridCol w:w="2340"/>
        <w:gridCol w:w="7298"/>
      </w:tblGrid>
      <w:tr w:rsidR="00CF1448" w:rsidRPr="004946DB" w14:paraId="0E58F401" w14:textId="77777777" w:rsidTr="005B1B31">
        <w:tc>
          <w:tcPr>
            <w:tcW w:w="2340" w:type="dxa"/>
            <w:vAlign w:val="center"/>
          </w:tcPr>
          <w:p w14:paraId="2B2D5235" w14:textId="77777777" w:rsidR="00CF1448" w:rsidRPr="0087711F" w:rsidRDefault="00CF1448" w:rsidP="005B1B31">
            <w:pPr>
              <w:pStyle w:val="Tabellenberschrift"/>
            </w:pPr>
            <w:r w:rsidRPr="0087711F">
              <w:t>Identifikator:</w:t>
            </w:r>
          </w:p>
        </w:tc>
        <w:tc>
          <w:tcPr>
            <w:tcW w:w="7298" w:type="dxa"/>
            <w:vAlign w:val="center"/>
          </w:tcPr>
          <w:p w14:paraId="04B77D92" w14:textId="1F32DBC0" w:rsidR="00CF1448" w:rsidRPr="004946DB" w:rsidRDefault="00CF1448" w:rsidP="00702DFB">
            <w:pPr>
              <w:rPr>
                <w:i/>
                <w:szCs w:val="22"/>
              </w:rPr>
            </w:pPr>
            <w:r w:rsidRPr="004946DB">
              <w:t>AF.BV.</w:t>
            </w:r>
            <w:r w:rsidR="006F4A12">
              <w:t>Oberfläche</w:t>
            </w:r>
            <w:r w:rsidRPr="004946DB">
              <w:t>.0</w:t>
            </w:r>
            <w:r>
              <w:t>0</w:t>
            </w:r>
            <w:r w:rsidRPr="004946DB">
              <w:t xml:space="preserve"> „</w:t>
            </w:r>
            <w:r>
              <w:t>Anlage Rechtegruppe einer P20-AW</w:t>
            </w:r>
            <w:r w:rsidRPr="004946DB">
              <w:t>“</w:t>
            </w:r>
          </w:p>
        </w:tc>
      </w:tr>
      <w:tr w:rsidR="00CF1448" w:rsidRPr="006A5CE9" w14:paraId="24E9856E" w14:textId="77777777" w:rsidTr="005B1B31">
        <w:tc>
          <w:tcPr>
            <w:tcW w:w="2340" w:type="dxa"/>
            <w:vAlign w:val="center"/>
          </w:tcPr>
          <w:p w14:paraId="0595730E" w14:textId="77777777" w:rsidR="00CF1448" w:rsidRPr="0087711F" w:rsidRDefault="00CF1448" w:rsidP="005B1B31">
            <w:pPr>
              <w:pStyle w:val="Tabellenberschrift"/>
            </w:pPr>
            <w:r w:rsidRPr="0087711F">
              <w:t>Name:</w:t>
            </w:r>
          </w:p>
        </w:tc>
        <w:tc>
          <w:tcPr>
            <w:tcW w:w="7298" w:type="dxa"/>
            <w:vAlign w:val="center"/>
          </w:tcPr>
          <w:p w14:paraId="516B8566" w14:textId="3BF01FD2" w:rsidR="00CF1448" w:rsidRPr="006A5CE9" w:rsidRDefault="00CF1448" w:rsidP="005B1B31">
            <w:pPr>
              <w:pStyle w:val="Tabellentext"/>
              <w:rPr>
                <w:i/>
                <w:szCs w:val="22"/>
              </w:rPr>
            </w:pPr>
            <w:r>
              <w:t>Anlage Rechtegruppe einer P20-AW</w:t>
            </w:r>
          </w:p>
        </w:tc>
      </w:tr>
      <w:tr w:rsidR="00CF1448" w:rsidRPr="006A5CE9" w14:paraId="36C7B685" w14:textId="77777777" w:rsidTr="005B1B31">
        <w:tc>
          <w:tcPr>
            <w:tcW w:w="2340" w:type="dxa"/>
            <w:vAlign w:val="center"/>
          </w:tcPr>
          <w:p w14:paraId="2DB08B9A" w14:textId="77777777" w:rsidR="00CF1448" w:rsidRPr="0087711F" w:rsidRDefault="00CF1448" w:rsidP="005B1B31">
            <w:pPr>
              <w:pStyle w:val="Tabellenberschrift"/>
            </w:pPr>
            <w:r w:rsidRPr="0087711F">
              <w:t>Bereich:</w:t>
            </w:r>
          </w:p>
        </w:tc>
        <w:tc>
          <w:tcPr>
            <w:tcW w:w="7298" w:type="dxa"/>
            <w:vAlign w:val="center"/>
          </w:tcPr>
          <w:p w14:paraId="68E86716" w14:textId="77777777" w:rsidR="00CF1448" w:rsidRPr="006A5CE9" w:rsidRDefault="00CF1448" w:rsidP="005B1B31">
            <w:pPr>
              <w:pStyle w:val="Tabellentext"/>
              <w:rPr>
                <w:szCs w:val="22"/>
              </w:rPr>
            </w:pPr>
            <w:r>
              <w:rPr>
                <w:szCs w:val="22"/>
              </w:rPr>
              <w:t>BV</w:t>
            </w:r>
          </w:p>
        </w:tc>
      </w:tr>
      <w:tr w:rsidR="00CF1448" w:rsidRPr="006A5CE9" w14:paraId="27BA0DC1" w14:textId="77777777" w:rsidTr="005B1B31">
        <w:tc>
          <w:tcPr>
            <w:tcW w:w="2340" w:type="dxa"/>
            <w:vAlign w:val="center"/>
          </w:tcPr>
          <w:p w14:paraId="26B1EC00" w14:textId="77777777" w:rsidR="00CF1448" w:rsidRPr="0087711F" w:rsidRDefault="00CF1448" w:rsidP="005B1B31">
            <w:pPr>
              <w:pStyle w:val="Tabellenberschrift"/>
            </w:pPr>
            <w:r w:rsidRPr="0087711F">
              <w:t>Auslöser:</w:t>
            </w:r>
          </w:p>
        </w:tc>
        <w:tc>
          <w:tcPr>
            <w:tcW w:w="7298" w:type="dxa"/>
            <w:vAlign w:val="center"/>
          </w:tcPr>
          <w:p w14:paraId="12B7941E" w14:textId="675A2DC1" w:rsidR="00CF1448" w:rsidRPr="00A625EC" w:rsidRDefault="00A625EC" w:rsidP="005B1B31">
            <w:pPr>
              <w:pStyle w:val="Tabellentext"/>
            </w:pPr>
            <w:r w:rsidRPr="00A625EC">
              <w:t>Manueller Aufruf</w:t>
            </w:r>
          </w:p>
        </w:tc>
      </w:tr>
      <w:tr w:rsidR="00CF1448" w:rsidRPr="006A5CE9" w14:paraId="7B6BCABC" w14:textId="77777777" w:rsidTr="005B1B31">
        <w:tc>
          <w:tcPr>
            <w:tcW w:w="2340" w:type="dxa"/>
            <w:vAlign w:val="center"/>
          </w:tcPr>
          <w:p w14:paraId="27AE6A33" w14:textId="77777777" w:rsidR="00CF1448" w:rsidRPr="0087711F" w:rsidRDefault="00CF1448" w:rsidP="005B1B31">
            <w:pPr>
              <w:pStyle w:val="Tabellenberschrift"/>
            </w:pPr>
            <w:r w:rsidRPr="0087711F">
              <w:t>Ziel:</w:t>
            </w:r>
          </w:p>
        </w:tc>
        <w:tc>
          <w:tcPr>
            <w:tcW w:w="7298" w:type="dxa"/>
            <w:vAlign w:val="center"/>
          </w:tcPr>
          <w:p w14:paraId="692CEC22" w14:textId="235F5437" w:rsidR="00CF1448" w:rsidRPr="00A625EC" w:rsidRDefault="00A625EC" w:rsidP="00E22B7C">
            <w:pPr>
              <w:autoSpaceDE w:val="0"/>
              <w:autoSpaceDN w:val="0"/>
              <w:adjustRightInd w:val="0"/>
              <w:spacing w:before="0"/>
              <w:jc w:val="left"/>
              <w:rPr>
                <w:rFonts w:ascii="Segoe UI" w:hAnsi="Segoe UI" w:cs="Segoe UI"/>
                <w:b/>
                <w:bCs/>
                <w:color w:val="112B21"/>
                <w:sz w:val="20"/>
              </w:rPr>
            </w:pPr>
            <w:r>
              <w:rPr>
                <w:szCs w:val="22"/>
              </w:rPr>
              <w:t xml:space="preserve">Rechtegruppe </w:t>
            </w:r>
            <w:r w:rsidR="00E22B7C">
              <w:rPr>
                <w:szCs w:val="22"/>
              </w:rPr>
              <w:t>ist</w:t>
            </w:r>
            <w:r>
              <w:rPr>
                <w:szCs w:val="22"/>
              </w:rPr>
              <w:t xml:space="preserve"> nach Anlage </w:t>
            </w:r>
            <w:r w:rsidR="00E22B7C">
              <w:rPr>
                <w:szCs w:val="22"/>
              </w:rPr>
              <w:t xml:space="preserve">oder Änderung genau </w:t>
            </w:r>
            <w:r>
              <w:rPr>
                <w:szCs w:val="22"/>
              </w:rPr>
              <w:t>eine</w:t>
            </w:r>
            <w:r w:rsidR="00E22B7C">
              <w:rPr>
                <w:szCs w:val="22"/>
              </w:rPr>
              <w:t>r</w:t>
            </w:r>
            <w:r>
              <w:rPr>
                <w:szCs w:val="22"/>
              </w:rPr>
              <w:t xml:space="preserve"> </w:t>
            </w:r>
            <w:r w:rsidR="00E22B7C">
              <w:rPr>
                <w:szCs w:val="22"/>
              </w:rPr>
              <w:t>oder</w:t>
            </w:r>
            <w:r>
              <w:rPr>
                <w:szCs w:val="22"/>
              </w:rPr>
              <w:t xml:space="preserve"> </w:t>
            </w:r>
            <w:r w:rsidR="00E22B7C">
              <w:rPr>
                <w:szCs w:val="22"/>
              </w:rPr>
              <w:t xml:space="preserve">keiner </w:t>
            </w:r>
            <w:r>
              <w:rPr>
                <w:szCs w:val="22"/>
              </w:rPr>
              <w:t>P20-Anwendung</w:t>
            </w:r>
            <w:r w:rsidR="00E22B7C">
              <w:rPr>
                <w:szCs w:val="22"/>
              </w:rPr>
              <w:t xml:space="preserve"> zugeordnet.</w:t>
            </w:r>
          </w:p>
        </w:tc>
      </w:tr>
      <w:tr w:rsidR="00CF1448" w:rsidRPr="006A5CE9" w14:paraId="265727C2" w14:textId="77777777" w:rsidTr="005B1B31">
        <w:tc>
          <w:tcPr>
            <w:tcW w:w="2340" w:type="dxa"/>
            <w:vAlign w:val="center"/>
          </w:tcPr>
          <w:p w14:paraId="714D8E32" w14:textId="77777777" w:rsidR="00CF1448" w:rsidRPr="0087711F" w:rsidRDefault="00CF1448" w:rsidP="005B1B31">
            <w:pPr>
              <w:pStyle w:val="Tabellenberschrift"/>
            </w:pPr>
            <w:r w:rsidRPr="0087711F">
              <w:t>Vorbedingung:</w:t>
            </w:r>
          </w:p>
        </w:tc>
        <w:tc>
          <w:tcPr>
            <w:tcW w:w="7298" w:type="dxa"/>
            <w:vAlign w:val="center"/>
          </w:tcPr>
          <w:p w14:paraId="475516C4" w14:textId="06968769" w:rsidR="00CF1448" w:rsidRPr="00B43F4E" w:rsidRDefault="00CF1448" w:rsidP="005B1B31">
            <w:pPr>
              <w:pStyle w:val="Tabellentext"/>
              <w:rPr>
                <w:szCs w:val="22"/>
              </w:rPr>
            </w:pPr>
          </w:p>
        </w:tc>
      </w:tr>
      <w:tr w:rsidR="00CF1448" w:rsidRPr="006A5CE9" w14:paraId="7A22FD86" w14:textId="77777777" w:rsidTr="005B1B31">
        <w:tc>
          <w:tcPr>
            <w:tcW w:w="2340" w:type="dxa"/>
          </w:tcPr>
          <w:p w14:paraId="789D0D0C" w14:textId="77777777" w:rsidR="00CF1448" w:rsidRPr="0087711F" w:rsidRDefault="00CF1448" w:rsidP="005B1B31">
            <w:pPr>
              <w:pStyle w:val="Tabellenberschrift"/>
            </w:pPr>
            <w:r w:rsidRPr="0087711F">
              <w:t>Ergebnis im Erfolgsfall:</w:t>
            </w:r>
          </w:p>
        </w:tc>
        <w:tc>
          <w:tcPr>
            <w:tcW w:w="7298" w:type="dxa"/>
          </w:tcPr>
          <w:p w14:paraId="3C0A81D1" w14:textId="77777777" w:rsidR="00CF1448" w:rsidRPr="00B407D1" w:rsidRDefault="00CF1448" w:rsidP="005B1B31">
            <w:pPr>
              <w:pStyle w:val="Tabellentext"/>
              <w:rPr>
                <w:i/>
                <w:color w:val="FF0000"/>
                <w:szCs w:val="22"/>
              </w:rPr>
            </w:pPr>
          </w:p>
        </w:tc>
      </w:tr>
      <w:tr w:rsidR="00CF1448" w:rsidRPr="006A5CE9" w14:paraId="128A8904" w14:textId="77777777" w:rsidTr="005B1B31">
        <w:tc>
          <w:tcPr>
            <w:tcW w:w="2340" w:type="dxa"/>
          </w:tcPr>
          <w:p w14:paraId="2B64EC47" w14:textId="77777777" w:rsidR="00CF1448" w:rsidRPr="0087711F" w:rsidRDefault="00CF1448" w:rsidP="005B1B31">
            <w:pPr>
              <w:pStyle w:val="Tabellenberschrift"/>
            </w:pPr>
            <w:r w:rsidRPr="0087711F">
              <w:t>Ergebnis im Fehlerfall:</w:t>
            </w:r>
          </w:p>
        </w:tc>
        <w:tc>
          <w:tcPr>
            <w:tcW w:w="7298" w:type="dxa"/>
          </w:tcPr>
          <w:p w14:paraId="59C9172A" w14:textId="77777777" w:rsidR="00CF1448" w:rsidRPr="00B407D1" w:rsidRDefault="00CF1448" w:rsidP="005B1B31">
            <w:pPr>
              <w:pStyle w:val="Tabellentext"/>
              <w:rPr>
                <w:i/>
                <w:color w:val="FF0000"/>
                <w:szCs w:val="22"/>
              </w:rPr>
            </w:pPr>
          </w:p>
        </w:tc>
      </w:tr>
      <w:tr w:rsidR="00CF1448" w:rsidRPr="006A5CE9" w14:paraId="30098C38" w14:textId="77777777" w:rsidTr="005B1B31">
        <w:tc>
          <w:tcPr>
            <w:tcW w:w="2340" w:type="dxa"/>
          </w:tcPr>
          <w:p w14:paraId="67B7215D" w14:textId="77777777" w:rsidR="00CF1448" w:rsidRPr="0087711F" w:rsidRDefault="00CF1448" w:rsidP="005B1B31">
            <w:pPr>
              <w:pStyle w:val="Tabellenberschrift"/>
            </w:pPr>
            <w:r w:rsidRPr="0087711F">
              <w:t>Nachbedingung:</w:t>
            </w:r>
          </w:p>
        </w:tc>
        <w:tc>
          <w:tcPr>
            <w:tcW w:w="7298" w:type="dxa"/>
          </w:tcPr>
          <w:p w14:paraId="7787CE7D" w14:textId="77777777" w:rsidR="00CF1448" w:rsidRPr="00B407D1" w:rsidRDefault="00CF1448" w:rsidP="005B1B31">
            <w:pPr>
              <w:pStyle w:val="Tabellentext"/>
              <w:rPr>
                <w:i/>
                <w:color w:val="FF0000"/>
                <w:szCs w:val="22"/>
              </w:rPr>
            </w:pPr>
          </w:p>
        </w:tc>
      </w:tr>
      <w:tr w:rsidR="00CF1448" w:rsidRPr="006A5CE9" w14:paraId="2156971C" w14:textId="77777777" w:rsidTr="005B1B31">
        <w:tc>
          <w:tcPr>
            <w:tcW w:w="2340" w:type="dxa"/>
          </w:tcPr>
          <w:p w14:paraId="79550F17" w14:textId="33A68498" w:rsidR="00CF1448" w:rsidRPr="0087711F" w:rsidRDefault="00E22B7C" w:rsidP="005B1B31">
            <w:pPr>
              <w:pStyle w:val="Tabellenberschrift"/>
            </w:pPr>
            <w:r>
              <w:tab/>
            </w:r>
          </w:p>
        </w:tc>
        <w:tc>
          <w:tcPr>
            <w:tcW w:w="7298" w:type="dxa"/>
          </w:tcPr>
          <w:p w14:paraId="49D69CA1" w14:textId="1B6C9F5E" w:rsidR="001E4F06" w:rsidRDefault="001E4F06" w:rsidP="009F62C3">
            <w:pPr>
              <w:pStyle w:val="Tabellentext"/>
              <w:numPr>
                <w:ilvl w:val="0"/>
                <w:numId w:val="29"/>
              </w:numPr>
            </w:pPr>
            <w:r>
              <w:t>Anlage einer Rechtegruppe wie bisher.</w:t>
            </w:r>
          </w:p>
          <w:p w14:paraId="2283C24B" w14:textId="2E70B760" w:rsidR="00E22B7C" w:rsidRDefault="008B1770" w:rsidP="009F62C3">
            <w:pPr>
              <w:pStyle w:val="Tabellentext"/>
              <w:numPr>
                <w:ilvl w:val="0"/>
                <w:numId w:val="29"/>
              </w:numPr>
            </w:pPr>
            <w:r>
              <w:t xml:space="preserve">In der Administration der Rechtegruppe </w:t>
            </w:r>
            <w:r w:rsidR="001E4F06">
              <w:t xml:space="preserve">wird </w:t>
            </w:r>
            <w:r w:rsidR="00E22B7C">
              <w:t>aus dem</w:t>
            </w:r>
            <w:r w:rsidR="001E4F06">
              <w:t xml:space="preserve"> neu einzuführende</w:t>
            </w:r>
            <w:r w:rsidR="00E22B7C">
              <w:t>n Katalog der P20-Anwendungen</w:t>
            </w:r>
            <w:r w:rsidR="001E4F06">
              <w:t xml:space="preserve"> </w:t>
            </w:r>
            <w:r w:rsidR="00E22B7C">
              <w:t xml:space="preserve">das </w:t>
            </w:r>
            <w:r w:rsidR="001E4F06">
              <w:t>Attribut</w:t>
            </w:r>
            <w:r>
              <w:t xml:space="preserve"> </w:t>
            </w:r>
            <w:r w:rsidR="001E4F06">
              <w:t>(</w:t>
            </w:r>
            <w:r>
              <w:t>P20-</w:t>
            </w:r>
            <w:r w:rsidR="00E22B7C">
              <w:t>Anwendung</w:t>
            </w:r>
            <w:r w:rsidR="001E4F06">
              <w:t>)</w:t>
            </w:r>
            <w:r>
              <w:t xml:space="preserve"> gesetzt</w:t>
            </w:r>
            <w:r w:rsidR="001E4F06">
              <w:t>.</w:t>
            </w:r>
            <w:r w:rsidR="00E22B7C">
              <w:br/>
            </w:r>
            <w:r w:rsidR="00E22B7C">
              <w:sym w:font="Wingdings" w:char="F0E0"/>
            </w:r>
            <w:r w:rsidR="00E22B7C">
              <w:t xml:space="preserve"> &lt;Leerwert&gt;:              keine Zuordnung zu einer P20-Anw</w:t>
            </w:r>
            <w:r w:rsidR="00156EE5">
              <w:t>.</w:t>
            </w:r>
            <w:r w:rsidR="00E22B7C">
              <w:br/>
            </w:r>
            <w:r w:rsidR="00E22B7C">
              <w:sym w:font="Wingdings" w:char="F0E0"/>
            </w:r>
            <w:r w:rsidR="00E22B7C">
              <w:t xml:space="preserve"> &lt;P20-Anwendung&gt;:  Rechtegruppe gehört zur ausgewählt</w:t>
            </w:r>
            <w:r w:rsidR="00156EE5">
              <w:t>en</w:t>
            </w:r>
            <w:r w:rsidR="00E22B7C">
              <w:t xml:space="preserve"> P20-A</w:t>
            </w:r>
            <w:r w:rsidR="00156EE5">
              <w:t>nw.</w:t>
            </w:r>
            <w:r w:rsidR="00E22B7C">
              <w:t xml:space="preserve"> </w:t>
            </w:r>
          </w:p>
          <w:p w14:paraId="4F30E1E3" w14:textId="3CA86050" w:rsidR="00E22B7C" w:rsidRPr="006C0594" w:rsidRDefault="00E22B7C" w:rsidP="00E22B7C">
            <w:pPr>
              <w:pStyle w:val="Tabellentext"/>
            </w:pPr>
          </w:p>
        </w:tc>
      </w:tr>
      <w:tr w:rsidR="00CF1448" w:rsidRPr="006A5CE9" w14:paraId="16CBA8C6" w14:textId="77777777" w:rsidTr="005B1B31">
        <w:tc>
          <w:tcPr>
            <w:tcW w:w="2340" w:type="dxa"/>
          </w:tcPr>
          <w:p w14:paraId="11EFD841" w14:textId="71EEEEFE" w:rsidR="00CF1448" w:rsidRPr="0087711F" w:rsidRDefault="00CF1448" w:rsidP="005B1B31">
            <w:pPr>
              <w:pStyle w:val="Tabellenberschrift"/>
            </w:pPr>
          </w:p>
        </w:tc>
        <w:tc>
          <w:tcPr>
            <w:tcW w:w="7298" w:type="dxa"/>
          </w:tcPr>
          <w:p w14:paraId="3947E93D" w14:textId="77777777" w:rsidR="00CF1448" w:rsidRPr="00B407D1" w:rsidRDefault="00CF1448" w:rsidP="005B1B31">
            <w:pPr>
              <w:pStyle w:val="Tabellentext"/>
              <w:rPr>
                <w:i/>
                <w:color w:val="FF0000"/>
                <w:szCs w:val="22"/>
              </w:rPr>
            </w:pPr>
            <w:r w:rsidRPr="0082421B">
              <w:t>Keine</w:t>
            </w:r>
          </w:p>
        </w:tc>
      </w:tr>
      <w:tr w:rsidR="00CF1448" w:rsidRPr="006A5CE9" w14:paraId="098A291D" w14:textId="77777777" w:rsidTr="005B1B31">
        <w:tc>
          <w:tcPr>
            <w:tcW w:w="2340" w:type="dxa"/>
          </w:tcPr>
          <w:p w14:paraId="1E165EB7" w14:textId="77777777" w:rsidR="00CF1448" w:rsidRPr="0087711F" w:rsidRDefault="00CF1448" w:rsidP="005B1B31">
            <w:pPr>
              <w:pStyle w:val="Tabellenberschrift"/>
            </w:pPr>
            <w:r w:rsidRPr="0087711F">
              <w:t>Plausibilitäten:</w:t>
            </w:r>
          </w:p>
        </w:tc>
        <w:tc>
          <w:tcPr>
            <w:tcW w:w="7298" w:type="dxa"/>
          </w:tcPr>
          <w:p w14:paraId="36738A37" w14:textId="3CEFDF75" w:rsidR="00CF1448" w:rsidRPr="00B407D1" w:rsidRDefault="00D308A9" w:rsidP="00D308A9">
            <w:pPr>
              <w:pStyle w:val="Tabellentext"/>
              <w:rPr>
                <w:i/>
                <w:color w:val="FF0000"/>
                <w:szCs w:val="22"/>
              </w:rPr>
            </w:pPr>
            <w:r w:rsidRPr="00ED6738">
              <w:rPr>
                <w:i/>
                <w:szCs w:val="22"/>
              </w:rPr>
              <w:t>Die P20-AW einer Rechtegruppe darf nicht mehr geändert werden können, weil dies erhebliche Änderungen im LDAP bedeutet.</w:t>
            </w:r>
          </w:p>
        </w:tc>
      </w:tr>
      <w:tr w:rsidR="00CF1448" w:rsidRPr="006A5CE9" w14:paraId="23A88F7D" w14:textId="77777777" w:rsidTr="005B1B31">
        <w:tc>
          <w:tcPr>
            <w:tcW w:w="2340" w:type="dxa"/>
          </w:tcPr>
          <w:p w14:paraId="1457FBCE" w14:textId="77777777" w:rsidR="00CF1448" w:rsidRPr="0087711F" w:rsidRDefault="00CF1448" w:rsidP="005B1B31">
            <w:pPr>
              <w:pStyle w:val="Tabellenberschrift"/>
            </w:pPr>
            <w:r w:rsidRPr="0087711F">
              <w:t>Häufigkeit:</w:t>
            </w:r>
          </w:p>
        </w:tc>
        <w:tc>
          <w:tcPr>
            <w:tcW w:w="7298" w:type="dxa"/>
          </w:tcPr>
          <w:p w14:paraId="0E63BF24" w14:textId="77777777" w:rsidR="00CF1448" w:rsidRPr="00B407D1" w:rsidRDefault="00CF1448" w:rsidP="005B1B31">
            <w:pPr>
              <w:pStyle w:val="Tabellentext"/>
              <w:rPr>
                <w:i/>
                <w:color w:val="FF0000"/>
                <w:szCs w:val="22"/>
              </w:rPr>
            </w:pPr>
            <w:r w:rsidRPr="0052246B">
              <w:rPr>
                <w:i/>
                <w:szCs w:val="22"/>
              </w:rPr>
              <w:t>Nicht relevant</w:t>
            </w:r>
          </w:p>
        </w:tc>
      </w:tr>
      <w:tr w:rsidR="00CF1448" w:rsidRPr="006A5CE9" w14:paraId="727717C7" w14:textId="77777777" w:rsidTr="005B1B31">
        <w:tc>
          <w:tcPr>
            <w:tcW w:w="2340" w:type="dxa"/>
          </w:tcPr>
          <w:p w14:paraId="149565DC" w14:textId="77777777" w:rsidR="00CF1448" w:rsidRPr="0087711F" w:rsidRDefault="00CF1448" w:rsidP="005B1B31">
            <w:pPr>
              <w:pStyle w:val="Tabellenberschrift"/>
            </w:pPr>
            <w:r w:rsidRPr="0087711F">
              <w:t>Anwendungsfall enth</w:t>
            </w:r>
            <w:r>
              <w:t>ä</w:t>
            </w:r>
            <w:r w:rsidRPr="0087711F">
              <w:t>lt:</w:t>
            </w:r>
          </w:p>
        </w:tc>
        <w:tc>
          <w:tcPr>
            <w:tcW w:w="7298" w:type="dxa"/>
          </w:tcPr>
          <w:p w14:paraId="42716C48" w14:textId="77777777" w:rsidR="00CF1448" w:rsidRPr="0052246B" w:rsidRDefault="00CF1448" w:rsidP="005B1B31">
            <w:pPr>
              <w:pStyle w:val="Tabellentext"/>
              <w:rPr>
                <w:szCs w:val="22"/>
              </w:rPr>
            </w:pPr>
          </w:p>
          <w:p w14:paraId="1453EB50" w14:textId="77777777" w:rsidR="00CF1448" w:rsidRPr="00B407D1" w:rsidRDefault="00CF1448" w:rsidP="005B1B31">
            <w:pPr>
              <w:pStyle w:val="Tabellentext"/>
              <w:rPr>
                <w:color w:val="FF0000"/>
                <w:szCs w:val="22"/>
              </w:rPr>
            </w:pPr>
          </w:p>
        </w:tc>
      </w:tr>
      <w:tr w:rsidR="00CF1448" w:rsidRPr="006A5CE9" w14:paraId="482CCF99" w14:textId="77777777" w:rsidTr="005B1B31">
        <w:tc>
          <w:tcPr>
            <w:tcW w:w="2340" w:type="dxa"/>
          </w:tcPr>
          <w:p w14:paraId="5DD82494" w14:textId="77777777" w:rsidR="00CF1448" w:rsidRPr="0087711F" w:rsidRDefault="00CF1448" w:rsidP="005B1B31">
            <w:pPr>
              <w:pStyle w:val="Tabellenberschrift"/>
            </w:pPr>
            <w:r w:rsidRPr="0087711F">
              <w:t>Anwendungsfall erweitert:</w:t>
            </w:r>
          </w:p>
        </w:tc>
        <w:tc>
          <w:tcPr>
            <w:tcW w:w="7298" w:type="dxa"/>
          </w:tcPr>
          <w:p w14:paraId="48002233" w14:textId="77777777" w:rsidR="00CF1448" w:rsidRPr="00B407D1" w:rsidRDefault="00CF1448" w:rsidP="005B1B31">
            <w:pPr>
              <w:pStyle w:val="Tabellentext"/>
              <w:rPr>
                <w:color w:val="FF0000"/>
                <w:szCs w:val="22"/>
              </w:rPr>
            </w:pPr>
          </w:p>
        </w:tc>
      </w:tr>
      <w:tr w:rsidR="00CF1448" w:rsidRPr="006A5CE9" w14:paraId="03B03DB7" w14:textId="77777777" w:rsidTr="005B1B31">
        <w:tc>
          <w:tcPr>
            <w:tcW w:w="2340" w:type="dxa"/>
          </w:tcPr>
          <w:p w14:paraId="7A250EF3" w14:textId="77777777" w:rsidR="00CF1448" w:rsidRPr="0087711F" w:rsidRDefault="00CF1448" w:rsidP="005B1B31">
            <w:pPr>
              <w:pStyle w:val="Tabellenberschrift"/>
            </w:pPr>
            <w:r w:rsidRPr="0087711F">
              <w:t>Anmerkungen:</w:t>
            </w:r>
          </w:p>
        </w:tc>
        <w:tc>
          <w:tcPr>
            <w:tcW w:w="7298" w:type="dxa"/>
          </w:tcPr>
          <w:p w14:paraId="7ABB6F78" w14:textId="77777777" w:rsidR="00CF1448" w:rsidRPr="00B407D1" w:rsidRDefault="00CF1448" w:rsidP="005B1B31">
            <w:pPr>
              <w:pStyle w:val="Tabellentext"/>
              <w:rPr>
                <w:color w:val="FF0000"/>
                <w:szCs w:val="22"/>
              </w:rPr>
            </w:pPr>
          </w:p>
        </w:tc>
      </w:tr>
      <w:tr w:rsidR="00CF1448" w:rsidRPr="006A5CE9" w14:paraId="26A1213F" w14:textId="77777777" w:rsidTr="005B1B31">
        <w:tc>
          <w:tcPr>
            <w:tcW w:w="2340" w:type="dxa"/>
          </w:tcPr>
          <w:p w14:paraId="1B3C5758" w14:textId="77777777" w:rsidR="00CF1448" w:rsidRPr="0087711F" w:rsidRDefault="00CF1448" w:rsidP="005B1B31">
            <w:pPr>
              <w:pStyle w:val="Tabellenberschrift"/>
            </w:pPr>
            <w:r w:rsidRPr="0087711F">
              <w:t>Offene Fragen:</w:t>
            </w:r>
          </w:p>
        </w:tc>
        <w:tc>
          <w:tcPr>
            <w:tcW w:w="7298" w:type="dxa"/>
          </w:tcPr>
          <w:p w14:paraId="74EF97D8" w14:textId="77777777" w:rsidR="00CF1448" w:rsidRPr="00B407D1" w:rsidRDefault="00CF1448" w:rsidP="005B1B31">
            <w:pPr>
              <w:pStyle w:val="Tabellentext"/>
              <w:rPr>
                <w:color w:val="FF0000"/>
                <w:szCs w:val="22"/>
              </w:rPr>
            </w:pPr>
          </w:p>
        </w:tc>
      </w:tr>
    </w:tbl>
    <w:p w14:paraId="70ECE737" w14:textId="71703862" w:rsidR="00CF1448" w:rsidRDefault="00CF1448" w:rsidP="009C61AA"/>
    <w:p w14:paraId="60CE227D" w14:textId="77777777" w:rsidR="002854A5" w:rsidRDefault="002854A5">
      <w:pPr>
        <w:spacing w:before="0"/>
        <w:jc w:val="left"/>
        <w:rPr>
          <w:i/>
          <w:sz w:val="24"/>
        </w:rPr>
      </w:pPr>
      <w:r>
        <w:br w:type="page"/>
      </w:r>
    </w:p>
    <w:p w14:paraId="52D88E74" w14:textId="52E61C07" w:rsidR="00675D72" w:rsidRPr="00800CBC" w:rsidRDefault="00675D72" w:rsidP="00800CBC">
      <w:pPr>
        <w:pStyle w:val="berschrift2"/>
        <w:tabs>
          <w:tab w:val="clear" w:pos="851"/>
          <w:tab w:val="clear" w:pos="1711"/>
          <w:tab w:val="num" w:pos="284"/>
          <w:tab w:val="left" w:pos="567"/>
        </w:tabs>
        <w:ind w:hanging="1711"/>
      </w:pPr>
      <w:bookmarkStart w:id="42" w:name="_Toc165275898"/>
      <w:r w:rsidRPr="00800CBC">
        <w:t>AF.BV.Kern.01 „vollständiger Rechteentzug beim Wechsel</w:t>
      </w:r>
      <w:r w:rsidR="00584CA5" w:rsidRPr="00800CBC">
        <w:t xml:space="preserve"> der Stammdienststelle</w:t>
      </w:r>
      <w:r w:rsidRPr="00800CBC">
        <w:t xml:space="preserve"> eines Benutzers</w:t>
      </w:r>
      <w:r w:rsidR="00584CA5" w:rsidRPr="00800CBC">
        <w:t>“</w:t>
      </w:r>
      <w:bookmarkEnd w:id="42"/>
    </w:p>
    <w:p w14:paraId="58DDCFBB" w14:textId="77777777" w:rsidR="00675D72" w:rsidRDefault="00675D72" w:rsidP="00675D72"/>
    <w:p w14:paraId="50771FBC" w14:textId="5DD80656" w:rsidR="00675D72" w:rsidRDefault="00675D72" w:rsidP="00675D72">
      <w:r>
        <w:t>Das ist tatsächlich ein BV-interner Anwendungsfall und kein AF der Schnittstelle. Das Lösen eines Nutzers aus einer OE ist nur möglich indem er in eine neue OE gezogen wird. Hierbei verliert er (grundsätzlich) alle Rechte, ist jedoch der NEUEN OE zugewiesen.</w:t>
      </w:r>
    </w:p>
    <w:p w14:paraId="0509513B" w14:textId="77777777" w:rsidR="00675D72" w:rsidRDefault="00675D72" w:rsidP="00675D72"/>
    <w:p w14:paraId="554E6071" w14:textId="77777777" w:rsidR="006C220C" w:rsidRPr="006C220C" w:rsidRDefault="006C220C" w:rsidP="009C61AA">
      <w:pPr>
        <w:rPr>
          <w:u w:val="single"/>
        </w:rPr>
      </w:pPr>
      <w:r w:rsidRPr="006C220C">
        <w:rPr>
          <w:u w:val="single"/>
        </w:rPr>
        <w:t>Anmerkung:</w:t>
      </w:r>
    </w:p>
    <w:p w14:paraId="792FFB23" w14:textId="7125E1A5" w:rsidR="00675D72" w:rsidRDefault="006C220C" w:rsidP="009C61AA">
      <w:r>
        <w:t>Diesen AF gibt es bereits jetzt in der BV. Daher wird er hier in diesem Dokument nicht beschrieben.</w:t>
      </w:r>
    </w:p>
    <w:p w14:paraId="592DD32D" w14:textId="77777777" w:rsidR="009C61AA" w:rsidRPr="009C61AA" w:rsidRDefault="009C61AA" w:rsidP="009C61AA"/>
    <w:p w14:paraId="3D0EAFB2" w14:textId="77777777" w:rsidR="00D44E12" w:rsidRPr="00D44E12" w:rsidRDefault="00D44E12" w:rsidP="00D44E12"/>
    <w:p w14:paraId="3C9A340E" w14:textId="77777777" w:rsidR="00D44E12" w:rsidRPr="00D44E12" w:rsidRDefault="00D44E12" w:rsidP="00D44E12"/>
    <w:p w14:paraId="28D49503" w14:textId="4FAF59F2" w:rsidR="00D44E12" w:rsidRPr="00D44E12" w:rsidRDefault="00D44E12" w:rsidP="00D44E12"/>
    <w:p w14:paraId="0C32195C" w14:textId="77777777" w:rsidR="00D20ABB" w:rsidRDefault="00D20ABB">
      <w:pPr>
        <w:spacing w:before="0"/>
        <w:jc w:val="left"/>
        <w:rPr>
          <w:b/>
          <w:sz w:val="24"/>
        </w:rPr>
      </w:pPr>
      <w:bookmarkStart w:id="43" w:name="_Toc457565461"/>
      <w:r>
        <w:br w:type="page"/>
      </w:r>
    </w:p>
    <w:p w14:paraId="7BC473EC" w14:textId="6958BC06" w:rsidR="00D64F0B" w:rsidRDefault="00D64F0B" w:rsidP="00800CBC">
      <w:pPr>
        <w:pStyle w:val="berschrift1"/>
      </w:pPr>
      <w:bookmarkStart w:id="44" w:name="_Toc165275899"/>
      <w:r>
        <w:t>Anlage</w:t>
      </w:r>
      <w:r w:rsidRPr="006932EC">
        <w:t>n</w:t>
      </w:r>
      <w:bookmarkEnd w:id="43"/>
      <w:bookmarkEnd w:id="44"/>
    </w:p>
    <w:p w14:paraId="3AA019D9" w14:textId="2112C85A" w:rsidR="00D64F0B" w:rsidRDefault="00D64F0B" w:rsidP="00D64F0B">
      <w:pPr>
        <w:rPr>
          <w:i/>
        </w:rPr>
      </w:pPr>
      <w:r w:rsidRPr="00CD3840">
        <w:rPr>
          <w:i/>
        </w:rPr>
        <w:t>Anlagen sind selbstverfasste, ergänzende Dokumente zum Lastenheft.</w:t>
      </w:r>
    </w:p>
    <w:p w14:paraId="689CF6BD" w14:textId="77777777" w:rsidR="0058727B" w:rsidRPr="00CD3840" w:rsidRDefault="0058727B" w:rsidP="00F51D44"/>
    <w:tbl>
      <w:tblPr>
        <w:tblpPr w:leftFromText="141" w:rightFromText="141" w:vertAnchor="text" w:horzAnchor="margin"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0"/>
        <w:gridCol w:w="6711"/>
      </w:tblGrid>
      <w:tr w:rsidR="00E55F33" w:rsidRPr="006A5CE9" w14:paraId="31B0757E" w14:textId="77777777" w:rsidTr="00E55F33">
        <w:tc>
          <w:tcPr>
            <w:tcW w:w="2350" w:type="dxa"/>
            <w:shd w:val="pct10" w:color="auto" w:fill="auto"/>
          </w:tcPr>
          <w:p w14:paraId="700B12BE" w14:textId="77777777" w:rsidR="00E55F33" w:rsidRPr="00083809" w:rsidRDefault="00E55F33" w:rsidP="00F51D44">
            <w:pPr>
              <w:rPr>
                <w:b/>
                <w:bCs/>
              </w:rPr>
            </w:pPr>
            <w:r w:rsidRPr="00083809">
              <w:rPr>
                <w:b/>
                <w:bCs/>
              </w:rPr>
              <w:t>Anlage</w:t>
            </w:r>
          </w:p>
        </w:tc>
        <w:tc>
          <w:tcPr>
            <w:tcW w:w="6711" w:type="dxa"/>
            <w:shd w:val="pct10" w:color="auto" w:fill="auto"/>
          </w:tcPr>
          <w:p w14:paraId="73DAF330" w14:textId="77777777" w:rsidR="00E55F33" w:rsidRPr="00083809" w:rsidRDefault="00E55F33" w:rsidP="00F51D44">
            <w:pPr>
              <w:rPr>
                <w:b/>
                <w:bCs/>
              </w:rPr>
            </w:pPr>
            <w:r w:rsidRPr="00083809">
              <w:rPr>
                <w:b/>
                <w:bCs/>
              </w:rPr>
              <w:t>Dokument</w:t>
            </w:r>
          </w:p>
        </w:tc>
      </w:tr>
      <w:tr w:rsidR="00E55F33" w:rsidRPr="006A5CE9" w14:paraId="2FCCF82E" w14:textId="77777777" w:rsidTr="00E55F33">
        <w:tc>
          <w:tcPr>
            <w:tcW w:w="2350" w:type="dxa"/>
          </w:tcPr>
          <w:p w14:paraId="599842C1" w14:textId="2BD30864" w:rsidR="00E55F33" w:rsidRPr="0058727B" w:rsidRDefault="0058727B" w:rsidP="00F51D44">
            <w:r>
              <w:t>Anlage 1</w:t>
            </w:r>
          </w:p>
        </w:tc>
        <w:tc>
          <w:tcPr>
            <w:tcW w:w="6711" w:type="dxa"/>
          </w:tcPr>
          <w:p w14:paraId="15487A3B" w14:textId="27BDEF7C" w:rsidR="00E55F33" w:rsidRPr="002854A5" w:rsidRDefault="00E55F33" w:rsidP="00F51D44">
            <w:r w:rsidRPr="002854A5">
              <w:t>In diesem Dokument enthalten</w:t>
            </w:r>
            <w:r w:rsidR="004A57B3" w:rsidRPr="002854A5">
              <w:t xml:space="preserve"> zum Verständnis, aber ohne Relevanz für die Erstellung der</w:t>
            </w:r>
            <w:r w:rsidR="0058727B" w:rsidRPr="002854A5">
              <w:t xml:space="preserve"> SNIT ITK-BV-TN-LDAP  </w:t>
            </w:r>
          </w:p>
          <w:p w14:paraId="4145DA1A" w14:textId="64EFDE8C" w:rsidR="0058727B" w:rsidRPr="00083809" w:rsidRDefault="0058727B" w:rsidP="00F51D44">
            <w:pPr>
              <w:rPr>
                <w:bCs/>
              </w:rPr>
            </w:pPr>
            <w:r w:rsidRPr="002854A5">
              <w:t>(Abschnitt 5.1 s. u.)</w:t>
            </w:r>
          </w:p>
        </w:tc>
      </w:tr>
      <w:tr w:rsidR="00E55F33" w:rsidRPr="006A5CE9" w14:paraId="5C46CCAE" w14:textId="77777777" w:rsidTr="00E55F33">
        <w:tc>
          <w:tcPr>
            <w:tcW w:w="2350" w:type="dxa"/>
          </w:tcPr>
          <w:p w14:paraId="6559C34B" w14:textId="3C45AC93" w:rsidR="00E55F33" w:rsidRPr="006A5CE9" w:rsidRDefault="0058727B" w:rsidP="00F51D44">
            <w:pPr>
              <w:rPr>
                <w:bCs/>
              </w:rPr>
            </w:pPr>
            <w:r w:rsidRPr="0058727B">
              <w:t>Anlage 2</w:t>
            </w:r>
          </w:p>
        </w:tc>
        <w:tc>
          <w:tcPr>
            <w:tcW w:w="6711" w:type="dxa"/>
          </w:tcPr>
          <w:p w14:paraId="3FA5F222" w14:textId="59B8A18A" w:rsidR="00E55F33" w:rsidRPr="006A5CE9" w:rsidRDefault="00C44B9A" w:rsidP="00F51D44">
            <w:pPr>
              <w:rPr>
                <w:bCs/>
              </w:rPr>
            </w:pPr>
            <w:r>
              <w:t>n.a.</w:t>
            </w:r>
          </w:p>
        </w:tc>
      </w:tr>
      <w:tr w:rsidR="00961490" w:rsidRPr="006A5CE9" w14:paraId="5B7A7687" w14:textId="77777777" w:rsidTr="00E55F33">
        <w:tc>
          <w:tcPr>
            <w:tcW w:w="2350" w:type="dxa"/>
          </w:tcPr>
          <w:p w14:paraId="09C60DC6" w14:textId="456CAD6A" w:rsidR="00961490" w:rsidRPr="0058727B" w:rsidRDefault="00961490" w:rsidP="00F51D44">
            <w:r>
              <w:t>Anlage 3</w:t>
            </w:r>
          </w:p>
        </w:tc>
        <w:tc>
          <w:tcPr>
            <w:tcW w:w="6711" w:type="dxa"/>
          </w:tcPr>
          <w:p w14:paraId="23718B62" w14:textId="42787E50" w:rsidR="00961490" w:rsidRPr="002854A5" w:rsidRDefault="00961490" w:rsidP="00F51D44">
            <w:r w:rsidRPr="002854A5">
              <w:t>Lösungsskizze nach Erstbewertung der Version:</w:t>
            </w:r>
            <w:r w:rsidR="002854A5">
              <w:br/>
            </w:r>
            <w:r w:rsidRPr="002854A5">
              <w:t>ANF-1031 Lastenheft_BV_LDAP_PLX_00.00.06</w:t>
            </w:r>
            <w:r w:rsidR="002854A5">
              <w:br/>
            </w:r>
            <w:r w:rsidRPr="002854A5">
              <w:t xml:space="preserve">durch ITK-Entwicklung </w:t>
            </w:r>
          </w:p>
          <w:p w14:paraId="0E0B1D94" w14:textId="18A3D93B" w:rsidR="00961490" w:rsidRDefault="00961490" w:rsidP="00F51D44">
            <w:pPr>
              <w:rPr>
                <w:bCs/>
              </w:rPr>
            </w:pPr>
            <w:r w:rsidRPr="002854A5">
              <w:t>(Abschnitt 5.2 s. u.)</w:t>
            </w:r>
          </w:p>
        </w:tc>
      </w:tr>
      <w:tr w:rsidR="002854A5" w:rsidRPr="006A5CE9" w14:paraId="35670517" w14:textId="77777777" w:rsidTr="00E55F33">
        <w:tc>
          <w:tcPr>
            <w:tcW w:w="2350" w:type="dxa"/>
          </w:tcPr>
          <w:p w14:paraId="3C78A6DD" w14:textId="0E7A9743" w:rsidR="002854A5" w:rsidRDefault="002854A5" w:rsidP="00F51D44">
            <w:r>
              <w:t>Anlage 4</w:t>
            </w:r>
          </w:p>
        </w:tc>
        <w:tc>
          <w:tcPr>
            <w:tcW w:w="6711" w:type="dxa"/>
          </w:tcPr>
          <w:p w14:paraId="5B71A32C" w14:textId="77777777" w:rsidR="002854A5" w:rsidRDefault="002854A5" w:rsidP="00F51D44">
            <w:r w:rsidRPr="002854A5">
              <w:t>Vorlage zur groben Aufwandschätzung</w:t>
            </w:r>
          </w:p>
          <w:p w14:paraId="7BA649B8" w14:textId="7CA24EF1" w:rsidR="002854A5" w:rsidRPr="002854A5" w:rsidRDefault="002854A5" w:rsidP="00F51D44">
            <w:r w:rsidRPr="002854A5">
              <w:t>(Abschnitt 5.3 s. u.)</w:t>
            </w:r>
          </w:p>
        </w:tc>
      </w:tr>
      <w:tr w:rsidR="003F6CF6" w:rsidRPr="006A5CE9" w14:paraId="77F22272" w14:textId="77777777" w:rsidTr="00E55F33">
        <w:tc>
          <w:tcPr>
            <w:tcW w:w="2350" w:type="dxa"/>
          </w:tcPr>
          <w:p w14:paraId="2093AD2B" w14:textId="0407893E" w:rsidR="003F6CF6" w:rsidRDefault="003F6CF6" w:rsidP="00F51D44">
            <w:r>
              <w:t>Anlage 5</w:t>
            </w:r>
          </w:p>
        </w:tc>
        <w:tc>
          <w:tcPr>
            <w:tcW w:w="6711" w:type="dxa"/>
          </w:tcPr>
          <w:p w14:paraId="050C22D6" w14:textId="77777777" w:rsidR="003F6CF6" w:rsidRDefault="003F6CF6" w:rsidP="00F51D44">
            <w:r>
              <w:t xml:space="preserve">CSV-Datei zur Definition der Rollen-Funktionsrechte-Verschachtelung </w:t>
            </w:r>
          </w:p>
          <w:p w14:paraId="15737CD1" w14:textId="59D64395" w:rsidR="003F6CF6" w:rsidRDefault="00282DF6" w:rsidP="00F51D44">
            <w:hyperlink r:id="rId17" w:history="1">
              <w:r w:rsidR="00696DDF">
                <w:rPr>
                  <w:rStyle w:val="Hyperlink"/>
                </w:rPr>
                <w:t>AW-Bsp_Rollenzu</w:t>
              </w:r>
              <w:r w:rsidR="00696DDF">
                <w:rPr>
                  <w:rStyle w:val="Hyperlink"/>
                </w:rPr>
                <w:t>s</w:t>
              </w:r>
              <w:r w:rsidR="00696DDF">
                <w:rPr>
                  <w:rStyle w:val="Hyperlink"/>
                </w:rPr>
                <w:t>chnitt_00-00-01.csv</w:t>
              </w:r>
            </w:hyperlink>
          </w:p>
          <w:p w14:paraId="5C6709DC" w14:textId="6382368C" w:rsidR="003F6CF6" w:rsidRPr="002854A5" w:rsidRDefault="003F6CF6" w:rsidP="00F51D44"/>
        </w:tc>
      </w:tr>
    </w:tbl>
    <w:p w14:paraId="0FB7E5B0" w14:textId="6C1A2BD9" w:rsidR="0058727B" w:rsidRDefault="0058727B" w:rsidP="0058727B"/>
    <w:p w14:paraId="730DABB5" w14:textId="77777777" w:rsidR="002854A5" w:rsidRDefault="002854A5">
      <w:pPr>
        <w:spacing w:before="0"/>
        <w:jc w:val="left"/>
        <w:rPr>
          <w:i/>
          <w:sz w:val="24"/>
        </w:rPr>
      </w:pPr>
      <w:r>
        <w:br w:type="page"/>
      </w:r>
    </w:p>
    <w:p w14:paraId="1B5D909E" w14:textId="47E9E547" w:rsidR="00E55F33" w:rsidRPr="00800CBC" w:rsidRDefault="00961490" w:rsidP="00800CBC">
      <w:pPr>
        <w:pStyle w:val="berschrift2"/>
        <w:tabs>
          <w:tab w:val="clear" w:pos="851"/>
          <w:tab w:val="clear" w:pos="1711"/>
          <w:tab w:val="num" w:pos="284"/>
          <w:tab w:val="left" w:pos="567"/>
        </w:tabs>
        <w:ind w:hanging="1711"/>
      </w:pPr>
      <w:bookmarkStart w:id="45" w:name="_Toc165275900"/>
      <w:r w:rsidRPr="00800CBC">
        <w:t>Anlage 1 (</w:t>
      </w:r>
      <w:r w:rsidR="0058727B" w:rsidRPr="00800CBC">
        <w:t>PLX-Spezifika</w:t>
      </w:r>
      <w:r w:rsidRPr="00800CBC">
        <w:t>)</w:t>
      </w:r>
      <w:bookmarkEnd w:id="45"/>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Pr>
      <w:tblGrid>
        <w:gridCol w:w="2383"/>
        <w:gridCol w:w="4365"/>
        <w:gridCol w:w="2313"/>
      </w:tblGrid>
      <w:tr w:rsidR="00E55F33" w:rsidRPr="002030BC" w14:paraId="2E374D12" w14:textId="77777777" w:rsidTr="00794531">
        <w:trPr>
          <w:jc w:val="center"/>
        </w:trPr>
        <w:tc>
          <w:tcPr>
            <w:tcW w:w="2383" w:type="dxa"/>
            <w:shd w:val="clear" w:color="auto" w:fill="DBE5F1"/>
          </w:tcPr>
          <w:p w14:paraId="5E70E747" w14:textId="44E5BF33" w:rsidR="00E55F33" w:rsidRPr="002030BC" w:rsidRDefault="00E55F33" w:rsidP="00E55F33">
            <w:pPr>
              <w:rPr>
                <w:b/>
                <w:bCs/>
                <w:iCs/>
              </w:rPr>
            </w:pPr>
            <w:r w:rsidRPr="002030BC">
              <w:rPr>
                <w:b/>
                <w:bCs/>
                <w:i/>
                <w:iCs/>
              </w:rPr>
              <w:t>(PLX)</w:t>
            </w:r>
            <w:r>
              <w:rPr>
                <w:b/>
                <w:bCs/>
                <w:i/>
                <w:iCs/>
              </w:rPr>
              <w:t xml:space="preserve"> </w:t>
            </w:r>
            <w:r w:rsidRPr="002030BC">
              <w:rPr>
                <w:b/>
                <w:bCs/>
                <w:i/>
                <w:iCs/>
              </w:rPr>
              <w:t>Benutzer</w:t>
            </w:r>
          </w:p>
        </w:tc>
        <w:tc>
          <w:tcPr>
            <w:tcW w:w="4365" w:type="dxa"/>
            <w:shd w:val="clear" w:color="auto" w:fill="DBE5F1"/>
          </w:tcPr>
          <w:p w14:paraId="4AA8124C" w14:textId="77777777" w:rsidR="00E55F33" w:rsidRPr="002030BC" w:rsidRDefault="00E55F33" w:rsidP="00252BD9">
            <w:pPr>
              <w:rPr>
                <w:b/>
                <w:bCs/>
                <w:iCs/>
              </w:rPr>
            </w:pPr>
            <w:r w:rsidRPr="002030BC">
              <w:rPr>
                <w:b/>
                <w:bCs/>
                <w:i/>
                <w:iCs/>
              </w:rPr>
              <w:t>Bemerkung</w:t>
            </w:r>
          </w:p>
        </w:tc>
        <w:tc>
          <w:tcPr>
            <w:tcW w:w="2313" w:type="dxa"/>
            <w:shd w:val="clear" w:color="auto" w:fill="DBE5F1"/>
            <w:vAlign w:val="bottom"/>
          </w:tcPr>
          <w:p w14:paraId="2CD2CE0B" w14:textId="77777777" w:rsidR="00E55F33" w:rsidRPr="002030BC" w:rsidRDefault="00E55F33" w:rsidP="00252BD9">
            <w:pPr>
              <w:rPr>
                <w:b/>
                <w:bCs/>
                <w:iCs/>
              </w:rPr>
            </w:pPr>
            <w:r w:rsidRPr="002030BC">
              <w:rPr>
                <w:b/>
                <w:bCs/>
                <w:i/>
                <w:iCs/>
              </w:rPr>
              <w:t>Allgemein</w:t>
            </w:r>
          </w:p>
        </w:tc>
      </w:tr>
      <w:tr w:rsidR="00E55F33" w:rsidRPr="002030BC" w14:paraId="4D480E3C" w14:textId="77777777" w:rsidTr="00794531">
        <w:trPr>
          <w:trHeight w:val="20"/>
          <w:jc w:val="center"/>
        </w:trPr>
        <w:tc>
          <w:tcPr>
            <w:tcW w:w="2383" w:type="dxa"/>
            <w:noWrap/>
            <w:vAlign w:val="center"/>
          </w:tcPr>
          <w:p w14:paraId="1A94738C" w14:textId="77777777" w:rsidR="00E55F33" w:rsidRPr="002030BC" w:rsidRDefault="00E55F33" w:rsidP="00252BD9">
            <w:r w:rsidRPr="002030BC">
              <w:t>Login</w:t>
            </w:r>
          </w:p>
        </w:tc>
        <w:tc>
          <w:tcPr>
            <w:tcW w:w="4365" w:type="dxa"/>
            <w:noWrap/>
            <w:vAlign w:val="center"/>
          </w:tcPr>
          <w:p w14:paraId="4C218AB0" w14:textId="77777777" w:rsidR="00E55F33" w:rsidRPr="002030BC" w:rsidRDefault="00E55F33" w:rsidP="00252BD9">
            <w:r w:rsidRPr="002030BC">
              <w:t>Hauptsuchkriterium für Benutzer bei der Anmeldung, daher Empfehlung: sAMAccountName</w:t>
            </w:r>
          </w:p>
        </w:tc>
        <w:tc>
          <w:tcPr>
            <w:tcW w:w="2313" w:type="dxa"/>
            <w:vAlign w:val="center"/>
          </w:tcPr>
          <w:p w14:paraId="3DD2710E" w14:textId="77777777" w:rsidR="00E55F33" w:rsidRPr="002030BC" w:rsidRDefault="00E55F33" w:rsidP="00252BD9"/>
        </w:tc>
      </w:tr>
      <w:tr w:rsidR="00E55F33" w:rsidRPr="002030BC" w14:paraId="4E3549AA" w14:textId="77777777" w:rsidTr="00794531">
        <w:trPr>
          <w:trHeight w:val="20"/>
          <w:jc w:val="center"/>
        </w:trPr>
        <w:tc>
          <w:tcPr>
            <w:tcW w:w="2383" w:type="dxa"/>
            <w:noWrap/>
            <w:vAlign w:val="center"/>
          </w:tcPr>
          <w:p w14:paraId="60570011" w14:textId="77777777" w:rsidR="00E55F33" w:rsidRPr="002030BC" w:rsidRDefault="00E55F33" w:rsidP="00252BD9">
            <w:r w:rsidRPr="002030BC">
              <w:t>Vorname</w:t>
            </w:r>
          </w:p>
        </w:tc>
        <w:tc>
          <w:tcPr>
            <w:tcW w:w="4365" w:type="dxa"/>
            <w:noWrap/>
            <w:vAlign w:val="center"/>
          </w:tcPr>
          <w:p w14:paraId="04AA7814" w14:textId="77777777" w:rsidR="00E55F33" w:rsidRPr="002030BC" w:rsidRDefault="00E55F33" w:rsidP="00252BD9"/>
        </w:tc>
        <w:tc>
          <w:tcPr>
            <w:tcW w:w="2313" w:type="dxa"/>
            <w:vMerge w:val="restart"/>
            <w:vAlign w:val="center"/>
          </w:tcPr>
          <w:p w14:paraId="1ACD39F6" w14:textId="43F8359D" w:rsidR="00E55F33" w:rsidRPr="002030BC" w:rsidRDefault="00E55F33" w:rsidP="00252BD9">
            <w:r w:rsidRPr="002030BC">
              <w:t>Die aus dem AD ermittelten Attributwerte des (AD) Users müssen die Werte für dem (PLX) Benutzer lediglich enthalten und nicht exakt übereinstimmen. Wichtig ist jedoch, dass die Werte eindeutig ermittelbar sind. So können Einwahl und Durchwahl im gleichen (AD) Attribut hinterlegt sein, es muss nur definiert sein, wie die Trennung der Bestandteile erfolgt. Die Selektion eines (PLX) Benutzer-Attributes aus einem (AD) User-Att</w:t>
            </w:r>
            <w:r w:rsidR="00D91571">
              <w:t>r</w:t>
            </w:r>
            <w:r w:rsidRPr="002030BC">
              <w:t>ibut erfolgt per regulärem Ausdruck.</w:t>
            </w:r>
          </w:p>
        </w:tc>
      </w:tr>
      <w:tr w:rsidR="00E55F33" w:rsidRPr="002030BC" w14:paraId="21F723DD" w14:textId="77777777" w:rsidTr="00794531">
        <w:trPr>
          <w:trHeight w:val="20"/>
          <w:jc w:val="center"/>
        </w:trPr>
        <w:tc>
          <w:tcPr>
            <w:tcW w:w="2383" w:type="dxa"/>
            <w:noWrap/>
            <w:vAlign w:val="center"/>
          </w:tcPr>
          <w:p w14:paraId="6D57DA8B" w14:textId="77777777" w:rsidR="00E55F33" w:rsidRPr="002030BC" w:rsidRDefault="00E55F33" w:rsidP="00252BD9">
            <w:r w:rsidRPr="002030BC">
              <w:t>Name</w:t>
            </w:r>
          </w:p>
        </w:tc>
        <w:tc>
          <w:tcPr>
            <w:tcW w:w="4365" w:type="dxa"/>
            <w:noWrap/>
            <w:vAlign w:val="center"/>
          </w:tcPr>
          <w:p w14:paraId="5E67F3E4" w14:textId="77777777" w:rsidR="00E55F33" w:rsidRPr="002030BC" w:rsidRDefault="00E55F33" w:rsidP="00252BD9"/>
        </w:tc>
        <w:tc>
          <w:tcPr>
            <w:tcW w:w="2313" w:type="dxa"/>
            <w:vMerge/>
            <w:vAlign w:val="center"/>
          </w:tcPr>
          <w:p w14:paraId="55045329" w14:textId="77777777" w:rsidR="00E55F33" w:rsidRPr="002030BC" w:rsidRDefault="00E55F33" w:rsidP="00252BD9"/>
        </w:tc>
      </w:tr>
      <w:tr w:rsidR="00794531" w:rsidRPr="002030BC" w14:paraId="1EAB6B65" w14:textId="77777777" w:rsidTr="00794531">
        <w:trPr>
          <w:trHeight w:val="20"/>
          <w:jc w:val="center"/>
        </w:trPr>
        <w:tc>
          <w:tcPr>
            <w:tcW w:w="2383" w:type="dxa"/>
            <w:noWrap/>
            <w:vAlign w:val="center"/>
          </w:tcPr>
          <w:p w14:paraId="21279234" w14:textId="73EC08D6" w:rsidR="00794531" w:rsidRPr="002030BC" w:rsidRDefault="00794531" w:rsidP="00252BD9">
            <w:r w:rsidRPr="002030BC">
              <w:t>MailAdresse</w:t>
            </w:r>
          </w:p>
        </w:tc>
        <w:tc>
          <w:tcPr>
            <w:tcW w:w="4365" w:type="dxa"/>
            <w:noWrap/>
            <w:vAlign w:val="center"/>
          </w:tcPr>
          <w:p w14:paraId="2CFC0334" w14:textId="411BFC91" w:rsidR="00794531" w:rsidRPr="002030BC" w:rsidRDefault="00794531" w:rsidP="00252BD9"/>
        </w:tc>
        <w:tc>
          <w:tcPr>
            <w:tcW w:w="2313" w:type="dxa"/>
            <w:vMerge/>
            <w:vAlign w:val="center"/>
          </w:tcPr>
          <w:p w14:paraId="5B13B8F5" w14:textId="77777777" w:rsidR="00794531" w:rsidRPr="002030BC" w:rsidRDefault="00794531" w:rsidP="00252BD9"/>
        </w:tc>
      </w:tr>
      <w:tr w:rsidR="00794531" w:rsidRPr="002030BC" w14:paraId="49D06996" w14:textId="77777777" w:rsidTr="00794531">
        <w:trPr>
          <w:trHeight w:val="20"/>
          <w:jc w:val="center"/>
        </w:trPr>
        <w:tc>
          <w:tcPr>
            <w:tcW w:w="2383" w:type="dxa"/>
            <w:noWrap/>
            <w:vAlign w:val="center"/>
          </w:tcPr>
          <w:p w14:paraId="3143B3BF" w14:textId="6587AFCB" w:rsidR="00794531" w:rsidRPr="002030BC" w:rsidRDefault="00794531" w:rsidP="00252BD9">
            <w:r w:rsidRPr="002030BC">
              <w:t>Einwahl</w:t>
            </w:r>
          </w:p>
        </w:tc>
        <w:tc>
          <w:tcPr>
            <w:tcW w:w="4365" w:type="dxa"/>
            <w:noWrap/>
            <w:vAlign w:val="center"/>
          </w:tcPr>
          <w:p w14:paraId="216FF835" w14:textId="77777777" w:rsidR="00794531" w:rsidRPr="002030BC" w:rsidRDefault="00794531" w:rsidP="00252BD9">
            <w:r w:rsidRPr="002030BC">
              <w:t>Allgemeine Amtseinwahl, z.B. 030/4664,</w:t>
            </w:r>
          </w:p>
          <w:p w14:paraId="0D5366C1" w14:textId="5F91CD96" w:rsidR="00794531" w:rsidRPr="002030BC" w:rsidRDefault="00794531" w:rsidP="00252BD9">
            <w:r w:rsidRPr="002030BC">
              <w:t>die externe Telefonnummer wird aus Einwahl und Durchwahl zusammengesetzt.</w:t>
            </w:r>
          </w:p>
        </w:tc>
        <w:tc>
          <w:tcPr>
            <w:tcW w:w="2313" w:type="dxa"/>
            <w:vMerge/>
            <w:vAlign w:val="center"/>
          </w:tcPr>
          <w:p w14:paraId="5399AEB6" w14:textId="77777777" w:rsidR="00794531" w:rsidRPr="002030BC" w:rsidRDefault="00794531" w:rsidP="00252BD9"/>
        </w:tc>
      </w:tr>
      <w:tr w:rsidR="00794531" w:rsidRPr="002030BC" w14:paraId="6C89EE4E" w14:textId="77777777" w:rsidTr="00794531">
        <w:trPr>
          <w:trHeight w:val="20"/>
          <w:jc w:val="center"/>
        </w:trPr>
        <w:tc>
          <w:tcPr>
            <w:tcW w:w="2383" w:type="dxa"/>
            <w:noWrap/>
            <w:vAlign w:val="center"/>
          </w:tcPr>
          <w:p w14:paraId="5B6F87CB" w14:textId="59FFDC19" w:rsidR="00794531" w:rsidRPr="002030BC" w:rsidRDefault="00794531" w:rsidP="00252BD9">
            <w:r w:rsidRPr="002030BC">
              <w:t>Durchwahl</w:t>
            </w:r>
          </w:p>
        </w:tc>
        <w:tc>
          <w:tcPr>
            <w:tcW w:w="4365" w:type="dxa"/>
            <w:noWrap/>
            <w:vAlign w:val="center"/>
          </w:tcPr>
          <w:p w14:paraId="1981AA22" w14:textId="77777777" w:rsidR="00794531" w:rsidRPr="002030BC" w:rsidRDefault="00794531" w:rsidP="00252BD9">
            <w:r w:rsidRPr="002030BC">
              <w:t>Hausinterne Durchwahl des Mitarbeiters,</w:t>
            </w:r>
          </w:p>
          <w:p w14:paraId="1E68A3DC" w14:textId="77777777" w:rsidR="00794531" w:rsidRDefault="00794531" w:rsidP="00252BD9">
            <w:r w:rsidRPr="002030BC">
              <w:t>die externe Telefonnummer wird aus Einwahl und Durchwahl zusammengesetzt.</w:t>
            </w:r>
          </w:p>
          <w:p w14:paraId="2F62E9AB" w14:textId="77777777" w:rsidR="00794531" w:rsidRDefault="00794531" w:rsidP="00252BD9"/>
          <w:p w14:paraId="00AB0830" w14:textId="77777777" w:rsidR="00794531" w:rsidRDefault="00794531" w:rsidP="00252BD9">
            <w:r>
              <w:t>Frage:</w:t>
            </w:r>
          </w:p>
          <w:p w14:paraId="3C65BC5B" w14:textId="77777777" w:rsidR="00794531" w:rsidRDefault="00794531" w:rsidP="00D91571">
            <w:pPr>
              <w:pStyle w:val="Kommentartext"/>
            </w:pPr>
            <w:r>
              <w:t xml:space="preserve">Wenn es keine Einwahl gibt, also </w:t>
            </w:r>
            <w:r w:rsidRPr="00D91571">
              <w:rPr>
                <w:u w:val="single"/>
              </w:rPr>
              <w:t>Einwahl eine leere Zeichenkette</w:t>
            </w:r>
            <w:r>
              <w:t xml:space="preserve"> ist, wäre dann die Durchwahl gleich der hausinternen Durchwahl?</w:t>
            </w:r>
          </w:p>
          <w:p w14:paraId="3F6F6683" w14:textId="47AB8106" w:rsidR="00794531" w:rsidRPr="002030BC" w:rsidRDefault="00794531" w:rsidP="00252BD9"/>
        </w:tc>
        <w:tc>
          <w:tcPr>
            <w:tcW w:w="2313" w:type="dxa"/>
            <w:vMerge/>
            <w:vAlign w:val="center"/>
          </w:tcPr>
          <w:p w14:paraId="2FBC7965" w14:textId="77777777" w:rsidR="00794531" w:rsidRPr="002030BC" w:rsidRDefault="00794531" w:rsidP="00252BD9"/>
        </w:tc>
      </w:tr>
      <w:tr w:rsidR="00794531" w:rsidRPr="002030BC" w14:paraId="3671FB6F" w14:textId="77777777" w:rsidTr="00794531">
        <w:trPr>
          <w:trHeight w:val="20"/>
          <w:jc w:val="center"/>
        </w:trPr>
        <w:tc>
          <w:tcPr>
            <w:tcW w:w="2383" w:type="dxa"/>
            <w:noWrap/>
            <w:vAlign w:val="center"/>
          </w:tcPr>
          <w:p w14:paraId="028825A5" w14:textId="2BD7D43B" w:rsidR="00794531" w:rsidRPr="002030BC" w:rsidRDefault="00794531" w:rsidP="00252BD9">
            <w:r w:rsidRPr="002030BC">
              <w:t>Fax</w:t>
            </w:r>
          </w:p>
        </w:tc>
        <w:tc>
          <w:tcPr>
            <w:tcW w:w="4365" w:type="dxa"/>
            <w:noWrap/>
            <w:vAlign w:val="center"/>
          </w:tcPr>
          <w:p w14:paraId="1EDA9A6A" w14:textId="30B39129" w:rsidR="00794531" w:rsidRPr="002030BC" w:rsidRDefault="00794531" w:rsidP="00252BD9"/>
        </w:tc>
        <w:tc>
          <w:tcPr>
            <w:tcW w:w="2313" w:type="dxa"/>
            <w:vMerge/>
            <w:vAlign w:val="center"/>
          </w:tcPr>
          <w:p w14:paraId="43628AC2" w14:textId="77777777" w:rsidR="00794531" w:rsidRPr="002030BC" w:rsidRDefault="00794531" w:rsidP="00252BD9"/>
        </w:tc>
      </w:tr>
      <w:tr w:rsidR="00794531" w:rsidRPr="002030BC" w14:paraId="7B8094D7" w14:textId="77777777" w:rsidTr="00794531">
        <w:trPr>
          <w:trHeight w:val="20"/>
          <w:jc w:val="center"/>
        </w:trPr>
        <w:tc>
          <w:tcPr>
            <w:tcW w:w="2383" w:type="dxa"/>
            <w:noWrap/>
            <w:vAlign w:val="center"/>
          </w:tcPr>
          <w:p w14:paraId="4DC7ABB0" w14:textId="165E1C77" w:rsidR="00794531" w:rsidRPr="002030BC" w:rsidRDefault="00794531" w:rsidP="00252BD9">
            <w:r w:rsidRPr="002030BC">
              <w:t>Amtsbezeichnung</w:t>
            </w:r>
          </w:p>
        </w:tc>
        <w:tc>
          <w:tcPr>
            <w:tcW w:w="4365" w:type="dxa"/>
            <w:noWrap/>
            <w:vAlign w:val="center"/>
          </w:tcPr>
          <w:p w14:paraId="00125B07" w14:textId="3376AE57" w:rsidR="00794531" w:rsidRPr="002030BC" w:rsidRDefault="00794531" w:rsidP="00252BD9">
            <w:r w:rsidRPr="002030BC">
              <w:t>Der Wert muss gemäß Katalog KAT_Amtsbezeichnung Spalte „Amtsbezeichnung kurz“ vergeben werden.</w:t>
            </w:r>
          </w:p>
        </w:tc>
        <w:tc>
          <w:tcPr>
            <w:tcW w:w="2313" w:type="dxa"/>
            <w:vMerge/>
            <w:vAlign w:val="center"/>
          </w:tcPr>
          <w:p w14:paraId="5B3AD815" w14:textId="77777777" w:rsidR="00794531" w:rsidRPr="002030BC" w:rsidRDefault="00794531" w:rsidP="00252BD9"/>
        </w:tc>
      </w:tr>
      <w:tr w:rsidR="00794531" w:rsidRPr="002030BC" w14:paraId="0DD1ED5F" w14:textId="77777777" w:rsidTr="00794531">
        <w:trPr>
          <w:trHeight w:val="300"/>
          <w:jc w:val="center"/>
        </w:trPr>
        <w:tc>
          <w:tcPr>
            <w:tcW w:w="2383" w:type="dxa"/>
            <w:noWrap/>
            <w:vAlign w:val="center"/>
          </w:tcPr>
          <w:p w14:paraId="0EDAE336" w14:textId="201BE748" w:rsidR="00794531" w:rsidRPr="002030BC" w:rsidRDefault="00794531" w:rsidP="00252BD9">
            <w:r w:rsidRPr="002030BC">
              <w:t>Fachaufsichtsgrad</w:t>
            </w:r>
          </w:p>
        </w:tc>
        <w:tc>
          <w:tcPr>
            <w:tcW w:w="4365" w:type="dxa"/>
            <w:noWrap/>
            <w:vAlign w:val="center"/>
          </w:tcPr>
          <w:p w14:paraId="7E4B3FB1" w14:textId="1CAB271B" w:rsidR="00794531" w:rsidRPr="002030BC" w:rsidRDefault="00794531" w:rsidP="00252BD9">
            <w:r w:rsidRPr="002030BC">
              <w:t>Zulässige Werte „hart“ oder „weich“</w:t>
            </w:r>
          </w:p>
        </w:tc>
        <w:tc>
          <w:tcPr>
            <w:tcW w:w="2313" w:type="dxa"/>
            <w:vMerge/>
            <w:vAlign w:val="center"/>
          </w:tcPr>
          <w:p w14:paraId="27D76888" w14:textId="77777777" w:rsidR="00794531" w:rsidRPr="002030BC" w:rsidRDefault="00794531" w:rsidP="00252BD9"/>
        </w:tc>
      </w:tr>
      <w:tr w:rsidR="00794531" w:rsidRPr="002030BC" w14:paraId="4801A662" w14:textId="77777777" w:rsidTr="00794531">
        <w:trPr>
          <w:trHeight w:val="300"/>
          <w:jc w:val="center"/>
        </w:trPr>
        <w:tc>
          <w:tcPr>
            <w:tcW w:w="2383" w:type="dxa"/>
            <w:noWrap/>
            <w:vAlign w:val="center"/>
          </w:tcPr>
          <w:p w14:paraId="498BFF52" w14:textId="6562F0CA" w:rsidR="00794531" w:rsidRPr="002030BC" w:rsidRDefault="00794531" w:rsidP="00252BD9">
            <w:r w:rsidRPr="002030BC">
              <w:t>Zimmernummer</w:t>
            </w:r>
          </w:p>
        </w:tc>
        <w:tc>
          <w:tcPr>
            <w:tcW w:w="4365" w:type="dxa"/>
            <w:noWrap/>
            <w:vAlign w:val="center"/>
          </w:tcPr>
          <w:p w14:paraId="1ACED445" w14:textId="1FBC70CB" w:rsidR="00794531" w:rsidRPr="002030BC" w:rsidRDefault="00794531" w:rsidP="00252BD9"/>
        </w:tc>
        <w:tc>
          <w:tcPr>
            <w:tcW w:w="2313" w:type="dxa"/>
            <w:vMerge/>
            <w:vAlign w:val="center"/>
          </w:tcPr>
          <w:p w14:paraId="0BB208A0" w14:textId="77777777" w:rsidR="00794531" w:rsidRPr="002030BC" w:rsidRDefault="00794531" w:rsidP="00252BD9"/>
        </w:tc>
      </w:tr>
      <w:tr w:rsidR="00794531" w:rsidRPr="002030BC" w14:paraId="49CCF115" w14:textId="77777777" w:rsidTr="00794531">
        <w:trPr>
          <w:trHeight w:val="300"/>
          <w:jc w:val="center"/>
        </w:trPr>
        <w:tc>
          <w:tcPr>
            <w:tcW w:w="2383" w:type="dxa"/>
            <w:noWrap/>
            <w:vAlign w:val="center"/>
          </w:tcPr>
          <w:p w14:paraId="0258E9A7" w14:textId="7AEC24A4" w:rsidR="00794531" w:rsidRPr="002030BC" w:rsidRDefault="00794531" w:rsidP="00252BD9">
            <w:r w:rsidRPr="002030BC">
              <w:t>Dienstgruppe</w:t>
            </w:r>
          </w:p>
        </w:tc>
        <w:tc>
          <w:tcPr>
            <w:tcW w:w="4365" w:type="dxa"/>
            <w:noWrap/>
            <w:vAlign w:val="center"/>
          </w:tcPr>
          <w:p w14:paraId="28085C4C" w14:textId="5046AA8D" w:rsidR="00794531" w:rsidRPr="002030BC" w:rsidRDefault="00794531" w:rsidP="00252BD9">
            <w:r w:rsidRPr="002030BC">
              <w:t>Eindeutiger Name der Dienstgruppe des Benutzers innerhalb seiner Stammdienststelle</w:t>
            </w:r>
          </w:p>
        </w:tc>
        <w:tc>
          <w:tcPr>
            <w:tcW w:w="2313" w:type="dxa"/>
            <w:vMerge/>
            <w:vAlign w:val="center"/>
          </w:tcPr>
          <w:p w14:paraId="63C9A507" w14:textId="77777777" w:rsidR="00794531" w:rsidRPr="002030BC" w:rsidRDefault="00794531" w:rsidP="00252BD9"/>
        </w:tc>
      </w:tr>
      <w:tr w:rsidR="00794531" w:rsidRPr="002030BC" w14:paraId="79F92345" w14:textId="77777777" w:rsidTr="00794531">
        <w:trPr>
          <w:trHeight w:val="300"/>
          <w:jc w:val="center"/>
        </w:trPr>
        <w:tc>
          <w:tcPr>
            <w:tcW w:w="2383" w:type="dxa"/>
            <w:noWrap/>
            <w:vAlign w:val="center"/>
          </w:tcPr>
          <w:p w14:paraId="56498FEA" w14:textId="3069DEDC" w:rsidR="00794531" w:rsidRPr="002030BC" w:rsidRDefault="00794531" w:rsidP="00252BD9"/>
        </w:tc>
        <w:tc>
          <w:tcPr>
            <w:tcW w:w="4365" w:type="dxa"/>
            <w:noWrap/>
            <w:vAlign w:val="center"/>
          </w:tcPr>
          <w:p w14:paraId="5F22E351" w14:textId="2A30E264" w:rsidR="00794531" w:rsidRPr="002030BC" w:rsidRDefault="00794531" w:rsidP="00252BD9"/>
        </w:tc>
        <w:tc>
          <w:tcPr>
            <w:tcW w:w="2313" w:type="dxa"/>
            <w:vMerge/>
            <w:vAlign w:val="center"/>
          </w:tcPr>
          <w:p w14:paraId="58777610" w14:textId="77777777" w:rsidR="00794531" w:rsidRPr="002030BC" w:rsidRDefault="00794531" w:rsidP="00252BD9"/>
        </w:tc>
      </w:tr>
      <w:tr w:rsidR="00961490" w:rsidRPr="002030BC" w14:paraId="01F219B0" w14:textId="77777777" w:rsidTr="00794531">
        <w:trPr>
          <w:trHeight w:val="300"/>
          <w:jc w:val="center"/>
        </w:trPr>
        <w:tc>
          <w:tcPr>
            <w:tcW w:w="2383" w:type="dxa"/>
            <w:noWrap/>
            <w:vAlign w:val="center"/>
          </w:tcPr>
          <w:p w14:paraId="5AF091BA" w14:textId="77777777" w:rsidR="00961490" w:rsidRPr="002030BC" w:rsidRDefault="00961490" w:rsidP="00252BD9"/>
        </w:tc>
        <w:tc>
          <w:tcPr>
            <w:tcW w:w="4365" w:type="dxa"/>
            <w:noWrap/>
            <w:vAlign w:val="center"/>
          </w:tcPr>
          <w:p w14:paraId="5A1375EB" w14:textId="77777777" w:rsidR="00961490" w:rsidRPr="002030BC" w:rsidRDefault="00961490" w:rsidP="00252BD9"/>
        </w:tc>
        <w:tc>
          <w:tcPr>
            <w:tcW w:w="2313" w:type="dxa"/>
            <w:vAlign w:val="center"/>
          </w:tcPr>
          <w:p w14:paraId="379FA10C" w14:textId="77777777" w:rsidR="00961490" w:rsidRPr="002030BC" w:rsidRDefault="00961490" w:rsidP="00252BD9"/>
        </w:tc>
      </w:tr>
    </w:tbl>
    <w:p w14:paraId="0D92A14A" w14:textId="69C83045" w:rsidR="0036762C" w:rsidRDefault="0036762C" w:rsidP="0036762C">
      <w:bookmarkStart w:id="46" w:name="_Toc457565462"/>
    </w:p>
    <w:p w14:paraId="0F62171E" w14:textId="77777777" w:rsidR="002854A5" w:rsidRDefault="002854A5">
      <w:pPr>
        <w:spacing w:before="0"/>
        <w:jc w:val="left"/>
        <w:rPr>
          <w:i/>
          <w:sz w:val="24"/>
        </w:rPr>
      </w:pPr>
      <w:r>
        <w:br w:type="page"/>
      </w:r>
    </w:p>
    <w:p w14:paraId="1C4E1570" w14:textId="712E12C9" w:rsidR="00961490" w:rsidRPr="00800CBC" w:rsidRDefault="00961490" w:rsidP="00800CBC">
      <w:pPr>
        <w:pStyle w:val="berschrift2"/>
        <w:tabs>
          <w:tab w:val="clear" w:pos="851"/>
          <w:tab w:val="clear" w:pos="1711"/>
          <w:tab w:val="num" w:pos="284"/>
          <w:tab w:val="left" w:pos="567"/>
        </w:tabs>
        <w:ind w:hanging="1711"/>
      </w:pPr>
      <w:bookmarkStart w:id="47" w:name="_Toc165275901"/>
      <w:r w:rsidRPr="00800CBC">
        <w:t xml:space="preserve">Anlage </w:t>
      </w:r>
      <w:r w:rsidR="002854A5" w:rsidRPr="00800CBC">
        <w:t>3</w:t>
      </w:r>
      <w:r w:rsidRPr="00800CBC">
        <w:t xml:space="preserve"> (Lösungsskizze nach Erstbewertung ANF-1031 Lastenheft_BV_LDAP_PLX_00.00.06)</w:t>
      </w:r>
      <w:bookmarkEnd w:id="47"/>
    </w:p>
    <w:p w14:paraId="4A9382AC" w14:textId="77777777" w:rsidR="00602918" w:rsidRPr="00602918" w:rsidRDefault="00602918" w:rsidP="00602918"/>
    <w:p w14:paraId="5221F52F" w14:textId="77777777" w:rsidR="00602918" w:rsidRDefault="00602918" w:rsidP="009F62C3">
      <w:pPr>
        <w:pStyle w:val="Listenabsatz"/>
        <w:numPr>
          <w:ilvl w:val="0"/>
          <w:numId w:val="30"/>
        </w:numPr>
        <w:ind w:left="360"/>
        <w:rPr>
          <w:bCs/>
        </w:rPr>
      </w:pPr>
      <w:r>
        <w:rPr>
          <w:bCs/>
        </w:rPr>
        <w:t>P20-Anwendung / BV-Rechtegruppen:</w:t>
      </w:r>
    </w:p>
    <w:p w14:paraId="7BC7FA37" w14:textId="77777777" w:rsidR="00602918" w:rsidRDefault="00602918" w:rsidP="009F62C3">
      <w:pPr>
        <w:pStyle w:val="Listenabsatz"/>
        <w:numPr>
          <w:ilvl w:val="1"/>
          <w:numId w:val="30"/>
        </w:numPr>
        <w:ind w:left="1080"/>
        <w:rPr>
          <w:bCs/>
        </w:rPr>
      </w:pPr>
      <w:r>
        <w:rPr>
          <w:bCs/>
        </w:rPr>
        <w:t>In der BV wird ein Katalog der P20-Anwendungen inkl. eines Leerwertes eingeführt.</w:t>
      </w:r>
    </w:p>
    <w:p w14:paraId="41D710A2" w14:textId="77777777" w:rsidR="00602918" w:rsidRDefault="00602918" w:rsidP="009F62C3">
      <w:pPr>
        <w:pStyle w:val="Listenabsatz"/>
        <w:numPr>
          <w:ilvl w:val="1"/>
          <w:numId w:val="30"/>
        </w:numPr>
        <w:ind w:left="1080"/>
        <w:rPr>
          <w:bCs/>
        </w:rPr>
      </w:pPr>
      <w:r>
        <w:rPr>
          <w:bCs/>
        </w:rPr>
        <w:t>Jede Rechtegruppe der BV bekommt ein Attribut mit diesem Katalog.</w:t>
      </w:r>
    </w:p>
    <w:p w14:paraId="72A5EC0B" w14:textId="77777777" w:rsidR="00602918" w:rsidRDefault="00602918" w:rsidP="009F62C3">
      <w:pPr>
        <w:pStyle w:val="Listenabsatz"/>
        <w:numPr>
          <w:ilvl w:val="2"/>
          <w:numId w:val="30"/>
        </w:numPr>
        <w:ind w:left="1800"/>
        <w:rPr>
          <w:bCs/>
        </w:rPr>
      </w:pPr>
      <w:r>
        <w:rPr>
          <w:bCs/>
        </w:rPr>
        <w:t>Leerwert bedeutet keine Zuordnung zu einer P20-Anwwendung</w:t>
      </w:r>
    </w:p>
    <w:p w14:paraId="625D4FFD" w14:textId="77777777" w:rsidR="00602918" w:rsidRDefault="00602918" w:rsidP="009F62C3">
      <w:pPr>
        <w:pStyle w:val="Listenabsatz"/>
        <w:numPr>
          <w:ilvl w:val="2"/>
          <w:numId w:val="30"/>
        </w:numPr>
        <w:ind w:left="1800"/>
        <w:rPr>
          <w:bCs/>
        </w:rPr>
      </w:pPr>
      <w:r>
        <w:rPr>
          <w:bCs/>
        </w:rPr>
        <w:t>Ansonsten wird die jeweilige BV-Rechtegruppe dieser P20-Anwendung zugeordnet</w:t>
      </w:r>
    </w:p>
    <w:p w14:paraId="30D28FA0" w14:textId="77777777" w:rsidR="00602918" w:rsidRDefault="00602918" w:rsidP="009F62C3">
      <w:pPr>
        <w:pStyle w:val="Listenabsatz"/>
        <w:numPr>
          <w:ilvl w:val="1"/>
          <w:numId w:val="30"/>
        </w:numPr>
        <w:ind w:left="1080"/>
        <w:rPr>
          <w:bCs/>
        </w:rPr>
      </w:pPr>
      <w:r>
        <w:rPr>
          <w:bCs/>
        </w:rPr>
        <w:t>Alle in der Rechtegruppe enthaltenen „Rollen“ werden dann der hinterlegten P20-Anwendung zugeordnet und im LDAP-Export berücksichtigt</w:t>
      </w:r>
    </w:p>
    <w:p w14:paraId="18DCCA7D" w14:textId="77777777" w:rsidR="00602918" w:rsidRDefault="00602918" w:rsidP="009F62C3">
      <w:pPr>
        <w:pStyle w:val="Listenabsatz"/>
        <w:numPr>
          <w:ilvl w:val="2"/>
          <w:numId w:val="30"/>
        </w:numPr>
        <w:ind w:left="1800"/>
        <w:rPr>
          <w:bCs/>
        </w:rPr>
      </w:pPr>
      <w:r>
        <w:rPr>
          <w:bCs/>
        </w:rPr>
        <w:t>Eine BV-Rechtegruppe müsste damit eigentlich „Rollengruppe“ heißen</w:t>
      </w:r>
    </w:p>
    <w:p w14:paraId="6950DD52" w14:textId="77777777" w:rsidR="00602918" w:rsidRDefault="00602918" w:rsidP="009F62C3">
      <w:pPr>
        <w:pStyle w:val="Listenabsatz"/>
        <w:numPr>
          <w:ilvl w:val="2"/>
          <w:numId w:val="30"/>
        </w:numPr>
        <w:ind w:left="1800"/>
        <w:rPr>
          <w:bCs/>
        </w:rPr>
      </w:pPr>
      <w:r>
        <w:rPr>
          <w:bCs/>
        </w:rPr>
        <w:t>Es können mehrere Rechtegruppen derselben P20-Anwendung zugeordnet sein. Dadurch werden mehrere Gruppierungen in der BV für eine P20-Anwendung ermöglicht (z.B. bei SÜP)</w:t>
      </w:r>
    </w:p>
    <w:p w14:paraId="5E4790AB" w14:textId="77777777" w:rsidR="00602918" w:rsidRDefault="00602918" w:rsidP="009F62C3">
      <w:pPr>
        <w:pStyle w:val="Listenabsatz"/>
        <w:numPr>
          <w:ilvl w:val="0"/>
          <w:numId w:val="30"/>
        </w:numPr>
        <w:ind w:left="360"/>
        <w:rPr>
          <w:bCs/>
        </w:rPr>
      </w:pPr>
      <w:r>
        <w:rPr>
          <w:bCs/>
        </w:rPr>
        <w:t>Die BV (das Kern-Produkt) berücksichtigt bzgl. des LDAP-Exportes zunächst nur die allgemeinen Anwendungsfälle:</w:t>
      </w:r>
    </w:p>
    <w:p w14:paraId="7A85CFF3" w14:textId="77777777" w:rsidR="00602918" w:rsidRDefault="00602918" w:rsidP="009F62C3">
      <w:pPr>
        <w:pStyle w:val="Listenabsatz"/>
        <w:numPr>
          <w:ilvl w:val="1"/>
          <w:numId w:val="30"/>
        </w:numPr>
        <w:ind w:left="1080"/>
        <w:rPr>
          <w:bCs/>
        </w:rPr>
      </w:pPr>
      <w:r>
        <w:rPr>
          <w:bCs/>
        </w:rPr>
        <w:t>Ein Anwender wird berechtigt</w:t>
      </w:r>
    </w:p>
    <w:p w14:paraId="7A87A9B1" w14:textId="77777777" w:rsidR="00602918" w:rsidRDefault="00602918" w:rsidP="009F62C3">
      <w:pPr>
        <w:pStyle w:val="Listenabsatz"/>
        <w:numPr>
          <w:ilvl w:val="2"/>
          <w:numId w:val="30"/>
        </w:numPr>
        <w:ind w:left="1800"/>
        <w:rPr>
          <w:bCs/>
        </w:rPr>
      </w:pPr>
      <w:r>
        <w:rPr>
          <w:bCs/>
        </w:rPr>
        <w:t>Ggf. Neuanlage im LDAP</w:t>
      </w:r>
    </w:p>
    <w:p w14:paraId="4185D46D" w14:textId="77777777" w:rsidR="00602918" w:rsidRDefault="00602918" w:rsidP="009F62C3">
      <w:pPr>
        <w:pStyle w:val="Listenabsatz"/>
        <w:numPr>
          <w:ilvl w:val="1"/>
          <w:numId w:val="30"/>
        </w:numPr>
        <w:ind w:left="1080"/>
        <w:rPr>
          <w:bCs/>
        </w:rPr>
      </w:pPr>
      <w:r>
        <w:rPr>
          <w:bCs/>
        </w:rPr>
        <w:t>Ein Anwender verliert eine BV-Rolle</w:t>
      </w:r>
    </w:p>
    <w:p w14:paraId="46332D71" w14:textId="77777777" w:rsidR="00602918" w:rsidRDefault="00602918" w:rsidP="009F62C3">
      <w:pPr>
        <w:pStyle w:val="Listenabsatz"/>
        <w:numPr>
          <w:ilvl w:val="1"/>
          <w:numId w:val="30"/>
        </w:numPr>
        <w:ind w:left="1080"/>
        <w:rPr>
          <w:bCs/>
        </w:rPr>
      </w:pPr>
      <w:r>
        <w:rPr>
          <w:bCs/>
        </w:rPr>
        <w:t>Daten eines Anwenders ändern sich</w:t>
      </w:r>
    </w:p>
    <w:p w14:paraId="34632BB5" w14:textId="77777777" w:rsidR="00602918" w:rsidRDefault="00602918" w:rsidP="009F62C3">
      <w:pPr>
        <w:pStyle w:val="Listenabsatz"/>
        <w:numPr>
          <w:ilvl w:val="2"/>
          <w:numId w:val="30"/>
        </w:numPr>
        <w:ind w:left="1800"/>
        <w:rPr>
          <w:bCs/>
        </w:rPr>
      </w:pPr>
      <w:r>
        <w:rPr>
          <w:bCs/>
        </w:rPr>
        <w:t>Ggf. Änderung einer OE</w:t>
      </w:r>
    </w:p>
    <w:p w14:paraId="5B90888F" w14:textId="77777777" w:rsidR="00602918" w:rsidRDefault="00602918" w:rsidP="009F62C3">
      <w:pPr>
        <w:pStyle w:val="Listenabsatz"/>
        <w:numPr>
          <w:ilvl w:val="1"/>
          <w:numId w:val="30"/>
        </w:numPr>
        <w:ind w:left="1080"/>
        <w:rPr>
          <w:bCs/>
        </w:rPr>
      </w:pPr>
      <w:r>
        <w:rPr>
          <w:bCs/>
        </w:rPr>
        <w:t>BV-Rolle wird gelöscht</w:t>
      </w:r>
    </w:p>
    <w:p w14:paraId="52D3AC91" w14:textId="77777777" w:rsidR="00602918" w:rsidRDefault="00602918" w:rsidP="009F62C3">
      <w:pPr>
        <w:pStyle w:val="Listenabsatz"/>
        <w:numPr>
          <w:ilvl w:val="2"/>
          <w:numId w:val="30"/>
        </w:numPr>
        <w:ind w:left="1800"/>
        <w:rPr>
          <w:bCs/>
        </w:rPr>
      </w:pPr>
      <w:r>
        <w:rPr>
          <w:bCs/>
        </w:rPr>
        <w:t>Impliziter Entzug aller vergebenen BV-Rollen</w:t>
      </w:r>
    </w:p>
    <w:p w14:paraId="1D900F9E" w14:textId="77777777" w:rsidR="00602918" w:rsidRDefault="00602918" w:rsidP="009F62C3">
      <w:pPr>
        <w:pStyle w:val="Listenabsatz"/>
        <w:numPr>
          <w:ilvl w:val="0"/>
          <w:numId w:val="30"/>
        </w:numPr>
        <w:ind w:left="360"/>
        <w:rPr>
          <w:bCs/>
        </w:rPr>
      </w:pPr>
      <w:r>
        <w:rPr>
          <w:bCs/>
        </w:rPr>
        <w:t xml:space="preserve">Alle Anwendungsfälle, welche sich spezifisch auf das LDAP-Verzeichnis beziehen, werden </w:t>
      </w:r>
      <w:r w:rsidRPr="005C1236">
        <w:rPr>
          <w:b/>
          <w:bCs/>
        </w:rPr>
        <w:t>nicht</w:t>
      </w:r>
      <w:r>
        <w:rPr>
          <w:bCs/>
        </w:rPr>
        <w:t xml:space="preserve"> in der BV realisiert:</w:t>
      </w:r>
    </w:p>
    <w:p w14:paraId="3AB3EB2D" w14:textId="77777777" w:rsidR="00602918" w:rsidRDefault="00602918" w:rsidP="009F62C3">
      <w:pPr>
        <w:pStyle w:val="Listenabsatz"/>
        <w:numPr>
          <w:ilvl w:val="1"/>
          <w:numId w:val="30"/>
        </w:numPr>
        <w:ind w:left="1080"/>
        <w:rPr>
          <w:bCs/>
        </w:rPr>
      </w:pPr>
      <w:r>
        <w:rPr>
          <w:bCs/>
        </w:rPr>
        <w:t>Konsistenzprüfung</w:t>
      </w:r>
    </w:p>
    <w:p w14:paraId="235201D4" w14:textId="77777777" w:rsidR="00602918" w:rsidRDefault="00602918" w:rsidP="009F62C3">
      <w:pPr>
        <w:pStyle w:val="Listenabsatz"/>
        <w:numPr>
          <w:ilvl w:val="1"/>
          <w:numId w:val="30"/>
        </w:numPr>
        <w:ind w:left="1080"/>
        <w:rPr>
          <w:bCs/>
        </w:rPr>
      </w:pPr>
      <w:r>
        <w:rPr>
          <w:bCs/>
        </w:rPr>
        <w:t>Vollständiger Neu-Aufbau (Vollexport mit vorheriger Leerung)</w:t>
      </w:r>
    </w:p>
    <w:p w14:paraId="1C1CEBBF" w14:textId="77777777" w:rsidR="00602918" w:rsidRDefault="00602918" w:rsidP="009F62C3">
      <w:pPr>
        <w:pStyle w:val="Listenabsatz"/>
        <w:numPr>
          <w:ilvl w:val="1"/>
          <w:numId w:val="30"/>
        </w:numPr>
        <w:ind w:left="1080"/>
        <w:rPr>
          <w:bCs/>
        </w:rPr>
      </w:pPr>
      <w:r>
        <w:rPr>
          <w:bCs/>
        </w:rPr>
        <w:t>Neu-Aufbau einer P-20Anwendung bzw. des Rollenzuschnitts</w:t>
      </w:r>
    </w:p>
    <w:p w14:paraId="1C8CCE0A" w14:textId="2AD3B60A" w:rsidR="00602918" w:rsidRDefault="00602918" w:rsidP="009F62C3">
      <w:pPr>
        <w:pStyle w:val="Listenabsatz"/>
        <w:numPr>
          <w:ilvl w:val="0"/>
          <w:numId w:val="30"/>
        </w:numPr>
        <w:ind w:left="360"/>
        <w:rPr>
          <w:bCs/>
        </w:rPr>
      </w:pPr>
      <w:r>
        <w:rPr>
          <w:bCs/>
        </w:rPr>
        <w:t xml:space="preserve">Treten bei einem dieser Abläufe Fehler auf, muss ein Admin unmittelbar eingreifen. Im </w:t>
      </w:r>
      <w:r w:rsidR="009569F1">
        <w:rPr>
          <w:bCs/>
        </w:rPr>
        <w:t>w</w:t>
      </w:r>
      <w:r>
        <w:rPr>
          <w:bCs/>
        </w:rPr>
        <w:t>orst</w:t>
      </w:r>
      <w:r w:rsidR="009569F1">
        <w:rPr>
          <w:bCs/>
        </w:rPr>
        <w:t xml:space="preserve"> c</w:t>
      </w:r>
      <w:r>
        <w:rPr>
          <w:bCs/>
        </w:rPr>
        <w:t>ase, wurden alle User und/oder Rollen im LDAP erfolgreich gelöscht und die Neuanlage läuft auf einen Fehler. Dann existieren keine Daten im User/Berechtigungen im LDAP und in den jeweiligen Anwendungen kann kein Anwender mehr arbeiten.</w:t>
      </w:r>
    </w:p>
    <w:p w14:paraId="60C90C54" w14:textId="77777777" w:rsidR="00602918" w:rsidRDefault="00602918" w:rsidP="004E1610">
      <w:pPr>
        <w:pStyle w:val="Listenabsatz"/>
        <w:ind w:left="360"/>
        <w:rPr>
          <w:b/>
          <w:bCs/>
        </w:rPr>
      </w:pPr>
      <w:r w:rsidRPr="00C07879">
        <w:rPr>
          <w:b/>
          <w:bCs/>
        </w:rPr>
        <w:t xml:space="preserve">Eine solche Aktion darf </w:t>
      </w:r>
      <w:r>
        <w:rPr>
          <w:b/>
          <w:bCs/>
        </w:rPr>
        <w:t xml:space="preserve">u.E. daher </w:t>
      </w:r>
      <w:r w:rsidRPr="00C07879">
        <w:rPr>
          <w:b/>
          <w:bCs/>
        </w:rPr>
        <w:t xml:space="preserve">nur ein Admin ausführen, welcher ggf. </w:t>
      </w:r>
      <w:r>
        <w:rPr>
          <w:b/>
          <w:bCs/>
        </w:rPr>
        <w:t>auch sofort</w:t>
      </w:r>
      <w:r w:rsidRPr="00C07879">
        <w:rPr>
          <w:b/>
          <w:bCs/>
        </w:rPr>
        <w:t xml:space="preserve"> korrigierend eingreifen kann.</w:t>
      </w:r>
    </w:p>
    <w:p w14:paraId="1BEAE349" w14:textId="77777777" w:rsidR="00602918" w:rsidRDefault="00602918" w:rsidP="009F62C3">
      <w:pPr>
        <w:pStyle w:val="Listenabsatz"/>
        <w:numPr>
          <w:ilvl w:val="0"/>
          <w:numId w:val="30"/>
        </w:numPr>
        <w:ind w:left="360"/>
        <w:rPr>
          <w:bCs/>
        </w:rPr>
      </w:pPr>
      <w:r>
        <w:rPr>
          <w:bCs/>
        </w:rPr>
        <w:t>Der AF zur Vergabe einer Rolle, beschreibt bereits jetzt, dass im Falle einer fehlenden P-20 Anwendung oder der Rollen-Gruppe</w:t>
      </w:r>
      <w:r w:rsidRPr="00C07879">
        <w:rPr>
          <w:bCs/>
        </w:rPr>
        <w:t xml:space="preserve"> </w:t>
      </w:r>
      <w:r>
        <w:rPr>
          <w:bCs/>
        </w:rPr>
        <w:t>im LDAP, der Export auf einen Fehler laufen soll.</w:t>
      </w:r>
    </w:p>
    <w:p w14:paraId="1D1E2929" w14:textId="77777777" w:rsidR="00602918" w:rsidRDefault="00602918" w:rsidP="004E1610">
      <w:pPr>
        <w:pStyle w:val="Listenabsatz"/>
        <w:ind w:left="360"/>
        <w:rPr>
          <w:bCs/>
        </w:rPr>
      </w:pPr>
      <w:r>
        <w:rPr>
          <w:bCs/>
        </w:rPr>
        <w:t>Dies zeigt bzw. bestätigt die Trennung der Standard AF der BV von der Basis-Konfiguration des LDAP (Basisstruktur, P20-Anwendungen, Rollen und Funktionsrechte). Diese Basisstrukturen können z.B. bei einem SCIMv2 anders aussehen und andere Daten+Abläufe benötigen. Dies muss in der Schnittstelle und nicht der Kern-BV abgebildet werden.</w:t>
      </w:r>
    </w:p>
    <w:p w14:paraId="0A98AE27" w14:textId="77777777" w:rsidR="00602918" w:rsidRPr="00602918" w:rsidRDefault="00602918" w:rsidP="00602918"/>
    <w:p w14:paraId="31D463B2" w14:textId="4B292D25" w:rsidR="00961490" w:rsidRDefault="00961490" w:rsidP="00961490"/>
    <w:p w14:paraId="23B70EB9" w14:textId="77777777" w:rsidR="001645C6" w:rsidRDefault="001645C6">
      <w:pPr>
        <w:spacing w:before="0"/>
        <w:jc w:val="left"/>
        <w:rPr>
          <w:i/>
          <w:sz w:val="24"/>
        </w:rPr>
      </w:pPr>
      <w:r>
        <w:br w:type="page"/>
      </w:r>
    </w:p>
    <w:p w14:paraId="2C9E0F1B" w14:textId="5593D74A" w:rsidR="001645C6" w:rsidRPr="00800CBC" w:rsidRDefault="001645C6" w:rsidP="00800CBC">
      <w:pPr>
        <w:pStyle w:val="berschrift2"/>
        <w:tabs>
          <w:tab w:val="clear" w:pos="851"/>
          <w:tab w:val="clear" w:pos="1711"/>
          <w:tab w:val="num" w:pos="284"/>
          <w:tab w:val="left" w:pos="567"/>
        </w:tabs>
        <w:ind w:hanging="1711"/>
      </w:pPr>
      <w:bookmarkStart w:id="48" w:name="_Toc165275902"/>
      <w:r w:rsidRPr="00800CBC">
        <w:t>Anlage 4 (Vorlage zur groben Aufwandschätzung)</w:t>
      </w:r>
      <w:bookmarkEnd w:id="48"/>
    </w:p>
    <w:p w14:paraId="6172CA45" w14:textId="77777777" w:rsidR="001645C6" w:rsidRDefault="001645C6">
      <w:pPr>
        <w:spacing w:before="0"/>
        <w:jc w:val="left"/>
      </w:pPr>
    </w:p>
    <w:tbl>
      <w:tblPr>
        <w:tblStyle w:val="Tabellenraster"/>
        <w:tblW w:w="0" w:type="auto"/>
        <w:tblLook w:val="04A0" w:firstRow="1" w:lastRow="0" w:firstColumn="1" w:lastColumn="0" w:noHBand="0" w:noVBand="1"/>
      </w:tblPr>
      <w:tblGrid>
        <w:gridCol w:w="7083"/>
        <w:gridCol w:w="1978"/>
      </w:tblGrid>
      <w:tr w:rsidR="001645C6" w:rsidRPr="00147E02" w14:paraId="20222567" w14:textId="77777777" w:rsidTr="00600073">
        <w:tc>
          <w:tcPr>
            <w:tcW w:w="7083" w:type="dxa"/>
          </w:tcPr>
          <w:p w14:paraId="2071FA33" w14:textId="77777777" w:rsidR="001645C6" w:rsidRPr="00147E02" w:rsidRDefault="001645C6" w:rsidP="00F51D44">
            <w:pPr>
              <w:rPr>
                <w:b/>
              </w:rPr>
            </w:pPr>
            <w:r w:rsidRPr="00147E02">
              <w:rPr>
                <w:b/>
              </w:rPr>
              <w:t>Arbeitspaket</w:t>
            </w:r>
          </w:p>
        </w:tc>
        <w:tc>
          <w:tcPr>
            <w:tcW w:w="1978" w:type="dxa"/>
          </w:tcPr>
          <w:p w14:paraId="4F984880" w14:textId="1DC86858" w:rsidR="001645C6" w:rsidRPr="00147E02" w:rsidRDefault="001645C6" w:rsidP="00F51D44">
            <w:pPr>
              <w:rPr>
                <w:b/>
              </w:rPr>
            </w:pPr>
            <w:r w:rsidRPr="00147E02">
              <w:rPr>
                <w:b/>
              </w:rPr>
              <w:t>Aufwand</w:t>
            </w:r>
            <w:r w:rsidR="00797B47">
              <w:rPr>
                <w:b/>
              </w:rPr>
              <w:t xml:space="preserve"> (PT)</w:t>
            </w:r>
          </w:p>
        </w:tc>
      </w:tr>
      <w:tr w:rsidR="001645C6" w14:paraId="36CB67B2" w14:textId="77777777" w:rsidTr="00600073">
        <w:tc>
          <w:tcPr>
            <w:tcW w:w="7083" w:type="dxa"/>
          </w:tcPr>
          <w:p w14:paraId="59019E28" w14:textId="77777777" w:rsidR="001645C6" w:rsidRDefault="001645C6" w:rsidP="00F51D44">
            <w:r>
              <w:t>Abstimmungen und Aufbau der Entwicklungsumgebung (BV, LDAP usw.)</w:t>
            </w:r>
          </w:p>
        </w:tc>
        <w:tc>
          <w:tcPr>
            <w:tcW w:w="1978" w:type="dxa"/>
          </w:tcPr>
          <w:p w14:paraId="2E1D5826" w14:textId="6773CEA3" w:rsidR="001645C6" w:rsidRDefault="001645C6" w:rsidP="00F51D44"/>
        </w:tc>
      </w:tr>
      <w:tr w:rsidR="001645C6" w14:paraId="6E9884A7" w14:textId="77777777" w:rsidTr="00600073">
        <w:tc>
          <w:tcPr>
            <w:tcW w:w="7083" w:type="dxa"/>
          </w:tcPr>
          <w:p w14:paraId="3455F2DA" w14:textId="77777777" w:rsidR="001645C6" w:rsidRDefault="001645C6" w:rsidP="00F51D44">
            <w:r>
              <w:t>BV-Erweiterungen</w:t>
            </w:r>
          </w:p>
          <w:p w14:paraId="60527135" w14:textId="77777777" w:rsidR="001645C6" w:rsidRDefault="001645C6" w:rsidP="009F62C3">
            <w:pPr>
              <w:pStyle w:val="Listenabsatz"/>
              <w:numPr>
                <w:ilvl w:val="0"/>
                <w:numId w:val="33"/>
              </w:numPr>
            </w:pPr>
            <w:r>
              <w:t>Rechtegruppen mit P20-AW (darf nicht mehr änderbar sein!)</w:t>
            </w:r>
          </w:p>
          <w:p w14:paraId="6E0D4296" w14:textId="7437F3A7" w:rsidR="001645C6" w:rsidRDefault="001645C6" w:rsidP="009F62C3">
            <w:pPr>
              <w:pStyle w:val="Listenabsatz"/>
              <w:numPr>
                <w:ilvl w:val="0"/>
                <w:numId w:val="33"/>
              </w:numPr>
            </w:pPr>
            <w:r>
              <w:t xml:space="preserve">Neue Attribute (z.B. </w:t>
            </w:r>
            <w:r w:rsidRPr="00A5734E">
              <w:t>Fachaufsichtsgrad</w:t>
            </w:r>
            <w:r>
              <w:t>)</w:t>
            </w:r>
          </w:p>
          <w:p w14:paraId="218B55AA" w14:textId="0F20199C" w:rsidR="00A813C7" w:rsidRDefault="00A813C7" w:rsidP="009F62C3">
            <w:pPr>
              <w:pStyle w:val="Listenabsatz"/>
              <w:numPr>
                <w:ilvl w:val="0"/>
                <w:numId w:val="33"/>
              </w:numPr>
            </w:pPr>
            <w:r>
              <w:t>Pflegemaske für Katalog</w:t>
            </w:r>
          </w:p>
          <w:p w14:paraId="55CDDA31" w14:textId="7F87DFD8" w:rsidR="003441FB" w:rsidRPr="003441FB" w:rsidRDefault="003441FB" w:rsidP="003441FB">
            <w:pPr>
              <w:rPr>
                <w:i/>
              </w:rPr>
            </w:pPr>
            <w:r w:rsidRPr="00600073">
              <w:rPr>
                <w:i/>
                <w:color w:val="8DB3E2" w:themeColor="text2" w:themeTint="66"/>
              </w:rPr>
              <w:t>AF.BV.Kern.00 „Anlage Rechtegruppe einer P20-AW“</w:t>
            </w:r>
          </w:p>
        </w:tc>
        <w:tc>
          <w:tcPr>
            <w:tcW w:w="1978" w:type="dxa"/>
          </w:tcPr>
          <w:p w14:paraId="55385EC5" w14:textId="60CB2C1D" w:rsidR="001645C6" w:rsidRDefault="001645C6" w:rsidP="00F51D44"/>
        </w:tc>
      </w:tr>
      <w:tr w:rsidR="001645C6" w14:paraId="5B1DF4AD" w14:textId="77777777" w:rsidTr="00600073">
        <w:tc>
          <w:tcPr>
            <w:tcW w:w="7083" w:type="dxa"/>
          </w:tcPr>
          <w:p w14:paraId="6C25F9BE" w14:textId="77777777" w:rsidR="001645C6" w:rsidRDefault="001645C6" w:rsidP="00F51D44">
            <w:r>
              <w:t>Einrichten einer Kopie des LDAP-Exportes</w:t>
            </w:r>
          </w:p>
        </w:tc>
        <w:tc>
          <w:tcPr>
            <w:tcW w:w="1978" w:type="dxa"/>
          </w:tcPr>
          <w:p w14:paraId="07EAF0A1" w14:textId="6D6839C3" w:rsidR="001645C6" w:rsidRDefault="001645C6" w:rsidP="00F51D44"/>
        </w:tc>
      </w:tr>
      <w:tr w:rsidR="001645C6" w14:paraId="48A15E0F" w14:textId="77777777" w:rsidTr="00600073">
        <w:tc>
          <w:tcPr>
            <w:tcW w:w="7083" w:type="dxa"/>
          </w:tcPr>
          <w:p w14:paraId="274086C9" w14:textId="058F34AB" w:rsidR="001645C6" w:rsidRDefault="00A813C7" w:rsidP="00A813C7">
            <w:r>
              <w:t>DB-</w:t>
            </w:r>
            <w:r w:rsidR="001645C6">
              <w:t>Export (alle P20-Rechtegruppen, Attribute usw.)</w:t>
            </w:r>
          </w:p>
        </w:tc>
        <w:tc>
          <w:tcPr>
            <w:tcW w:w="1978" w:type="dxa"/>
          </w:tcPr>
          <w:p w14:paraId="717FA31C" w14:textId="527CD6E3" w:rsidR="001645C6" w:rsidRDefault="001645C6" w:rsidP="00F51D44"/>
        </w:tc>
      </w:tr>
      <w:tr w:rsidR="001645C6" w14:paraId="03B60599" w14:textId="77777777" w:rsidTr="00600073">
        <w:tc>
          <w:tcPr>
            <w:tcW w:w="7083" w:type="dxa"/>
          </w:tcPr>
          <w:p w14:paraId="71A24D13" w14:textId="77777777" w:rsidR="001645C6" w:rsidRDefault="001645C6" w:rsidP="00F51D44">
            <w:r>
              <w:t>Anlage/Aktualisierung eines AW</w:t>
            </w:r>
          </w:p>
          <w:p w14:paraId="7A73B3C1" w14:textId="77777777" w:rsidR="001645C6" w:rsidRDefault="001645C6" w:rsidP="009F62C3">
            <w:pPr>
              <w:pStyle w:val="Listenabsatz"/>
              <w:numPr>
                <w:ilvl w:val="0"/>
                <w:numId w:val="31"/>
              </w:numPr>
            </w:pPr>
            <w:r>
              <w:t>Prüfung bisheriger Code (User-Objekt)</w:t>
            </w:r>
          </w:p>
          <w:p w14:paraId="43C3FC02" w14:textId="77777777" w:rsidR="001645C6" w:rsidRDefault="001645C6" w:rsidP="009F62C3">
            <w:pPr>
              <w:pStyle w:val="Listenabsatz"/>
              <w:numPr>
                <w:ilvl w:val="0"/>
                <w:numId w:val="31"/>
              </w:numPr>
            </w:pPr>
            <w:r>
              <w:t>Prüfung/Anlage OE-Gruppe</w:t>
            </w:r>
          </w:p>
          <w:p w14:paraId="6629DFA6" w14:textId="77777777" w:rsidR="001645C6" w:rsidRDefault="001645C6" w:rsidP="009F62C3">
            <w:pPr>
              <w:pStyle w:val="Listenabsatz"/>
              <w:numPr>
                <w:ilvl w:val="0"/>
                <w:numId w:val="31"/>
              </w:numPr>
            </w:pPr>
            <w:r>
              <w:t>Anpassung Gruppenmitgliedschaft (alt weg, neu vergeben)</w:t>
            </w:r>
          </w:p>
          <w:p w14:paraId="3853FBB3" w14:textId="77777777" w:rsidR="00600073" w:rsidRDefault="00600073" w:rsidP="00600073">
            <w:pPr>
              <w:rPr>
                <w:i/>
                <w:color w:val="8DB3E2" w:themeColor="text2" w:themeTint="66"/>
              </w:rPr>
            </w:pPr>
            <w:r w:rsidRPr="00600073">
              <w:rPr>
                <w:i/>
                <w:color w:val="8DB3E2" w:themeColor="text2" w:themeTint="66"/>
              </w:rPr>
              <w:t>AF.BV.P20-AW.00 „Übertragung eines P20-Benutzers mit Nutzerinformationen in TN-P20-LDAP“</w:t>
            </w:r>
          </w:p>
          <w:p w14:paraId="50A7AD2C" w14:textId="534B21C5" w:rsidR="00193CA8" w:rsidRPr="00600073" w:rsidRDefault="00193CA8" w:rsidP="00600073">
            <w:pPr>
              <w:rPr>
                <w:i/>
              </w:rPr>
            </w:pPr>
            <w:r w:rsidRPr="00193CA8">
              <w:rPr>
                <w:i/>
                <w:color w:val="8DB3E2" w:themeColor="text2" w:themeTint="66"/>
              </w:rPr>
              <w:t>AF.BV.P20-AW.01 „Änderung Nutzereigenschaften eines P20-Benutzers“</w:t>
            </w:r>
          </w:p>
        </w:tc>
        <w:tc>
          <w:tcPr>
            <w:tcW w:w="1978" w:type="dxa"/>
          </w:tcPr>
          <w:p w14:paraId="4BAB3FA9" w14:textId="1A4CB5C8" w:rsidR="001645C6" w:rsidRDefault="001645C6" w:rsidP="00F51D44"/>
        </w:tc>
      </w:tr>
      <w:tr w:rsidR="001645C6" w14:paraId="36586B20" w14:textId="77777777" w:rsidTr="00600073">
        <w:tc>
          <w:tcPr>
            <w:tcW w:w="7083" w:type="dxa"/>
          </w:tcPr>
          <w:p w14:paraId="790171D4" w14:textId="77777777" w:rsidR="001645C6" w:rsidRDefault="001645C6" w:rsidP="00F51D44">
            <w:r>
              <w:t>Rechtevergabe/-Entzug</w:t>
            </w:r>
          </w:p>
          <w:p w14:paraId="4778DB82" w14:textId="77777777" w:rsidR="001645C6" w:rsidRDefault="001645C6" w:rsidP="009F62C3">
            <w:pPr>
              <w:pStyle w:val="Listenabsatz"/>
              <w:numPr>
                <w:ilvl w:val="0"/>
                <w:numId w:val="31"/>
              </w:numPr>
            </w:pPr>
            <w:r>
              <w:t>Entfernen aus Intermediate-Gruppe</w:t>
            </w:r>
          </w:p>
          <w:p w14:paraId="0289F00F" w14:textId="77777777" w:rsidR="001645C6" w:rsidRDefault="001645C6" w:rsidP="009F62C3">
            <w:pPr>
              <w:pStyle w:val="Listenabsatz"/>
              <w:numPr>
                <w:ilvl w:val="0"/>
                <w:numId w:val="31"/>
              </w:numPr>
            </w:pPr>
            <w:r>
              <w:t>Löschung leerer Intermediate-Gruppe</w:t>
            </w:r>
          </w:p>
          <w:p w14:paraId="00CB1D29" w14:textId="77777777" w:rsidR="001645C6" w:rsidRDefault="001645C6" w:rsidP="009F62C3">
            <w:pPr>
              <w:pStyle w:val="Listenabsatz"/>
              <w:numPr>
                <w:ilvl w:val="0"/>
                <w:numId w:val="31"/>
              </w:numPr>
            </w:pPr>
            <w:r>
              <w:t>Prüfung &amp; Anlage neuer OE- und I-Gruppe</w:t>
            </w:r>
          </w:p>
          <w:p w14:paraId="0B2A59BC" w14:textId="77777777" w:rsidR="001645C6" w:rsidRDefault="001645C6" w:rsidP="009F62C3">
            <w:pPr>
              <w:pStyle w:val="Listenabsatz"/>
              <w:numPr>
                <w:ilvl w:val="0"/>
                <w:numId w:val="31"/>
              </w:numPr>
            </w:pPr>
            <w:r>
              <w:t>Aufnahme in Gruppen</w:t>
            </w:r>
          </w:p>
          <w:p w14:paraId="72C12F5F" w14:textId="77777777" w:rsidR="001645C6" w:rsidRDefault="001645C6" w:rsidP="009F62C3">
            <w:pPr>
              <w:pStyle w:val="Listenabsatz"/>
              <w:numPr>
                <w:ilvl w:val="1"/>
                <w:numId w:val="31"/>
              </w:numPr>
            </w:pPr>
            <w:r>
              <w:t>Intermediate in OE</w:t>
            </w:r>
          </w:p>
          <w:p w14:paraId="7843316C" w14:textId="77777777" w:rsidR="001645C6" w:rsidRDefault="001645C6" w:rsidP="009F62C3">
            <w:pPr>
              <w:pStyle w:val="Listenabsatz"/>
              <w:numPr>
                <w:ilvl w:val="1"/>
                <w:numId w:val="31"/>
              </w:numPr>
            </w:pPr>
            <w:r>
              <w:t>Intermediate in Rolle</w:t>
            </w:r>
          </w:p>
          <w:p w14:paraId="44CBED73" w14:textId="77777777" w:rsidR="001645C6" w:rsidRDefault="001645C6" w:rsidP="009F62C3">
            <w:pPr>
              <w:pStyle w:val="Listenabsatz"/>
              <w:numPr>
                <w:ilvl w:val="1"/>
                <w:numId w:val="31"/>
              </w:numPr>
            </w:pPr>
            <w:r>
              <w:t>User in Intermediate</w:t>
            </w:r>
          </w:p>
          <w:p w14:paraId="472A4032" w14:textId="77777777" w:rsidR="001645C6" w:rsidRDefault="001645C6" w:rsidP="009F62C3">
            <w:pPr>
              <w:pStyle w:val="Listenabsatz"/>
              <w:numPr>
                <w:ilvl w:val="1"/>
                <w:numId w:val="31"/>
              </w:numPr>
            </w:pPr>
            <w:r>
              <w:t>User in „Zugriff“ (P20-AW)</w:t>
            </w:r>
          </w:p>
          <w:p w14:paraId="7259918F" w14:textId="2A886A83" w:rsidR="001A27EB" w:rsidRPr="001A27EB" w:rsidRDefault="001A27EB" w:rsidP="001A27EB">
            <w:pPr>
              <w:rPr>
                <w:i/>
                <w:color w:val="8DB3E2" w:themeColor="text2" w:themeTint="66"/>
              </w:rPr>
            </w:pPr>
            <w:r w:rsidRPr="001A27EB">
              <w:rPr>
                <w:i/>
                <w:color w:val="8DB3E2" w:themeColor="text2" w:themeTint="66"/>
              </w:rPr>
              <w:t>AF.BV.P20-AW.02 „Rechte-Entzug einzeln“</w:t>
            </w:r>
          </w:p>
          <w:p w14:paraId="71320E90" w14:textId="69906FF4" w:rsidR="001A27EB" w:rsidRPr="001A27EB" w:rsidRDefault="001A27EB" w:rsidP="001A27EB">
            <w:pPr>
              <w:rPr>
                <w:i/>
                <w:color w:val="8DB3E2" w:themeColor="text2" w:themeTint="66"/>
              </w:rPr>
            </w:pPr>
            <w:r w:rsidRPr="001A27EB">
              <w:rPr>
                <w:i/>
                <w:color w:val="8DB3E2" w:themeColor="text2" w:themeTint="66"/>
              </w:rPr>
              <w:t>AF.BV.P20-AW.03 „Entfernen der OE-Zugehörigkeit eines Benutzers“</w:t>
            </w:r>
          </w:p>
          <w:p w14:paraId="28658EA5" w14:textId="4D1E0548" w:rsidR="001A27EB" w:rsidRPr="001A27EB" w:rsidRDefault="001A27EB" w:rsidP="001A27EB">
            <w:pPr>
              <w:rPr>
                <w:i/>
                <w:color w:val="8DB3E2" w:themeColor="text2" w:themeTint="66"/>
              </w:rPr>
            </w:pPr>
            <w:r w:rsidRPr="001A27EB">
              <w:rPr>
                <w:i/>
                <w:color w:val="8DB3E2" w:themeColor="text2" w:themeTint="66"/>
              </w:rPr>
              <w:t>AF.BV.P20-AW.04 „Recht/Rolle wird in der BV einer OE entzogen“</w:t>
            </w:r>
          </w:p>
          <w:p w14:paraId="5B1E0BCF" w14:textId="1D4DE8BB" w:rsidR="001A27EB" w:rsidRPr="001A27EB" w:rsidRDefault="001A27EB" w:rsidP="001A27EB">
            <w:pPr>
              <w:rPr>
                <w:i/>
                <w:color w:val="8DB3E2" w:themeColor="text2" w:themeTint="66"/>
              </w:rPr>
            </w:pPr>
            <w:r w:rsidRPr="001A27EB">
              <w:rPr>
                <w:i/>
                <w:color w:val="8DB3E2" w:themeColor="text2" w:themeTint="66"/>
              </w:rPr>
              <w:t>AF.BV.P20-AW.05 „OE wird in der BV gelöscht“</w:t>
            </w:r>
          </w:p>
          <w:p w14:paraId="5E61404C" w14:textId="08F63059" w:rsidR="001A27EB" w:rsidRDefault="001A27EB" w:rsidP="001A27EB">
            <w:r w:rsidRPr="001A27EB">
              <w:rPr>
                <w:i/>
                <w:color w:val="8DB3E2" w:themeColor="text2" w:themeTint="66"/>
              </w:rPr>
              <w:t>AF.BV.P20-AW.06 „Recht/Rolle einer P20-AW-Rechtegruppe wird gelöscht“</w:t>
            </w:r>
          </w:p>
        </w:tc>
        <w:tc>
          <w:tcPr>
            <w:tcW w:w="1978" w:type="dxa"/>
          </w:tcPr>
          <w:p w14:paraId="53EC968C" w14:textId="0BE6820A" w:rsidR="001645C6" w:rsidRDefault="001645C6" w:rsidP="00F51D44"/>
        </w:tc>
      </w:tr>
      <w:tr w:rsidR="00741E71" w14:paraId="10F1C734" w14:textId="77777777" w:rsidTr="00600073">
        <w:tc>
          <w:tcPr>
            <w:tcW w:w="7083" w:type="dxa"/>
          </w:tcPr>
          <w:p w14:paraId="04A2943F" w14:textId="290CD52C" w:rsidR="00741E71" w:rsidRDefault="00741E71" w:rsidP="00F51D44">
            <w:r>
              <w:t>Tool: Komplette Löschung der Bewegungsdaten (alle Anwenderkonten und P20-AW)</w:t>
            </w:r>
          </w:p>
          <w:p w14:paraId="66AD9B66" w14:textId="18ECF651" w:rsidR="00741E71" w:rsidRPr="00741E71" w:rsidRDefault="00741E71" w:rsidP="00F51D44">
            <w:pPr>
              <w:rPr>
                <w:i/>
              </w:rPr>
            </w:pPr>
            <w:r w:rsidRPr="00741E71">
              <w:rPr>
                <w:i/>
                <w:color w:val="8DB3E2" w:themeColor="text2" w:themeTint="66"/>
              </w:rPr>
              <w:t>AF.BV.Admin-Tool.00 „Initialer P20-Voll-Export nach LDAP“</w:t>
            </w:r>
          </w:p>
        </w:tc>
        <w:tc>
          <w:tcPr>
            <w:tcW w:w="1978" w:type="dxa"/>
          </w:tcPr>
          <w:p w14:paraId="2D2F76EA" w14:textId="25177EF2" w:rsidR="00741E71" w:rsidRDefault="00741E71" w:rsidP="00F51D44"/>
        </w:tc>
      </w:tr>
      <w:tr w:rsidR="001645C6" w14:paraId="5305961C" w14:textId="77777777" w:rsidTr="00600073">
        <w:tc>
          <w:tcPr>
            <w:tcW w:w="7083" w:type="dxa"/>
          </w:tcPr>
          <w:p w14:paraId="79128489" w14:textId="77777777" w:rsidR="001645C6" w:rsidRDefault="001645C6" w:rsidP="00F51D44">
            <w:r>
              <w:t>Tool: Konsistenzprüfung</w:t>
            </w:r>
          </w:p>
          <w:p w14:paraId="56737AC6" w14:textId="77777777" w:rsidR="001645C6" w:rsidRDefault="001645C6" w:rsidP="009F62C3">
            <w:pPr>
              <w:pStyle w:val="Listenabsatz"/>
              <w:numPr>
                <w:ilvl w:val="0"/>
                <w:numId w:val="31"/>
              </w:numPr>
            </w:pPr>
            <w:r>
              <w:t>Auslesen aller P20-Rechtegruppen inkl. enthaltener BV-Rechte aus BV</w:t>
            </w:r>
          </w:p>
          <w:p w14:paraId="16852A5A" w14:textId="77777777" w:rsidR="001645C6" w:rsidRDefault="001645C6" w:rsidP="009F62C3">
            <w:pPr>
              <w:pStyle w:val="Listenabsatz"/>
              <w:numPr>
                <w:ilvl w:val="0"/>
                <w:numId w:val="31"/>
              </w:numPr>
            </w:pPr>
            <w:r>
              <w:t>Abgleich BV-Daten mit Basisstruktur in LDAP (alle P20-AW und Rollen vorhanden)</w:t>
            </w:r>
          </w:p>
          <w:p w14:paraId="2739D346" w14:textId="67B0D323" w:rsidR="00285931" w:rsidRPr="00285931" w:rsidRDefault="00285931" w:rsidP="00285931">
            <w:pPr>
              <w:rPr>
                <w:i/>
              </w:rPr>
            </w:pPr>
            <w:r w:rsidRPr="00285931">
              <w:rPr>
                <w:i/>
                <w:color w:val="8DB3E2" w:themeColor="text2" w:themeTint="66"/>
              </w:rPr>
              <w:t>AF.BV.Admin-Tool.01 „Konsistenzprüfung Rechte/Rollen“</w:t>
            </w:r>
          </w:p>
        </w:tc>
        <w:tc>
          <w:tcPr>
            <w:tcW w:w="1978" w:type="dxa"/>
          </w:tcPr>
          <w:p w14:paraId="706AF9FF" w14:textId="116DBE11" w:rsidR="001645C6" w:rsidRDefault="001645C6" w:rsidP="00F51D44"/>
        </w:tc>
      </w:tr>
      <w:tr w:rsidR="001645C6" w14:paraId="406CD3B7" w14:textId="77777777" w:rsidTr="00600073">
        <w:tc>
          <w:tcPr>
            <w:tcW w:w="7083" w:type="dxa"/>
          </w:tcPr>
          <w:p w14:paraId="185C8E5C" w14:textId="77777777" w:rsidR="001645C6" w:rsidRDefault="001645C6" w:rsidP="00F51D44">
            <w:r>
              <w:t>Tool: Import P20-AW/Rollen/Funktionsrechte</w:t>
            </w:r>
          </w:p>
          <w:p w14:paraId="31CE1F43" w14:textId="77777777" w:rsidR="001645C6" w:rsidRDefault="001645C6" w:rsidP="009F62C3">
            <w:pPr>
              <w:pStyle w:val="Listenabsatz"/>
              <w:numPr>
                <w:ilvl w:val="0"/>
                <w:numId w:val="32"/>
              </w:numPr>
            </w:pPr>
            <w:r>
              <w:t>Import und kompletter Neuaufbau einer P20-Struktur</w:t>
            </w:r>
          </w:p>
          <w:p w14:paraId="4B921DE3" w14:textId="117C7DB0" w:rsidR="001645C6" w:rsidRDefault="002851C2" w:rsidP="009F62C3">
            <w:pPr>
              <w:pStyle w:val="Listenabsatz"/>
              <w:numPr>
                <w:ilvl w:val="1"/>
                <w:numId w:val="32"/>
              </w:numPr>
            </w:pPr>
            <w:r>
              <w:t>CSV</w:t>
            </w:r>
          </w:p>
          <w:p w14:paraId="3F91716B" w14:textId="63FFD063" w:rsidR="001645C6" w:rsidRDefault="002851C2" w:rsidP="009F62C3">
            <w:pPr>
              <w:pStyle w:val="Listenabsatz"/>
              <w:numPr>
                <w:ilvl w:val="0"/>
                <w:numId w:val="32"/>
              </w:numPr>
            </w:pPr>
            <w:r>
              <w:t xml:space="preserve">Option zum </w:t>
            </w:r>
            <w:r w:rsidR="001645C6">
              <w:t>Löschen der kompletten P20-AW</w:t>
            </w:r>
            <w:r>
              <w:t xml:space="preserve"> (AF2). Ansonsten nur Abgleich (AF4+5)</w:t>
            </w:r>
          </w:p>
          <w:p w14:paraId="49B8FB8C" w14:textId="77777777" w:rsidR="001645C6" w:rsidRDefault="001645C6" w:rsidP="009F62C3">
            <w:pPr>
              <w:pStyle w:val="Listenabsatz"/>
              <w:numPr>
                <w:ilvl w:val="0"/>
                <w:numId w:val="32"/>
              </w:numPr>
            </w:pPr>
            <w:r>
              <w:t>Anlage P20- AW inkl. Basisgruppe „Zugriff“</w:t>
            </w:r>
          </w:p>
          <w:p w14:paraId="5897165B" w14:textId="77777777" w:rsidR="001645C6" w:rsidRDefault="001645C6" w:rsidP="009F62C3">
            <w:pPr>
              <w:pStyle w:val="Listenabsatz"/>
              <w:numPr>
                <w:ilvl w:val="0"/>
                <w:numId w:val="32"/>
              </w:numPr>
            </w:pPr>
            <w:r>
              <w:t>Anlage der Rollen</w:t>
            </w:r>
          </w:p>
          <w:p w14:paraId="1EED345A" w14:textId="593D8D2E" w:rsidR="00C40CDD" w:rsidRDefault="001645C6" w:rsidP="009F62C3">
            <w:pPr>
              <w:pStyle w:val="Listenabsatz"/>
              <w:numPr>
                <w:ilvl w:val="0"/>
                <w:numId w:val="32"/>
              </w:numPr>
            </w:pPr>
            <w:r>
              <w:t>Anlage der Funktionsrechte und Mitgliedschaften in Rollengruppen</w:t>
            </w:r>
          </w:p>
          <w:p w14:paraId="0A4BF13B" w14:textId="77777777" w:rsidR="00C40CDD" w:rsidRDefault="001645C6" w:rsidP="00F51D44">
            <w:r>
              <w:t xml:space="preserve">Danach </w:t>
            </w:r>
            <w:r w:rsidR="00C40CDD">
              <w:t xml:space="preserve">durch </w:t>
            </w:r>
            <w:r w:rsidR="00C40CDD">
              <w:rPr>
                <w:u w:val="single"/>
              </w:rPr>
              <w:t>separate</w:t>
            </w:r>
            <w:r w:rsidR="00C40CDD" w:rsidRPr="00C40CDD">
              <w:t xml:space="preserve"> Funktionen die</w:t>
            </w:r>
            <w:r w:rsidRPr="00C40CDD">
              <w:t xml:space="preserve"> </w:t>
            </w:r>
            <w:r>
              <w:t xml:space="preserve">Konsistenzprüfung und </w:t>
            </w:r>
            <w:r w:rsidR="00C40CDD">
              <w:t xml:space="preserve">den </w:t>
            </w:r>
            <w:r>
              <w:t>Full-Export auslösen (Admin!)</w:t>
            </w:r>
            <w:r w:rsidR="00C40CDD">
              <w:t xml:space="preserve"> </w:t>
            </w:r>
          </w:p>
          <w:p w14:paraId="4CD1A28A" w14:textId="7CA3C33B" w:rsidR="001645C6" w:rsidRDefault="00C40CDD" w:rsidP="00F51D44">
            <w:r>
              <w:t>Hinweis: Seitens der Entwicklung möchten wir für Admins keine komplexen Abläufe/Prozesse realisieren, sondern Werkzeuge an die Hand geben. Damit kann man flexibler agieren und auch unerwartete Situationen besser lösen, als mit vordefinierten mehrstufigen Prozessen.</w:t>
            </w:r>
          </w:p>
          <w:p w14:paraId="37FB08FD" w14:textId="191F0230" w:rsidR="006D3E4A" w:rsidRPr="006D3E4A" w:rsidRDefault="006D3E4A" w:rsidP="006D3E4A">
            <w:pPr>
              <w:rPr>
                <w:i/>
                <w:color w:val="8DB3E2" w:themeColor="text2" w:themeTint="66"/>
              </w:rPr>
            </w:pPr>
            <w:r w:rsidRPr="006D3E4A">
              <w:rPr>
                <w:i/>
                <w:color w:val="8DB3E2" w:themeColor="text2" w:themeTint="66"/>
              </w:rPr>
              <w:t>AF.BV.Admin-Tool.02 „Initiale Anlage Rollen+Funktionsrechte für eine P20-Anwendung“</w:t>
            </w:r>
          </w:p>
          <w:p w14:paraId="68E80BCD" w14:textId="07776CDF" w:rsidR="006D3E4A" w:rsidRPr="006D3E4A" w:rsidRDefault="006D3E4A" w:rsidP="006D3E4A">
            <w:pPr>
              <w:rPr>
                <w:i/>
                <w:color w:val="8DB3E2" w:themeColor="text2" w:themeTint="66"/>
              </w:rPr>
            </w:pPr>
            <w:r w:rsidRPr="006D3E4A">
              <w:rPr>
                <w:i/>
                <w:color w:val="8DB3E2" w:themeColor="text2" w:themeTint="66"/>
              </w:rPr>
              <w:t>AF.BV.Admin-Tool.04 „Änderung von Funktionsrechtezuordnungen in Rollen“</w:t>
            </w:r>
          </w:p>
          <w:p w14:paraId="662B9A31" w14:textId="1B69B272" w:rsidR="006D3E4A" w:rsidRDefault="006D3E4A" w:rsidP="006D3E4A">
            <w:r w:rsidRPr="006D3E4A">
              <w:rPr>
                <w:i/>
                <w:color w:val="8DB3E2" w:themeColor="text2" w:themeTint="66"/>
              </w:rPr>
              <w:t>AF.BV.Admin-Tool.05 „Neuanlage einer Rolle mit Funktionsrechten“</w:t>
            </w:r>
          </w:p>
        </w:tc>
        <w:tc>
          <w:tcPr>
            <w:tcW w:w="1978" w:type="dxa"/>
          </w:tcPr>
          <w:p w14:paraId="31C72896" w14:textId="3A2155D6" w:rsidR="001645C6" w:rsidRDefault="001645C6" w:rsidP="00F51D44"/>
        </w:tc>
      </w:tr>
      <w:tr w:rsidR="00FD0B08" w14:paraId="2802D5C0" w14:textId="77777777" w:rsidTr="00600073">
        <w:tc>
          <w:tcPr>
            <w:tcW w:w="7083" w:type="dxa"/>
          </w:tcPr>
          <w:p w14:paraId="11CC2A9E" w14:textId="77777777" w:rsidR="00FD0B08" w:rsidRDefault="005D32D2" w:rsidP="00F51D44">
            <w:r>
              <w:t>Voll-Export für eine spezifische P20-AW</w:t>
            </w:r>
          </w:p>
          <w:p w14:paraId="07CFB17D" w14:textId="12D561C6" w:rsidR="005D32D2" w:rsidRPr="005D32D2" w:rsidRDefault="005D32D2" w:rsidP="00F51D44">
            <w:pPr>
              <w:rPr>
                <w:i/>
              </w:rPr>
            </w:pPr>
            <w:r w:rsidRPr="005D32D2">
              <w:rPr>
                <w:i/>
                <w:color w:val="8DB3E2" w:themeColor="text2" w:themeTint="66"/>
              </w:rPr>
              <w:t>AF.BV.Admin-Tool.03 „Initialer Vollexport für eine P20-Anwendung“</w:t>
            </w:r>
          </w:p>
        </w:tc>
        <w:tc>
          <w:tcPr>
            <w:tcW w:w="1978" w:type="dxa"/>
          </w:tcPr>
          <w:p w14:paraId="45D8C4CD" w14:textId="32D5B897" w:rsidR="00FD0B08" w:rsidRDefault="00FD0B08" w:rsidP="00F51D44"/>
        </w:tc>
      </w:tr>
      <w:tr w:rsidR="001645C6" w14:paraId="6CB191B4" w14:textId="77777777" w:rsidTr="00600073">
        <w:tc>
          <w:tcPr>
            <w:tcW w:w="7083" w:type="dxa"/>
          </w:tcPr>
          <w:p w14:paraId="17D55CFF" w14:textId="77777777" w:rsidR="001645C6" w:rsidRDefault="001645C6" w:rsidP="00F51D44">
            <w:r>
              <w:t>Dokumentation</w:t>
            </w:r>
          </w:p>
        </w:tc>
        <w:tc>
          <w:tcPr>
            <w:tcW w:w="1978" w:type="dxa"/>
          </w:tcPr>
          <w:p w14:paraId="6F5D6326" w14:textId="4C173BD7" w:rsidR="001645C6" w:rsidRDefault="001645C6" w:rsidP="00F51D44"/>
        </w:tc>
      </w:tr>
      <w:tr w:rsidR="001645C6" w14:paraId="24A28987" w14:textId="77777777" w:rsidTr="00600073">
        <w:tc>
          <w:tcPr>
            <w:tcW w:w="7083" w:type="dxa"/>
          </w:tcPr>
          <w:p w14:paraId="732F8B9E" w14:textId="77777777" w:rsidR="001645C6" w:rsidRDefault="001645C6" w:rsidP="00F51D44">
            <w:r>
              <w:t>Testunterstützung</w:t>
            </w:r>
          </w:p>
        </w:tc>
        <w:tc>
          <w:tcPr>
            <w:tcW w:w="1978" w:type="dxa"/>
          </w:tcPr>
          <w:p w14:paraId="020C1587" w14:textId="325F8FC8" w:rsidR="001645C6" w:rsidRDefault="001645C6" w:rsidP="00F51D44"/>
        </w:tc>
      </w:tr>
    </w:tbl>
    <w:p w14:paraId="4D749C87" w14:textId="77777777" w:rsidR="005617D9" w:rsidRDefault="005617D9">
      <w:pPr>
        <w:spacing w:before="0"/>
        <w:jc w:val="left"/>
      </w:pPr>
    </w:p>
    <w:p w14:paraId="2BF9635C" w14:textId="77777777" w:rsidR="005617D9" w:rsidRDefault="005617D9">
      <w:pPr>
        <w:spacing w:before="0"/>
        <w:jc w:val="left"/>
      </w:pPr>
      <w:r>
        <w:br w:type="page"/>
      </w:r>
    </w:p>
    <w:p w14:paraId="19869BD6" w14:textId="261CC651" w:rsidR="005617D9" w:rsidRPr="00800CBC" w:rsidRDefault="00E866ED" w:rsidP="00800CBC">
      <w:pPr>
        <w:pStyle w:val="berschrift2"/>
        <w:tabs>
          <w:tab w:val="clear" w:pos="851"/>
          <w:tab w:val="clear" w:pos="1711"/>
          <w:tab w:val="num" w:pos="284"/>
          <w:tab w:val="left" w:pos="567"/>
        </w:tabs>
        <w:ind w:hanging="1711"/>
      </w:pPr>
      <w:bookmarkStart w:id="49" w:name="_Toc165275903"/>
      <w:r w:rsidRPr="00800CBC">
        <w:t xml:space="preserve">Anlage 5 </w:t>
      </w:r>
      <w:r w:rsidR="005617D9" w:rsidRPr="00800CBC">
        <w:t>CSV-Datei zur Definition der Rollen-Funktionsrechte-Verschachtelung</w:t>
      </w:r>
      <w:bookmarkEnd w:id="49"/>
      <w:r w:rsidR="005617D9" w:rsidRPr="00800CBC">
        <w:t xml:space="preserve"> </w:t>
      </w:r>
    </w:p>
    <w:p w14:paraId="0C02D13F" w14:textId="20051F50" w:rsidR="005617D9" w:rsidRDefault="005617D9" w:rsidP="005617D9"/>
    <w:p w14:paraId="7111525A" w14:textId="1CD6AAAF" w:rsidR="009D02CA" w:rsidRDefault="009D02CA" w:rsidP="009D02CA">
      <w:pPr>
        <w:pStyle w:val="Beschriftung"/>
      </w:pPr>
      <w:bookmarkStart w:id="50" w:name="_Toc137738247"/>
      <w:r>
        <w:t xml:space="preserve">Tabelle </w:t>
      </w:r>
      <w:r w:rsidR="00AC76AA">
        <w:fldChar w:fldCharType="begin"/>
      </w:r>
      <w:r w:rsidR="00AC76AA">
        <w:instrText xml:space="preserve"> SEQ Tabelle \* ARABIC </w:instrText>
      </w:r>
      <w:r w:rsidR="00AC76AA">
        <w:fldChar w:fldCharType="separate"/>
      </w:r>
      <w:r w:rsidR="00D759F6">
        <w:rPr>
          <w:noProof/>
        </w:rPr>
        <w:t>16</w:t>
      </w:r>
      <w:r w:rsidR="00AC76AA">
        <w:rPr>
          <w:noProof/>
        </w:rPr>
        <w:fldChar w:fldCharType="end"/>
      </w:r>
      <w:r>
        <w:t>: Auszug aus Bsp-CSV-Datei Rollenzuschnitt</w:t>
      </w:r>
      <w:bookmarkEnd w:id="50"/>
    </w:p>
    <w:p w14:paraId="61502B53" w14:textId="6787F197" w:rsidR="005617D9" w:rsidRDefault="00403A3B" w:rsidP="005617D9">
      <w:r>
        <w:rPr>
          <w:noProof/>
        </w:rPr>
        <mc:AlternateContent>
          <mc:Choice Requires="wps">
            <w:drawing>
              <wp:anchor distT="0" distB="0" distL="114300" distR="114300" simplePos="0" relativeHeight="251659264" behindDoc="0" locked="0" layoutInCell="1" allowOverlap="1" wp14:anchorId="654C194D" wp14:editId="5511D7B6">
                <wp:simplePos x="0" y="0"/>
                <wp:positionH relativeFrom="column">
                  <wp:posOffset>-425977</wp:posOffset>
                </wp:positionH>
                <wp:positionV relativeFrom="page">
                  <wp:posOffset>6150634</wp:posOffset>
                </wp:positionV>
                <wp:extent cx="5132070" cy="318770"/>
                <wp:effectExtent l="0" t="0" r="11430" b="24130"/>
                <wp:wrapNone/>
                <wp:docPr id="4" name="Ellipse 4"/>
                <wp:cNvGraphicFramePr/>
                <a:graphic xmlns:a="http://schemas.openxmlformats.org/drawingml/2006/main">
                  <a:graphicData uri="http://schemas.microsoft.com/office/word/2010/wordprocessingShape">
                    <wps:wsp>
                      <wps:cNvSpPr/>
                      <wps:spPr>
                        <a:xfrm>
                          <a:off x="0" y="0"/>
                          <a:ext cx="5132070" cy="31877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90C159" id="Ellipse 4" o:spid="_x0000_s1026" style="position:absolute;margin-left:-33.55pt;margin-top:484.3pt;width:404.1pt;height: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" filled="f" strokecolor="red" strokeweight="2pt">
                <w10:wrap anchory="page"/>
              </v:oval>
            </w:pict>
          </mc:Fallback>
        </mc:AlternateContent>
      </w:r>
      <w:r w:rsidR="00744869">
        <w:rPr>
          <w:noProof/>
        </w:rPr>
        <w:drawing>
          <wp:inline distT="0" distB="0" distL="0" distR="0" wp14:anchorId="1B31C481" wp14:editId="6E9A284A">
            <wp:extent cx="5760085" cy="44598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0803" cy="4468155"/>
                    </a:xfrm>
                    <a:prstGeom prst="rect">
                      <a:avLst/>
                    </a:prstGeom>
                  </pic:spPr>
                </pic:pic>
              </a:graphicData>
            </a:graphic>
          </wp:inline>
        </w:drawing>
      </w:r>
    </w:p>
    <w:p w14:paraId="59B43F9A" w14:textId="77777777" w:rsidR="00744869" w:rsidRDefault="00744869" w:rsidP="005617D9"/>
    <w:p w14:paraId="0A0963CC" w14:textId="1EA6565A" w:rsidR="00E3464A" w:rsidRDefault="00E3464A" w:rsidP="005617D9">
      <w:r>
        <w:t>Spalten-Legende:</w:t>
      </w:r>
    </w:p>
    <w:tbl>
      <w:tblPr>
        <w:tblStyle w:val="Tabellenraster"/>
        <w:tblW w:w="9067" w:type="dxa"/>
        <w:tblLayout w:type="fixed"/>
        <w:tblLook w:val="04A0" w:firstRow="1" w:lastRow="0" w:firstColumn="1" w:lastColumn="0" w:noHBand="0" w:noVBand="1"/>
      </w:tblPr>
      <w:tblGrid>
        <w:gridCol w:w="522"/>
        <w:gridCol w:w="1316"/>
        <w:gridCol w:w="992"/>
        <w:gridCol w:w="6237"/>
      </w:tblGrid>
      <w:tr w:rsidR="009B700B" w:rsidRPr="00E3464A" w14:paraId="6EA9AE43" w14:textId="77777777" w:rsidTr="00601CE7">
        <w:trPr>
          <w:cantSplit/>
          <w:tblHeader/>
        </w:trPr>
        <w:tc>
          <w:tcPr>
            <w:tcW w:w="522" w:type="dxa"/>
          </w:tcPr>
          <w:p w14:paraId="43D18EAD" w14:textId="3FFC4F3E" w:rsidR="009B700B" w:rsidRPr="00E3464A" w:rsidRDefault="009B700B" w:rsidP="00E3464A">
            <w:pPr>
              <w:jc w:val="left"/>
              <w:rPr>
                <w:b/>
              </w:rPr>
            </w:pPr>
            <w:r>
              <w:rPr>
                <w:b/>
              </w:rPr>
              <w:t>Nr.</w:t>
            </w:r>
          </w:p>
        </w:tc>
        <w:tc>
          <w:tcPr>
            <w:tcW w:w="1316" w:type="dxa"/>
          </w:tcPr>
          <w:p w14:paraId="1ED1977B" w14:textId="0CDE3630" w:rsidR="009B700B" w:rsidRPr="00E3464A" w:rsidRDefault="009B700B" w:rsidP="00E3464A">
            <w:pPr>
              <w:jc w:val="left"/>
              <w:rPr>
                <w:b/>
              </w:rPr>
            </w:pPr>
            <w:r w:rsidRPr="00E3464A">
              <w:rPr>
                <w:b/>
              </w:rPr>
              <w:t>Spaltenname</w:t>
            </w:r>
          </w:p>
        </w:tc>
        <w:tc>
          <w:tcPr>
            <w:tcW w:w="992" w:type="dxa"/>
          </w:tcPr>
          <w:p w14:paraId="69AD13A3" w14:textId="5636972E" w:rsidR="009B700B" w:rsidRPr="00E3464A" w:rsidRDefault="009B700B" w:rsidP="00E3464A">
            <w:pPr>
              <w:jc w:val="left"/>
              <w:rPr>
                <w:b/>
              </w:rPr>
            </w:pPr>
            <w:r w:rsidRPr="00E3464A">
              <w:rPr>
                <w:b/>
              </w:rPr>
              <w:t>SNIT</w:t>
            </w:r>
            <w:r>
              <w:rPr>
                <w:b/>
              </w:rPr>
              <w:t>-relev.</w:t>
            </w:r>
          </w:p>
        </w:tc>
        <w:tc>
          <w:tcPr>
            <w:tcW w:w="6237" w:type="dxa"/>
          </w:tcPr>
          <w:p w14:paraId="1FB571E5" w14:textId="1F8480C5" w:rsidR="009B700B" w:rsidRPr="00E3464A" w:rsidRDefault="009B700B" w:rsidP="00E3464A">
            <w:pPr>
              <w:jc w:val="center"/>
              <w:rPr>
                <w:b/>
              </w:rPr>
            </w:pPr>
            <w:r w:rsidRPr="00E3464A">
              <w:rPr>
                <w:b/>
              </w:rPr>
              <w:t>Bedeutung</w:t>
            </w:r>
          </w:p>
        </w:tc>
      </w:tr>
      <w:tr w:rsidR="009B700B" w14:paraId="7A0A1F74" w14:textId="77777777" w:rsidTr="00601CE7">
        <w:trPr>
          <w:cantSplit/>
        </w:trPr>
        <w:tc>
          <w:tcPr>
            <w:tcW w:w="522" w:type="dxa"/>
          </w:tcPr>
          <w:p w14:paraId="22C00970" w14:textId="776D6122" w:rsidR="009B700B" w:rsidRDefault="009B700B" w:rsidP="005617D9">
            <w:r>
              <w:t>1</w:t>
            </w:r>
          </w:p>
        </w:tc>
        <w:tc>
          <w:tcPr>
            <w:tcW w:w="1316" w:type="dxa"/>
          </w:tcPr>
          <w:p w14:paraId="7E8F323A" w14:textId="595B6860" w:rsidR="009B700B" w:rsidRPr="00491609" w:rsidRDefault="009B700B" w:rsidP="005617D9">
            <w:pPr>
              <w:rPr>
                <w:b/>
              </w:rPr>
            </w:pPr>
            <w:r w:rsidRPr="00491609">
              <w:rPr>
                <w:b/>
              </w:rPr>
              <w:t>Anwendungsname</w:t>
            </w:r>
          </w:p>
        </w:tc>
        <w:tc>
          <w:tcPr>
            <w:tcW w:w="992" w:type="dxa"/>
          </w:tcPr>
          <w:p w14:paraId="5686DEDE" w14:textId="421CD5D3" w:rsidR="009B700B" w:rsidRPr="007508D8" w:rsidRDefault="009B700B" w:rsidP="00E3464A">
            <w:pPr>
              <w:jc w:val="center"/>
              <w:rPr>
                <w:b/>
              </w:rPr>
            </w:pPr>
            <w:r w:rsidRPr="007508D8">
              <w:rPr>
                <w:b/>
              </w:rPr>
              <w:t>ja</w:t>
            </w:r>
          </w:p>
        </w:tc>
        <w:tc>
          <w:tcPr>
            <w:tcW w:w="6237" w:type="dxa"/>
          </w:tcPr>
          <w:p w14:paraId="52C885ED" w14:textId="7CFAB3C3" w:rsidR="009B700B" w:rsidRDefault="00601CE7" w:rsidP="005617D9">
            <w:r>
              <w:t>Ist</w:t>
            </w:r>
            <w:r w:rsidR="009B700B">
              <w:t xml:space="preserve"> der Bezeichner der P20-Anwendung, der verwendet wird für:</w:t>
            </w:r>
          </w:p>
          <w:p w14:paraId="4B131746" w14:textId="603907A6" w:rsidR="009B700B" w:rsidRDefault="009B700B" w:rsidP="009F62C3">
            <w:pPr>
              <w:pStyle w:val="Listenabsatz"/>
              <w:numPr>
                <w:ilvl w:val="0"/>
                <w:numId w:val="36"/>
              </w:numPr>
              <w:jc w:val="left"/>
            </w:pPr>
            <w:r>
              <w:t>Bezeichnung der Anwendung im TN-P20-LDAP unterhalb von ou=P20-Anwendungen</w:t>
            </w:r>
            <w:r>
              <w:br/>
              <w:t xml:space="preserve">               |__ ou=</w:t>
            </w:r>
            <w:r w:rsidRPr="00491609">
              <w:rPr>
                <w:b/>
                <w:i/>
              </w:rPr>
              <w:t>&lt;Anwendungsname&gt;</w:t>
            </w:r>
            <w:r>
              <w:br/>
              <w:t xml:space="preserve">                </w:t>
            </w:r>
          </w:p>
          <w:p w14:paraId="51736DE0" w14:textId="7D341225" w:rsidR="009B700B" w:rsidRDefault="009F62C3" w:rsidP="009F62C3">
            <w:pPr>
              <w:pStyle w:val="Listenabsatz"/>
              <w:numPr>
                <w:ilvl w:val="0"/>
                <w:numId w:val="36"/>
              </w:numPr>
            </w:pPr>
            <w:r>
              <w:t>Die manuelle Anlage der zu dieser Anwendung korrespondierenden Rechtegruppe in der BV sollte exakt den gleichen Namen haben</w:t>
            </w:r>
            <w:r w:rsidR="00D67C23">
              <w:t>, da mit dem Namen der Rechtegruppe bei Änderungen im TN-P20-LDAP nach dem korrekten Anwendungszweig gesucht wird.</w:t>
            </w:r>
          </w:p>
          <w:p w14:paraId="2355E983" w14:textId="7EEFDB99" w:rsidR="009B700B" w:rsidRDefault="009B700B" w:rsidP="005617D9"/>
        </w:tc>
      </w:tr>
      <w:tr w:rsidR="009B700B" w14:paraId="2F18E62A" w14:textId="77777777" w:rsidTr="00601CE7">
        <w:trPr>
          <w:cantSplit/>
        </w:trPr>
        <w:tc>
          <w:tcPr>
            <w:tcW w:w="522" w:type="dxa"/>
          </w:tcPr>
          <w:p w14:paraId="1CF06AAC" w14:textId="5792342E" w:rsidR="009B700B" w:rsidRDefault="009B700B" w:rsidP="005617D9">
            <w:r>
              <w:t>2</w:t>
            </w:r>
          </w:p>
        </w:tc>
        <w:tc>
          <w:tcPr>
            <w:tcW w:w="1316" w:type="dxa"/>
          </w:tcPr>
          <w:p w14:paraId="7165A797" w14:textId="3C36CA01" w:rsidR="009B700B" w:rsidRPr="00491609" w:rsidRDefault="009B700B" w:rsidP="005617D9">
            <w:pPr>
              <w:rPr>
                <w:b/>
              </w:rPr>
            </w:pPr>
            <w:r w:rsidRPr="00491609">
              <w:rPr>
                <w:b/>
              </w:rPr>
              <w:t>Rollenname</w:t>
            </w:r>
          </w:p>
        </w:tc>
        <w:tc>
          <w:tcPr>
            <w:tcW w:w="992" w:type="dxa"/>
          </w:tcPr>
          <w:p w14:paraId="63DB2ED5" w14:textId="5D6BD365" w:rsidR="009B700B" w:rsidRPr="007508D8" w:rsidRDefault="009B700B" w:rsidP="00E3464A">
            <w:pPr>
              <w:jc w:val="center"/>
              <w:rPr>
                <w:b/>
              </w:rPr>
            </w:pPr>
            <w:r w:rsidRPr="007508D8">
              <w:rPr>
                <w:b/>
              </w:rPr>
              <w:t>ja</w:t>
            </w:r>
          </w:p>
        </w:tc>
        <w:tc>
          <w:tcPr>
            <w:tcW w:w="6237" w:type="dxa"/>
          </w:tcPr>
          <w:p w14:paraId="48CC50FC" w14:textId="77777777" w:rsidR="00637E54" w:rsidRDefault="00601CE7" w:rsidP="005617D9">
            <w:r>
              <w:t>Ist der Bezeichner</w:t>
            </w:r>
            <w:r w:rsidR="00491609">
              <w:t xml:space="preserve"> einer Rolle</w:t>
            </w:r>
            <w:r>
              <w:t>, mit dem</w:t>
            </w:r>
          </w:p>
          <w:p w14:paraId="49EDBBD0" w14:textId="097D6F9D" w:rsidR="00491609" w:rsidRPr="00637E54" w:rsidRDefault="00601CE7" w:rsidP="00675C92">
            <w:pPr>
              <w:pStyle w:val="Listenabsatz"/>
              <w:numPr>
                <w:ilvl w:val="0"/>
                <w:numId w:val="37"/>
              </w:numPr>
              <w:jc w:val="left"/>
            </w:pPr>
            <w:r>
              <w:t xml:space="preserve">im TN-P20-LDAP </w:t>
            </w:r>
            <w:r w:rsidR="00637E54">
              <w:t>Rollen angelegt werden</w:t>
            </w:r>
            <w:r w:rsidR="00637E54">
              <w:br/>
            </w:r>
            <w:r>
              <w:t>ou=P20-Anwendungen</w:t>
            </w:r>
            <w:r>
              <w:br/>
              <w:t xml:space="preserve"> |__ou=</w:t>
            </w:r>
            <w:r w:rsidRPr="00675C92">
              <w:rPr>
                <w:i/>
              </w:rPr>
              <w:t>&lt;Anwendungsname&gt;</w:t>
            </w:r>
            <w:r w:rsidR="00637E54" w:rsidRPr="00675C92">
              <w:rPr>
                <w:i/>
              </w:rPr>
              <w:br/>
            </w:r>
            <w:r w:rsidR="00637E54">
              <w:t xml:space="preserve"> </w:t>
            </w:r>
            <w:r w:rsidR="007508D8">
              <w:t xml:space="preserve">     </w:t>
            </w:r>
            <w:r w:rsidR="00491609">
              <w:t>|__…</w:t>
            </w:r>
            <w:r w:rsidR="00637E54">
              <w:br/>
              <w:t xml:space="preserve"> </w:t>
            </w:r>
            <w:r w:rsidR="007508D8">
              <w:t xml:space="preserve">     </w:t>
            </w:r>
            <w:r w:rsidR="00491609">
              <w:t>|__…</w:t>
            </w:r>
            <w:r w:rsidR="00637E54">
              <w:br/>
              <w:t xml:space="preserve"> </w:t>
            </w:r>
            <w:r w:rsidR="007508D8">
              <w:t xml:space="preserve">     </w:t>
            </w:r>
            <w:r w:rsidR="00491609">
              <w:t>|__</w:t>
            </w:r>
            <w:r w:rsidR="00491609" w:rsidRPr="00773109">
              <w:rPr>
                <w:color w:val="FF0000"/>
              </w:rPr>
              <w:t>ou=Rollen</w:t>
            </w:r>
            <w:r w:rsidR="00675C92" w:rsidRPr="00773109">
              <w:rPr>
                <w:color w:val="FF0000"/>
              </w:rPr>
              <w:br/>
              <w:t xml:space="preserve">            |__ou=Benutzer-Rollen</w:t>
            </w:r>
            <w:r w:rsidR="00675C92" w:rsidRPr="00773109">
              <w:rPr>
                <w:color w:val="FF0000"/>
              </w:rPr>
              <w:br/>
            </w:r>
            <w:r w:rsidR="00637E54" w:rsidRPr="00773109">
              <w:rPr>
                <w:color w:val="FF0000"/>
              </w:rPr>
              <w:t xml:space="preserve">      </w:t>
            </w:r>
            <w:r w:rsidR="007508D8" w:rsidRPr="00773109">
              <w:rPr>
                <w:color w:val="FF0000"/>
              </w:rPr>
              <w:t xml:space="preserve">    </w:t>
            </w:r>
            <w:r w:rsidR="00637E54" w:rsidRPr="00773109">
              <w:rPr>
                <w:color w:val="FF0000"/>
              </w:rPr>
              <w:t xml:space="preserve"> </w:t>
            </w:r>
            <w:r w:rsidR="00675C92" w:rsidRPr="00773109">
              <w:rPr>
                <w:color w:val="FF0000"/>
              </w:rPr>
              <w:t xml:space="preserve">       </w:t>
            </w:r>
            <w:r w:rsidR="00491609" w:rsidRPr="00773109">
              <w:rPr>
                <w:color w:val="FF0000"/>
              </w:rPr>
              <w:t>|__</w:t>
            </w:r>
            <w:r w:rsidR="00637E54" w:rsidRPr="00773109">
              <w:rPr>
                <w:color w:val="FF0000"/>
              </w:rPr>
              <w:t>cn=</w:t>
            </w:r>
            <w:r w:rsidR="00675C92" w:rsidRPr="00773109">
              <w:rPr>
                <w:b/>
                <w:i/>
                <w:color w:val="FF0000"/>
              </w:rPr>
              <w:t>&lt;Anwendungsname&gt;</w:t>
            </w:r>
            <w:r w:rsidR="00675C92" w:rsidRPr="00773109">
              <w:rPr>
                <w:color w:val="FF0000"/>
              </w:rPr>
              <w:t>|</w:t>
            </w:r>
            <w:r w:rsidR="00491609" w:rsidRPr="00773109">
              <w:rPr>
                <w:b/>
                <w:i/>
                <w:color w:val="FF0000"/>
              </w:rPr>
              <w:t>&lt;Rollenname&gt;</w:t>
            </w:r>
            <w:r w:rsidR="00675C92" w:rsidRPr="00773109">
              <w:rPr>
                <w:b/>
                <w:i/>
                <w:color w:val="FF0000"/>
              </w:rPr>
              <w:br/>
              <w:t xml:space="preserve">                       </w:t>
            </w:r>
            <w:r w:rsidR="00675C92" w:rsidRPr="00773109">
              <w:rPr>
                <w:color w:val="FF0000"/>
              </w:rPr>
              <w:t>/* Objekttyp = „Funktionsberechtigungen“*/</w:t>
            </w:r>
            <w:r w:rsidR="00675C92" w:rsidRPr="00773109">
              <w:rPr>
                <w:b/>
                <w:i/>
                <w:color w:val="FF0000"/>
              </w:rPr>
              <w:br/>
            </w:r>
            <w:r w:rsidR="00675C92" w:rsidRPr="00773109">
              <w:rPr>
                <w:color w:val="FF0000"/>
              </w:rPr>
              <w:t xml:space="preserve">            |__ou=Aufgabenbereiche</w:t>
            </w:r>
            <w:r w:rsidR="00675C92" w:rsidRPr="00773109">
              <w:rPr>
                <w:color w:val="FF0000"/>
              </w:rPr>
              <w:br/>
              <w:t xml:space="preserve">                  |__cn=</w:t>
            </w:r>
            <w:r w:rsidR="00675C92" w:rsidRPr="00773109">
              <w:rPr>
                <w:b/>
                <w:i/>
                <w:color w:val="FF0000"/>
              </w:rPr>
              <w:t>&lt;Anwendungsname&gt;</w:t>
            </w:r>
            <w:r w:rsidR="00675C92" w:rsidRPr="00773109">
              <w:rPr>
                <w:color w:val="FF0000"/>
              </w:rPr>
              <w:t>|</w:t>
            </w:r>
            <w:r w:rsidR="00675C92" w:rsidRPr="00773109">
              <w:rPr>
                <w:b/>
                <w:i/>
                <w:color w:val="FF0000"/>
              </w:rPr>
              <w:t>&lt;Rollenname&gt;</w:t>
            </w:r>
            <w:r w:rsidR="00675C92" w:rsidRPr="00773109">
              <w:rPr>
                <w:b/>
                <w:i/>
                <w:color w:val="FF0000"/>
              </w:rPr>
              <w:br/>
              <w:t xml:space="preserve">                       </w:t>
            </w:r>
            <w:r w:rsidR="00675C92" w:rsidRPr="00773109">
              <w:rPr>
                <w:color w:val="FF0000"/>
              </w:rPr>
              <w:t>/* Objekttyp = „Aufgabenbereich“*/</w:t>
            </w:r>
            <w:r w:rsidR="00637E54" w:rsidRPr="00773109">
              <w:rPr>
                <w:b/>
                <w:i/>
                <w:color w:val="FF0000"/>
              </w:rPr>
              <w:br/>
            </w:r>
            <w:r w:rsidR="00675C92" w:rsidRPr="00773109">
              <w:rPr>
                <w:color w:val="FF0000"/>
              </w:rPr>
              <w:t xml:space="preserve">            |__ou=Schutzbereiche</w:t>
            </w:r>
            <w:r w:rsidR="00675C92" w:rsidRPr="00773109">
              <w:rPr>
                <w:color w:val="FF0000"/>
              </w:rPr>
              <w:br/>
              <w:t xml:space="preserve">                  |__cn=</w:t>
            </w:r>
            <w:r w:rsidR="00675C92" w:rsidRPr="00773109">
              <w:rPr>
                <w:b/>
                <w:i/>
                <w:color w:val="FF0000"/>
              </w:rPr>
              <w:t>&lt;Anwendungsname&gt;</w:t>
            </w:r>
            <w:r w:rsidR="00675C92" w:rsidRPr="00773109">
              <w:rPr>
                <w:color w:val="FF0000"/>
              </w:rPr>
              <w:t>|</w:t>
            </w:r>
            <w:r w:rsidR="00675C92" w:rsidRPr="00773109">
              <w:rPr>
                <w:b/>
                <w:i/>
                <w:color w:val="FF0000"/>
              </w:rPr>
              <w:t>&lt;Rollenname&gt;</w:t>
            </w:r>
            <w:r w:rsidR="00675C92" w:rsidRPr="00773109">
              <w:rPr>
                <w:b/>
                <w:i/>
                <w:color w:val="FF0000"/>
              </w:rPr>
              <w:br/>
              <w:t xml:space="preserve">                       </w:t>
            </w:r>
            <w:r w:rsidR="00675C92" w:rsidRPr="00773109">
              <w:rPr>
                <w:color w:val="FF0000"/>
              </w:rPr>
              <w:t>/* Objekttyp = „Schutzbereich“*/</w:t>
            </w:r>
            <w:r w:rsidR="00675C92" w:rsidRPr="00773109">
              <w:rPr>
                <w:b/>
                <w:i/>
                <w:color w:val="FF0000"/>
              </w:rPr>
              <w:br/>
            </w:r>
            <w:r w:rsidR="00675C92" w:rsidRPr="00773109">
              <w:rPr>
                <w:color w:val="FF0000"/>
              </w:rPr>
              <w:t xml:space="preserve">            |__ou=Marker</w:t>
            </w:r>
            <w:r w:rsidR="00675C92" w:rsidRPr="00773109">
              <w:rPr>
                <w:color w:val="FF0000"/>
              </w:rPr>
              <w:br/>
              <w:t xml:space="preserve">                  |__cn=</w:t>
            </w:r>
            <w:r w:rsidR="00675C92" w:rsidRPr="00773109">
              <w:rPr>
                <w:b/>
                <w:i/>
                <w:color w:val="FF0000"/>
              </w:rPr>
              <w:t>&lt;Anwendungsname&gt;</w:t>
            </w:r>
            <w:r w:rsidR="00675C92" w:rsidRPr="00773109">
              <w:rPr>
                <w:color w:val="FF0000"/>
              </w:rPr>
              <w:t>|</w:t>
            </w:r>
            <w:r w:rsidR="00675C92" w:rsidRPr="00773109">
              <w:rPr>
                <w:b/>
                <w:i/>
                <w:color w:val="FF0000"/>
              </w:rPr>
              <w:t>&lt;Rollenname&gt;</w:t>
            </w:r>
            <w:r w:rsidR="00675C92" w:rsidRPr="00773109">
              <w:rPr>
                <w:b/>
                <w:i/>
                <w:color w:val="FF0000"/>
              </w:rPr>
              <w:br/>
              <w:t xml:space="preserve">                       </w:t>
            </w:r>
            <w:r w:rsidR="00675C92" w:rsidRPr="00773109">
              <w:rPr>
                <w:color w:val="FF0000"/>
              </w:rPr>
              <w:t>/* Objekttyp = „Vertretung“*/</w:t>
            </w:r>
            <w:r w:rsidR="00675C92">
              <w:br/>
            </w:r>
          </w:p>
          <w:p w14:paraId="557D0142" w14:textId="6029D4F4" w:rsidR="00491609" w:rsidRPr="00491609" w:rsidRDefault="00637E54" w:rsidP="00675C92">
            <w:pPr>
              <w:pStyle w:val="Listenabsatz"/>
              <w:numPr>
                <w:ilvl w:val="0"/>
                <w:numId w:val="37"/>
              </w:numPr>
              <w:jc w:val="left"/>
            </w:pPr>
            <w:r>
              <w:t>in der BV in der korrespondierenden Rechtegruppe die vergebbaren Rollen/Rechte angelegt werden müssen.</w:t>
            </w:r>
            <w:r>
              <w:br/>
              <w:t>Die manuell</w:t>
            </w:r>
            <w:r w:rsidR="00495AF4">
              <w:t xml:space="preserve"> angelegten</w:t>
            </w:r>
            <w:r>
              <w:t xml:space="preserve"> Rollen/Rechte in </w:t>
            </w:r>
            <w:r w:rsidR="00495AF4">
              <w:t xml:space="preserve">der korrespondierenden </w:t>
            </w:r>
            <w:r>
              <w:t>Rechtegruppe in der BV sollte</w:t>
            </w:r>
            <w:r w:rsidR="00495AF4">
              <w:t>n</w:t>
            </w:r>
            <w:r>
              <w:t xml:space="preserve"> jeweils</w:t>
            </w:r>
            <w:r w:rsidR="00495AF4">
              <w:t xml:space="preserve"> </w:t>
            </w:r>
            <w:r>
              <w:t>exakt den gleichen Namen haben, da mit d</w:t>
            </w:r>
            <w:r w:rsidR="00495AF4">
              <w:t>iesen</w:t>
            </w:r>
            <w:r>
              <w:t xml:space="preserve"> Namen der </w:t>
            </w:r>
            <w:r w:rsidR="00495AF4">
              <w:t>Rollen</w:t>
            </w:r>
            <w:r>
              <w:t xml:space="preserve">e bei </w:t>
            </w:r>
            <w:r w:rsidR="00495AF4">
              <w:t>Eintragung/</w:t>
            </w:r>
            <w:r>
              <w:t>Änderung</w:t>
            </w:r>
            <w:r w:rsidR="00495AF4">
              <w:t>/Löschung von Berechtigungen</w:t>
            </w:r>
            <w:r>
              <w:t xml:space="preserve"> im TN-P20-LDAP </w:t>
            </w:r>
            <w:r w:rsidR="00495AF4">
              <w:t>„operiert“</w:t>
            </w:r>
            <w:r>
              <w:t xml:space="preserve"> wird.</w:t>
            </w:r>
          </w:p>
          <w:p w14:paraId="49183F7B" w14:textId="0EE971BA" w:rsidR="00601CE7" w:rsidRDefault="00601CE7" w:rsidP="005617D9"/>
        </w:tc>
      </w:tr>
      <w:tr w:rsidR="009B700B" w14:paraId="589E2C61" w14:textId="77777777" w:rsidTr="00601CE7">
        <w:trPr>
          <w:cantSplit/>
        </w:trPr>
        <w:tc>
          <w:tcPr>
            <w:tcW w:w="522" w:type="dxa"/>
          </w:tcPr>
          <w:p w14:paraId="7CF2C958" w14:textId="46E8DBE8" w:rsidR="009B700B" w:rsidRDefault="009B700B" w:rsidP="005617D9">
            <w:r>
              <w:t>3</w:t>
            </w:r>
          </w:p>
        </w:tc>
        <w:tc>
          <w:tcPr>
            <w:tcW w:w="1316" w:type="dxa"/>
          </w:tcPr>
          <w:p w14:paraId="6942AAB4" w14:textId="4E3907F3" w:rsidR="009B700B" w:rsidRPr="00092790" w:rsidRDefault="009B700B" w:rsidP="005617D9">
            <w:pPr>
              <w:rPr>
                <w:b/>
              </w:rPr>
            </w:pPr>
            <w:r w:rsidRPr="00092790">
              <w:rPr>
                <w:b/>
              </w:rPr>
              <w:t>Objekttyp</w:t>
            </w:r>
          </w:p>
        </w:tc>
        <w:tc>
          <w:tcPr>
            <w:tcW w:w="992" w:type="dxa"/>
          </w:tcPr>
          <w:p w14:paraId="5E4675FD" w14:textId="77777777" w:rsidR="009B700B" w:rsidRDefault="009B700B" w:rsidP="00E3464A">
            <w:pPr>
              <w:jc w:val="center"/>
              <w:rPr>
                <w:strike/>
              </w:rPr>
            </w:pPr>
            <w:r w:rsidRPr="00092790">
              <w:rPr>
                <w:strike/>
              </w:rPr>
              <w:t>nein</w:t>
            </w:r>
          </w:p>
          <w:p w14:paraId="3D9BA63D" w14:textId="2D2BF297" w:rsidR="00092790" w:rsidRPr="00092790" w:rsidRDefault="00092790" w:rsidP="00E3464A">
            <w:pPr>
              <w:jc w:val="center"/>
              <w:rPr>
                <w:b/>
              </w:rPr>
            </w:pPr>
            <w:r w:rsidRPr="00092790">
              <w:rPr>
                <w:b/>
              </w:rPr>
              <w:t>ja</w:t>
            </w:r>
          </w:p>
        </w:tc>
        <w:tc>
          <w:tcPr>
            <w:tcW w:w="6237" w:type="dxa"/>
          </w:tcPr>
          <w:p w14:paraId="75E2313A" w14:textId="1B7B0980" w:rsidR="00E62272" w:rsidRPr="00773109" w:rsidRDefault="00E62272" w:rsidP="005268E4">
            <w:pPr>
              <w:pStyle w:val="Aufzhlungszeichen"/>
              <w:rPr>
                <w:color w:val="FF0000"/>
              </w:rPr>
            </w:pPr>
            <w:r w:rsidRPr="00773109">
              <w:rPr>
                <w:color w:val="FF0000"/>
              </w:rPr>
              <w:t xml:space="preserve">Die Spalte </w:t>
            </w:r>
            <w:r w:rsidRPr="00773109">
              <w:rPr>
                <w:b/>
                <w:color w:val="FF0000"/>
              </w:rPr>
              <w:t>Objekttyp</w:t>
            </w:r>
            <w:r w:rsidRPr="00773109">
              <w:rPr>
                <w:color w:val="FF0000"/>
              </w:rPr>
              <w:t xml:space="preserve"> muss nun durch das BV-Admin-Tool beim Einlesen interpretiert werden. Bislang diente sie nur als Hilfsspalte zur Verwaltung der Erstellung und Änderung der csv-Datei durch den Administrator.</w:t>
            </w:r>
          </w:p>
          <w:p w14:paraId="018768C6" w14:textId="77777777" w:rsidR="00E62272" w:rsidRPr="00773109" w:rsidRDefault="00E62272" w:rsidP="005268E4">
            <w:pPr>
              <w:pStyle w:val="Aufzhlungszeichen"/>
              <w:rPr>
                <w:color w:val="FF0000"/>
              </w:rPr>
            </w:pPr>
          </w:p>
          <w:p w14:paraId="42CB1A38" w14:textId="77777777" w:rsidR="00E62272" w:rsidRPr="00773109" w:rsidRDefault="00E62272" w:rsidP="005268E4">
            <w:pPr>
              <w:pStyle w:val="Aufzhlungszeichen"/>
              <w:rPr>
                <w:color w:val="FF0000"/>
              </w:rPr>
            </w:pPr>
            <w:r w:rsidRPr="00773109">
              <w:rPr>
                <w:color w:val="FF0000"/>
              </w:rPr>
              <w:t xml:space="preserve">Dieser Objekttyp muss nun als typisierendes Merkmal an der Rolle in der BV vermerkt werden und dient beim Export über die SNIT-LDAP zur Unterscheidung der jeweiligen Ablage im LDAP-Verzeichnis.   </w:t>
            </w:r>
          </w:p>
          <w:p w14:paraId="04B9A938" w14:textId="77777777" w:rsidR="00E62272" w:rsidRPr="00773109" w:rsidRDefault="00E62272" w:rsidP="005268E4">
            <w:pPr>
              <w:pStyle w:val="Aufzhlungszeichen"/>
              <w:rPr>
                <w:color w:val="FF0000"/>
              </w:rPr>
            </w:pPr>
          </w:p>
          <w:p w14:paraId="7292FDAC" w14:textId="139F0799" w:rsidR="00E62272" w:rsidRPr="00773109" w:rsidRDefault="00E62272" w:rsidP="005268E4">
            <w:pPr>
              <w:pStyle w:val="Aufzhlungszeichen"/>
              <w:rPr>
                <w:color w:val="FF0000"/>
              </w:rPr>
            </w:pPr>
            <w:r w:rsidRPr="00773109">
              <w:rPr>
                <w:color w:val="FF0000"/>
              </w:rPr>
              <w:t xml:space="preserve">Folgende Bezeichner für Objekttypen </w:t>
            </w:r>
            <w:r w:rsidR="00E104E5" w:rsidRPr="00773109">
              <w:rPr>
                <w:color w:val="FF0000"/>
              </w:rPr>
              <w:t xml:space="preserve">sind </w:t>
            </w:r>
            <w:r w:rsidRPr="00773109">
              <w:rPr>
                <w:color w:val="FF0000"/>
              </w:rPr>
              <w:t>in der csv-Datei zulässig:</w:t>
            </w:r>
          </w:p>
          <w:p w14:paraId="0C1A9B29" w14:textId="77777777" w:rsidR="00E62272" w:rsidRPr="00773109" w:rsidRDefault="00E62272" w:rsidP="005268E4">
            <w:pPr>
              <w:pStyle w:val="Aufzhlungszeichen"/>
              <w:numPr>
                <w:ilvl w:val="0"/>
                <w:numId w:val="42"/>
              </w:numPr>
              <w:rPr>
                <w:color w:val="FF0000"/>
              </w:rPr>
            </w:pPr>
            <w:r w:rsidRPr="00773109">
              <w:rPr>
                <w:color w:val="FF0000"/>
              </w:rPr>
              <w:t>„Funktionsberechtigungen“</w:t>
            </w:r>
          </w:p>
          <w:p w14:paraId="73BF281E" w14:textId="77777777" w:rsidR="00E62272" w:rsidRPr="00773109" w:rsidRDefault="00E62272" w:rsidP="005268E4">
            <w:pPr>
              <w:pStyle w:val="Aufzhlungszeichen"/>
              <w:numPr>
                <w:ilvl w:val="0"/>
                <w:numId w:val="42"/>
              </w:numPr>
              <w:rPr>
                <w:color w:val="FF0000"/>
              </w:rPr>
            </w:pPr>
            <w:r w:rsidRPr="00773109">
              <w:rPr>
                <w:color w:val="FF0000"/>
              </w:rPr>
              <w:t>„Aufgabenbereich“</w:t>
            </w:r>
          </w:p>
          <w:p w14:paraId="0772F7E5" w14:textId="77777777" w:rsidR="00E62272" w:rsidRPr="00773109" w:rsidRDefault="00E62272" w:rsidP="005268E4">
            <w:pPr>
              <w:pStyle w:val="Aufzhlungszeichen"/>
              <w:numPr>
                <w:ilvl w:val="0"/>
                <w:numId w:val="42"/>
              </w:numPr>
              <w:rPr>
                <w:color w:val="FF0000"/>
              </w:rPr>
            </w:pPr>
            <w:r w:rsidRPr="00773109">
              <w:rPr>
                <w:color w:val="FF0000"/>
              </w:rPr>
              <w:t>„Schutzbereich“</w:t>
            </w:r>
          </w:p>
          <w:p w14:paraId="609CBC5E" w14:textId="77777777" w:rsidR="00E62272" w:rsidRPr="00D24860" w:rsidRDefault="00E62272" w:rsidP="005268E4">
            <w:pPr>
              <w:pStyle w:val="Aufzhlungszeichen"/>
              <w:numPr>
                <w:ilvl w:val="0"/>
                <w:numId w:val="42"/>
              </w:numPr>
            </w:pPr>
            <w:r w:rsidRPr="00773109">
              <w:rPr>
                <w:color w:val="FF0000"/>
              </w:rPr>
              <w:t>„Vertretung“</w:t>
            </w:r>
          </w:p>
          <w:p w14:paraId="7EE2EA78" w14:textId="47840FD6" w:rsidR="009B700B" w:rsidRPr="00092790" w:rsidRDefault="00FE781A" w:rsidP="00FE781A">
            <w:pPr>
              <w:jc w:val="left"/>
              <w:rPr>
                <w:strike/>
              </w:rPr>
            </w:pPr>
            <w:r w:rsidRPr="00092790">
              <w:rPr>
                <w:strike/>
              </w:rPr>
              <w:t>Hierbei handelt es sich ausschließlich um eine Hilfsspalte zur Verwaltung der Erstellung und Änderung der csv-Datei für den Administrator.</w:t>
            </w:r>
            <w:r w:rsidRPr="00092790">
              <w:rPr>
                <w:strike/>
              </w:rPr>
              <w:br/>
              <w:t>Hintergrund – Rollen fassen Zugriffsfunktionen unterschiedlichen Typs der Spalte 4 zusammen</w:t>
            </w:r>
            <w:r w:rsidR="009B5183" w:rsidRPr="00092790">
              <w:rPr>
                <w:strike/>
              </w:rPr>
              <w:t xml:space="preserve"> bspw. unterscheidet PLX</w:t>
            </w:r>
            <w:r w:rsidRPr="00092790">
              <w:rPr>
                <w:strike/>
              </w:rPr>
              <w:t>:</w:t>
            </w:r>
          </w:p>
          <w:p w14:paraId="6D9B4163" w14:textId="5D956B40" w:rsidR="00FE781A" w:rsidRPr="00092790" w:rsidRDefault="00FE781A" w:rsidP="00FE781A">
            <w:pPr>
              <w:pStyle w:val="Listenabsatz"/>
              <w:numPr>
                <w:ilvl w:val="0"/>
                <w:numId w:val="38"/>
              </w:numPr>
              <w:jc w:val="left"/>
              <w:rPr>
                <w:strike/>
              </w:rPr>
            </w:pPr>
            <w:r w:rsidRPr="00092790">
              <w:rPr>
                <w:strike/>
              </w:rPr>
              <w:t>Funktionsberechtigungen (Rolle beginnt mit &lt;RL_</w:t>
            </w:r>
            <w:r w:rsidR="009B5183" w:rsidRPr="00092790">
              <w:rPr>
                <w:strike/>
              </w:rPr>
              <w:t>*&gt;</w:t>
            </w:r>
            <w:r w:rsidRPr="00092790">
              <w:rPr>
                <w:strike/>
              </w:rPr>
              <w:t>)</w:t>
            </w:r>
          </w:p>
          <w:p w14:paraId="3B0B4BCD" w14:textId="279490D3" w:rsidR="00FE781A" w:rsidRPr="00092790" w:rsidRDefault="00FE781A" w:rsidP="00FE781A">
            <w:pPr>
              <w:pStyle w:val="Listenabsatz"/>
              <w:numPr>
                <w:ilvl w:val="0"/>
                <w:numId w:val="38"/>
              </w:numPr>
              <w:jc w:val="left"/>
              <w:rPr>
                <w:strike/>
              </w:rPr>
            </w:pPr>
            <w:r w:rsidRPr="00092790">
              <w:rPr>
                <w:strike/>
              </w:rPr>
              <w:t>Aufgabenbereich</w:t>
            </w:r>
            <w:r w:rsidR="009B5183" w:rsidRPr="00092790">
              <w:rPr>
                <w:strike/>
              </w:rPr>
              <w:t xml:space="preserve"> (Rolle beginnt mit &lt;AB_*&gt;)</w:t>
            </w:r>
          </w:p>
          <w:p w14:paraId="751174A6" w14:textId="1CEECD1E" w:rsidR="00FE781A" w:rsidRPr="00092790" w:rsidRDefault="00FE781A" w:rsidP="00FE781A">
            <w:pPr>
              <w:pStyle w:val="Listenabsatz"/>
              <w:numPr>
                <w:ilvl w:val="0"/>
                <w:numId w:val="38"/>
              </w:numPr>
              <w:jc w:val="left"/>
              <w:rPr>
                <w:strike/>
              </w:rPr>
            </w:pPr>
            <w:r w:rsidRPr="00092790">
              <w:rPr>
                <w:strike/>
              </w:rPr>
              <w:t>Schutzbereich</w:t>
            </w:r>
            <w:r w:rsidR="009B5183" w:rsidRPr="00092790">
              <w:rPr>
                <w:strike/>
              </w:rPr>
              <w:t xml:space="preserve"> (Rolle beginnt mit &lt;SB_*&gt;)</w:t>
            </w:r>
          </w:p>
          <w:p w14:paraId="24D01B60" w14:textId="37CC1643" w:rsidR="00FE781A" w:rsidRPr="00092790" w:rsidRDefault="00FE781A" w:rsidP="009B5183">
            <w:pPr>
              <w:jc w:val="left"/>
              <w:rPr>
                <w:strike/>
              </w:rPr>
            </w:pPr>
            <w:r w:rsidRPr="00092790">
              <w:rPr>
                <w:strike/>
              </w:rPr>
              <w:t>Anhand d</w:t>
            </w:r>
            <w:r w:rsidR="009B5183" w:rsidRPr="00092790">
              <w:rPr>
                <w:strike/>
              </w:rPr>
              <w:t>ieses Namen</w:t>
            </w:r>
            <w:r w:rsidR="007508D8" w:rsidRPr="00092790">
              <w:rPr>
                <w:strike/>
              </w:rPr>
              <w:t>-</w:t>
            </w:r>
            <w:r w:rsidR="009B5183" w:rsidRPr="00092790">
              <w:rPr>
                <w:strike/>
              </w:rPr>
              <w:t xml:space="preserve">prefixes kann eine Zielanwendung Rollen-Inhalte (Inhaltstypen) unterscheiden und entsprechend weiterverarbeiten. </w:t>
            </w:r>
          </w:p>
          <w:p w14:paraId="64A691C4" w14:textId="369C4A03" w:rsidR="00192DE0" w:rsidRDefault="00192DE0" w:rsidP="009B5183">
            <w:pPr>
              <w:jc w:val="left"/>
            </w:pPr>
          </w:p>
        </w:tc>
      </w:tr>
      <w:tr w:rsidR="009B700B" w14:paraId="4851EE12" w14:textId="77777777" w:rsidTr="00601CE7">
        <w:trPr>
          <w:cantSplit/>
        </w:trPr>
        <w:tc>
          <w:tcPr>
            <w:tcW w:w="522" w:type="dxa"/>
          </w:tcPr>
          <w:p w14:paraId="259677ED" w14:textId="0518F4B0" w:rsidR="009B700B" w:rsidRDefault="009B700B" w:rsidP="005617D9">
            <w:r>
              <w:t>4</w:t>
            </w:r>
          </w:p>
        </w:tc>
        <w:tc>
          <w:tcPr>
            <w:tcW w:w="1316" w:type="dxa"/>
          </w:tcPr>
          <w:p w14:paraId="47195BC8" w14:textId="09232D88" w:rsidR="009B700B" w:rsidRPr="007508D8" w:rsidRDefault="009B700B" w:rsidP="005617D9">
            <w:pPr>
              <w:rPr>
                <w:b/>
              </w:rPr>
            </w:pPr>
            <w:r w:rsidRPr="007508D8">
              <w:rPr>
                <w:b/>
              </w:rPr>
              <w:t>Zugriffsfunktion</w:t>
            </w:r>
          </w:p>
        </w:tc>
        <w:tc>
          <w:tcPr>
            <w:tcW w:w="992" w:type="dxa"/>
          </w:tcPr>
          <w:p w14:paraId="32E2D9A1" w14:textId="15E87925" w:rsidR="009B700B" w:rsidRPr="007508D8" w:rsidRDefault="009B700B" w:rsidP="00E3464A">
            <w:pPr>
              <w:jc w:val="center"/>
              <w:rPr>
                <w:b/>
              </w:rPr>
            </w:pPr>
            <w:r w:rsidRPr="007508D8">
              <w:rPr>
                <w:b/>
              </w:rPr>
              <w:t>ja</w:t>
            </w:r>
          </w:p>
        </w:tc>
        <w:tc>
          <w:tcPr>
            <w:tcW w:w="6237" w:type="dxa"/>
          </w:tcPr>
          <w:p w14:paraId="7BFBB1EF" w14:textId="6FB99161" w:rsidR="007508D8" w:rsidRDefault="007508D8" w:rsidP="007508D8">
            <w:r>
              <w:t>Ist der Bezeichner einer Zugriffsfunktion, die initial im TN-P20-LDAP angelegt und entsprechend des Rollenzuschnitts mit Rollen durch Gruppenmitgliedschaft verbunden werden</w:t>
            </w:r>
            <w:r w:rsidR="00831656">
              <w:t>.</w:t>
            </w:r>
          </w:p>
          <w:p w14:paraId="01E624D9" w14:textId="77AEB6C3" w:rsidR="007508D8" w:rsidRPr="00637E54" w:rsidRDefault="007508D8" w:rsidP="000B40D9">
            <w:pPr>
              <w:pStyle w:val="Listenabsatz"/>
              <w:numPr>
                <w:ilvl w:val="0"/>
                <w:numId w:val="39"/>
              </w:numPr>
              <w:jc w:val="left"/>
            </w:pPr>
            <w:r>
              <w:t>im TN-P20-LDAP Rollen angelegt werden</w:t>
            </w:r>
            <w:r>
              <w:br/>
              <w:t>ou=P20-Anwendungen</w:t>
            </w:r>
            <w:r>
              <w:br/>
              <w:t xml:space="preserve"> |__ou=</w:t>
            </w:r>
            <w:r w:rsidRPr="007508D8">
              <w:rPr>
                <w:i/>
              </w:rPr>
              <w:t>&lt;Anwendungsname&gt;</w:t>
            </w:r>
            <w:r w:rsidRPr="007508D8">
              <w:rPr>
                <w:i/>
              </w:rPr>
              <w:br/>
            </w:r>
            <w:r>
              <w:t xml:space="preserve">      |__…</w:t>
            </w:r>
            <w:r>
              <w:br/>
              <w:t xml:space="preserve">      |__ou=Funktionsrechte</w:t>
            </w:r>
            <w:r>
              <w:br/>
              <w:t xml:space="preserve">          |__ cn=</w:t>
            </w:r>
            <w:r w:rsidRPr="00637E54">
              <w:rPr>
                <w:b/>
                <w:i/>
              </w:rPr>
              <w:t>&lt;</w:t>
            </w:r>
            <w:r w:rsidR="00F039EA">
              <w:rPr>
                <w:b/>
                <w:i/>
              </w:rPr>
              <w:t>Zugriff</w:t>
            </w:r>
            <w:r>
              <w:rPr>
                <w:b/>
                <w:i/>
              </w:rPr>
              <w:t>sfunktion</w:t>
            </w:r>
            <w:r w:rsidRPr="00637E54">
              <w:rPr>
                <w:b/>
                <w:i/>
              </w:rPr>
              <w:t>&gt;</w:t>
            </w:r>
            <w:r>
              <w:br/>
              <w:t xml:space="preserve">      |__...</w:t>
            </w:r>
            <w:r>
              <w:br/>
              <w:t xml:space="preserve">      |__...</w:t>
            </w:r>
          </w:p>
          <w:p w14:paraId="6E6AB1C0" w14:textId="77777777" w:rsidR="009B700B" w:rsidRDefault="009B700B" w:rsidP="005617D9"/>
        </w:tc>
      </w:tr>
    </w:tbl>
    <w:p w14:paraId="1971FE59" w14:textId="77777777" w:rsidR="00E3464A" w:rsidRDefault="00E3464A" w:rsidP="005617D9"/>
    <w:p w14:paraId="733EAF16" w14:textId="53A96293" w:rsidR="005617D9" w:rsidRDefault="009D02CA" w:rsidP="005617D9">
      <w:r>
        <w:t xml:space="preserve">Umfassende </w:t>
      </w:r>
      <w:r w:rsidR="005617D9">
        <w:t>Beispieldatei:</w:t>
      </w:r>
    </w:p>
    <w:p w14:paraId="1AB40377" w14:textId="5F9A95D5" w:rsidR="00961490" w:rsidRDefault="00282DF6" w:rsidP="007A0BBB">
      <w:pPr>
        <w:rPr>
          <w:b/>
          <w:sz w:val="24"/>
        </w:rPr>
      </w:pPr>
      <w:hyperlink r:id="rId19" w:history="1">
        <w:r w:rsidR="00696DDF">
          <w:rPr>
            <w:rStyle w:val="Hyperlink"/>
          </w:rPr>
          <w:t>AW-Bsp_Rollenzuschnitt_00-00-01.csv</w:t>
        </w:r>
      </w:hyperlink>
      <w:r w:rsidR="00961490">
        <w:br w:type="page"/>
      </w:r>
    </w:p>
    <w:p w14:paraId="6A2CC7DF" w14:textId="73BE80D2" w:rsidR="00D64F0B" w:rsidRDefault="00D64F0B" w:rsidP="00800CBC">
      <w:pPr>
        <w:pStyle w:val="berschrift1"/>
      </w:pPr>
      <w:bookmarkStart w:id="51" w:name="_Toc165275904"/>
      <w:r>
        <w:t>Referenzen</w:t>
      </w:r>
      <w:bookmarkEnd w:id="46"/>
      <w:bookmarkEnd w:id="51"/>
    </w:p>
    <w:p w14:paraId="52FCB311" w14:textId="77777777" w:rsidR="00D64F0B" w:rsidRPr="00CD3840" w:rsidRDefault="00D64F0B" w:rsidP="00D64F0B">
      <w:pPr>
        <w:rPr>
          <w:i/>
        </w:rPr>
      </w:pPr>
      <w:r w:rsidRPr="00CD3840">
        <w:rPr>
          <w:i/>
        </w:rPr>
        <w:t>Referenzen sind NICHT selbstverfasste, ergänzende Dokumente zum Lastenheft.</w:t>
      </w:r>
    </w:p>
    <w:p w14:paraId="436E7316" w14:textId="001F095B" w:rsidR="00D64F0B" w:rsidRDefault="00D64F0B" w:rsidP="00D64F0B">
      <w:pPr>
        <w:rPr>
          <w:bCs/>
        </w:rPr>
      </w:pPr>
    </w:p>
    <w:tbl>
      <w:tblPr>
        <w:tblpPr w:leftFromText="141" w:rightFromText="141" w:vertAnchor="text" w:horzAnchor="margin"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6712"/>
      </w:tblGrid>
      <w:tr w:rsidR="00E55F33" w:rsidRPr="006A5CE9" w14:paraId="7F3943F4" w14:textId="77777777" w:rsidTr="00E55F33">
        <w:tc>
          <w:tcPr>
            <w:tcW w:w="2349" w:type="dxa"/>
            <w:shd w:val="pct10" w:color="auto" w:fill="auto"/>
          </w:tcPr>
          <w:p w14:paraId="5AE75703" w14:textId="77777777" w:rsidR="00E55F33" w:rsidRPr="006A5CE9" w:rsidRDefault="00E55F33" w:rsidP="00E55F33">
            <w:pPr>
              <w:pStyle w:val="Tabellenberschrift"/>
            </w:pPr>
            <w:r>
              <w:t>Referenz</w:t>
            </w:r>
          </w:p>
        </w:tc>
        <w:tc>
          <w:tcPr>
            <w:tcW w:w="6712" w:type="dxa"/>
            <w:shd w:val="pct10" w:color="auto" w:fill="auto"/>
          </w:tcPr>
          <w:p w14:paraId="7801FC4E" w14:textId="77777777" w:rsidR="00E55F33" w:rsidRPr="006A5CE9" w:rsidRDefault="00E55F33" w:rsidP="00E55F33">
            <w:pPr>
              <w:pStyle w:val="Tabellenberschrift"/>
            </w:pPr>
            <w:r>
              <w:t>Dokument</w:t>
            </w:r>
          </w:p>
        </w:tc>
      </w:tr>
      <w:tr w:rsidR="00E55F33" w:rsidRPr="006A5CE9" w14:paraId="0A67F206" w14:textId="77777777" w:rsidTr="00E55F33">
        <w:tc>
          <w:tcPr>
            <w:tcW w:w="2349" w:type="dxa"/>
          </w:tcPr>
          <w:p w14:paraId="52F0DF27" w14:textId="77777777" w:rsidR="00E55F33" w:rsidRPr="006A5CE9" w:rsidRDefault="00E55F33" w:rsidP="00E55F33">
            <w:pPr>
              <w:pStyle w:val="Tabellentext"/>
            </w:pPr>
          </w:p>
        </w:tc>
        <w:tc>
          <w:tcPr>
            <w:tcW w:w="6712" w:type="dxa"/>
          </w:tcPr>
          <w:p w14:paraId="7DADAA37" w14:textId="77777777" w:rsidR="00E55F33" w:rsidRPr="006A5CE9" w:rsidRDefault="00E55F33" w:rsidP="00E55F33">
            <w:pPr>
              <w:pStyle w:val="Tabellentext"/>
            </w:pPr>
          </w:p>
        </w:tc>
      </w:tr>
      <w:tr w:rsidR="00E55F33" w:rsidRPr="006A5CE9" w14:paraId="124C91FB" w14:textId="77777777" w:rsidTr="00E55F33">
        <w:tc>
          <w:tcPr>
            <w:tcW w:w="2349" w:type="dxa"/>
          </w:tcPr>
          <w:p w14:paraId="50BC9556" w14:textId="77777777" w:rsidR="00E55F33" w:rsidRPr="006A5CE9" w:rsidRDefault="00E55F33" w:rsidP="00E55F33">
            <w:pPr>
              <w:pStyle w:val="Tabellentext"/>
            </w:pPr>
          </w:p>
        </w:tc>
        <w:tc>
          <w:tcPr>
            <w:tcW w:w="6712" w:type="dxa"/>
          </w:tcPr>
          <w:p w14:paraId="6DB9F72E" w14:textId="77777777" w:rsidR="00E55F33" w:rsidRPr="006A5CE9" w:rsidRDefault="00E55F33" w:rsidP="00E55F33">
            <w:pPr>
              <w:pStyle w:val="Tabellentext"/>
            </w:pPr>
          </w:p>
        </w:tc>
      </w:tr>
    </w:tbl>
    <w:p w14:paraId="41B69008" w14:textId="0204BBFF" w:rsidR="00E55F33" w:rsidRDefault="00E55F33" w:rsidP="00D64F0B">
      <w:pPr>
        <w:rPr>
          <w:bCs/>
        </w:rPr>
      </w:pPr>
    </w:p>
    <w:sectPr w:rsidR="00E55F33" w:rsidSect="009D02CA">
      <w:headerReference w:type="even" r:id="rId20"/>
      <w:headerReference w:type="default" r:id="rId21"/>
      <w:footerReference w:type="even" r:id="rId22"/>
      <w:footerReference w:type="default" r:id="rId23"/>
      <w:pgSz w:w="11907" w:h="16840" w:code="9"/>
      <w:pgMar w:top="1418" w:right="1418" w:bottom="1673" w:left="1418" w:header="3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BAB06" w14:textId="77777777" w:rsidR="00403A3B" w:rsidRDefault="00403A3B">
      <w:r>
        <w:separator/>
      </w:r>
    </w:p>
  </w:endnote>
  <w:endnote w:type="continuationSeparator" w:id="0">
    <w:p w14:paraId="0FC40BE3" w14:textId="77777777" w:rsidR="00403A3B" w:rsidRDefault="00403A3B">
      <w:r>
        <w:continuationSeparator/>
      </w:r>
    </w:p>
  </w:endnote>
  <w:endnote w:type="continuationNotice" w:id="1">
    <w:p w14:paraId="3B36FA8B" w14:textId="77777777" w:rsidR="00403A3B" w:rsidRDefault="00403A3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1)">
    <w:altName w:val="Times New Roman"/>
    <w:charset w:val="00"/>
    <w:family w:val="auto"/>
    <w:pitch w:val="variable"/>
    <w:sig w:usb0="00000000" w:usb1="C0007843" w:usb2="00000009" w:usb3="00000000" w:csb0="000001FF" w:csb1="00000000"/>
  </w:font>
  <w:font w:name="BundesSerif Office">
    <w:altName w:val="Times New Roman"/>
    <w:charset w:val="00"/>
    <w:family w:val="roman"/>
    <w:pitch w:val="variable"/>
    <w:sig w:usb0="00000001" w:usb1="4000206B" w:usb2="00000000" w:usb3="00000000" w:csb0="0000009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B27A1" w14:textId="7FB2EC38" w:rsidR="00403A3B" w:rsidRDefault="00403A3B">
    <w:pPr>
      <w:pStyle w:val="Fuzeile"/>
      <w:tabs>
        <w:tab w:val="clear" w:pos="4819"/>
      </w:tabs>
      <w:spacing w:before="0"/>
      <w:rPr>
        <w:sz w:val="16"/>
      </w:rPr>
    </w:pPr>
    <w:r>
      <w:rPr>
        <w:sz w:val="16"/>
      </w:rPr>
      <w:t xml:space="preserve">Druckdatum: </w:t>
    </w:r>
    <w:r>
      <w:rPr>
        <w:sz w:val="16"/>
      </w:rPr>
      <w:fldChar w:fldCharType="begin"/>
    </w:r>
    <w:r>
      <w:rPr>
        <w:sz w:val="16"/>
      </w:rPr>
      <w:instrText xml:space="preserve"> DATE \@ "dd.MM.yyyy" </w:instrText>
    </w:r>
    <w:r>
      <w:rPr>
        <w:sz w:val="16"/>
      </w:rPr>
      <w:fldChar w:fldCharType="separate"/>
    </w:r>
    <w:r>
      <w:rPr>
        <w:noProof/>
        <w:sz w:val="16"/>
      </w:rPr>
      <w:t>26.04.2024</w:t>
    </w:r>
    <w:r>
      <w:rPr>
        <w:sz w:val="16"/>
      </w:rPr>
      <w:fldChar w:fldCharType="end"/>
    </w:r>
    <w:r>
      <w:rPr>
        <w:sz w:val="16"/>
      </w:rPr>
      <w:t xml:space="preserve">, </w:t>
    </w:r>
    <w:r>
      <w:rPr>
        <w:sz w:val="16"/>
      </w:rPr>
      <w:fldChar w:fldCharType="begin"/>
    </w:r>
    <w:r>
      <w:rPr>
        <w:sz w:val="16"/>
      </w:rPr>
      <w:instrText xml:space="preserve"> TIME \@ "h:mm am/pm" </w:instrText>
    </w:r>
    <w:r>
      <w:rPr>
        <w:sz w:val="16"/>
      </w:rPr>
      <w:fldChar w:fldCharType="separate"/>
    </w:r>
    <w:r>
      <w:rPr>
        <w:noProof/>
        <w:sz w:val="16"/>
      </w:rPr>
      <w:t xml:space="preserve">4:48 </w:t>
    </w:r>
    <w:r>
      <w:rPr>
        <w:sz w:val="16"/>
      </w:rPr>
      <w:fldChar w:fldCharType="end"/>
    </w:r>
    <w:r>
      <w:rPr>
        <w:sz w:val="16"/>
      </w:rPr>
      <w:tab/>
    </w:r>
    <w:r>
      <w:rPr>
        <w:sz w:val="16"/>
      </w:rPr>
      <w:tab/>
    </w:r>
    <w:r>
      <w:rPr>
        <w:sz w:val="16"/>
      </w:rPr>
      <w:tab/>
    </w:r>
    <w:r>
      <w:rPr>
        <w:sz w:val="16"/>
      </w:rPr>
      <w:tab/>
    </w:r>
    <w:r>
      <w:rPr>
        <w:sz w:val="16"/>
      </w:rPr>
      <w:tab/>
    </w:r>
    <w:r>
      <w:rPr>
        <w:sz w:val="16"/>
      </w:rPr>
      <w:tab/>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2</w:t>
    </w:r>
    <w:r>
      <w:rPr>
        <w:rStyle w:val="Seitenzahl"/>
        <w:sz w:val="16"/>
      </w:rPr>
      <w:fldChar w:fldCharType="end"/>
    </w:r>
    <w:r>
      <w:rPr>
        <w:rStyle w:val="Seitenzahl"/>
        <w:sz w:val="16"/>
      </w:rPr>
      <w:t>/</w:t>
    </w:r>
    <w:fldSimple w:instr=" NUMPAGES  \* MERGEFORMAT ">
      <w:r w:rsidRPr="00D759F6">
        <w:rPr>
          <w:rStyle w:val="Seitenzahl"/>
          <w:noProof/>
        </w:rPr>
        <w:t>47</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AFE7E" w14:textId="5C45682A" w:rsidR="00403A3B" w:rsidRDefault="00403A3B">
    <w:pPr>
      <w:pStyle w:val="Fuzeile"/>
      <w:jc w:val="center"/>
    </w:pPr>
    <w:r>
      <w:fldChar w:fldCharType="begin"/>
    </w:r>
    <w:r>
      <w:instrText>PAGE   \* MERGEFORMAT</w:instrText>
    </w:r>
    <w:r>
      <w:fldChar w:fldCharType="separate"/>
    </w:r>
    <w:r w:rsidR="00F559B2">
      <w:rPr>
        <w:noProof/>
      </w:rPr>
      <w:t>21</w:t>
    </w:r>
    <w:r>
      <w:fldChar w:fldCharType="end"/>
    </w:r>
  </w:p>
  <w:p w14:paraId="6281EA4F" w14:textId="77777777" w:rsidR="00403A3B" w:rsidRDefault="00403A3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629F1" w14:textId="77777777" w:rsidR="00403A3B" w:rsidRDefault="00403A3B">
      <w:r>
        <w:separator/>
      </w:r>
    </w:p>
  </w:footnote>
  <w:footnote w:type="continuationSeparator" w:id="0">
    <w:p w14:paraId="010803E5" w14:textId="77777777" w:rsidR="00403A3B" w:rsidRDefault="00403A3B">
      <w:r>
        <w:continuationSeparator/>
      </w:r>
    </w:p>
  </w:footnote>
  <w:footnote w:type="continuationNotice" w:id="1">
    <w:p w14:paraId="6A9C7494" w14:textId="77777777" w:rsidR="00403A3B" w:rsidRDefault="00403A3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9029"/>
      <w:gridCol w:w="4820"/>
    </w:tblGrid>
    <w:tr w:rsidR="00403A3B" w14:paraId="39153E1A" w14:textId="77777777">
      <w:tc>
        <w:tcPr>
          <w:tcW w:w="9029" w:type="dxa"/>
        </w:tcPr>
        <w:p w14:paraId="30130D4B" w14:textId="77777777" w:rsidR="00403A3B" w:rsidRDefault="00403A3B">
          <w:pPr>
            <w:pStyle w:val="Kopfzeile"/>
            <w:pBdr>
              <w:bottom w:val="none" w:sz="0" w:space="0" w:color="auto"/>
            </w:pBdr>
            <w:tabs>
              <w:tab w:val="clear" w:pos="4819"/>
              <w:tab w:val="clear" w:pos="9071"/>
            </w:tabs>
            <w:spacing w:line="240" w:lineRule="auto"/>
            <w:ind w:right="215"/>
            <w:jc w:val="left"/>
            <w:rPr>
              <w:b/>
              <w:sz w:val="16"/>
            </w:rPr>
          </w:pPr>
          <w:r>
            <w:rPr>
              <w:b/>
              <w:sz w:val="16"/>
            </w:rPr>
            <w:t>Pflichtenheft/ Konzeption</w:t>
          </w:r>
        </w:p>
        <w:p w14:paraId="65F1CFEF" w14:textId="77777777" w:rsidR="00403A3B" w:rsidRDefault="00403A3B">
          <w:pPr>
            <w:pStyle w:val="Kopfzeile"/>
            <w:pBdr>
              <w:bottom w:val="none" w:sz="0" w:space="0" w:color="auto"/>
            </w:pBdr>
            <w:tabs>
              <w:tab w:val="clear" w:pos="4819"/>
              <w:tab w:val="clear" w:pos="9071"/>
            </w:tabs>
            <w:spacing w:line="240" w:lineRule="auto"/>
            <w:ind w:right="215"/>
            <w:jc w:val="left"/>
            <w:rPr>
              <w:sz w:val="16"/>
            </w:rPr>
          </w:pPr>
          <w:r>
            <w:rPr>
              <w:sz w:val="16"/>
            </w:rPr>
            <w:t>Projekt, Teilprojekt:</w:t>
          </w:r>
        </w:p>
        <w:p w14:paraId="08C2F96E" w14:textId="77777777" w:rsidR="00403A3B" w:rsidRDefault="00403A3B">
          <w:pPr>
            <w:pStyle w:val="Kopfzeile"/>
            <w:pBdr>
              <w:bottom w:val="none" w:sz="0" w:space="0" w:color="auto"/>
            </w:pBdr>
            <w:tabs>
              <w:tab w:val="clear" w:pos="4819"/>
              <w:tab w:val="clear" w:pos="9071"/>
            </w:tabs>
            <w:spacing w:line="240" w:lineRule="auto"/>
            <w:ind w:right="213"/>
            <w:jc w:val="left"/>
            <w:rPr>
              <w:sz w:val="16"/>
            </w:rPr>
          </w:pPr>
          <w:r>
            <w:rPr>
              <w:sz w:val="16"/>
            </w:rPr>
            <w:t>Produkt, Version:</w:t>
          </w:r>
        </w:p>
        <w:p w14:paraId="3AE7947A" w14:textId="77777777" w:rsidR="00403A3B" w:rsidRDefault="00403A3B">
          <w:pPr>
            <w:pStyle w:val="Kopfzeile"/>
            <w:pBdr>
              <w:bottom w:val="none" w:sz="0" w:space="0" w:color="auto"/>
            </w:pBdr>
            <w:tabs>
              <w:tab w:val="clear" w:pos="4819"/>
              <w:tab w:val="clear" w:pos="9071"/>
            </w:tabs>
            <w:spacing w:line="240" w:lineRule="auto"/>
            <w:ind w:right="213"/>
            <w:jc w:val="left"/>
            <w:rPr>
              <w:sz w:val="16"/>
            </w:rPr>
          </w:pPr>
          <w:r>
            <w:rPr>
              <w:sz w:val="16"/>
            </w:rPr>
            <w:t xml:space="preserve">Stand: </w:t>
          </w:r>
        </w:p>
      </w:tc>
      <w:tc>
        <w:tcPr>
          <w:tcW w:w="4820" w:type="dxa"/>
        </w:tcPr>
        <w:p w14:paraId="6137E9E7" w14:textId="77777777" w:rsidR="00403A3B" w:rsidRDefault="00403A3B">
          <w:pPr>
            <w:pStyle w:val="Kopfzeile"/>
            <w:pBdr>
              <w:bottom w:val="none" w:sz="0" w:space="0" w:color="auto"/>
            </w:pBdr>
            <w:tabs>
              <w:tab w:val="clear" w:pos="4819"/>
              <w:tab w:val="clear" w:pos="9071"/>
            </w:tabs>
            <w:spacing w:line="240" w:lineRule="auto"/>
            <w:ind w:left="215"/>
            <w:jc w:val="right"/>
            <w:rPr>
              <w:sz w:val="16"/>
            </w:rPr>
          </w:pPr>
        </w:p>
      </w:tc>
    </w:tr>
  </w:tbl>
  <w:p w14:paraId="7EFC3698" w14:textId="77777777" w:rsidR="00403A3B" w:rsidRDefault="00403A3B">
    <w:pPr>
      <w:pStyle w:val="Kopfzeile"/>
      <w:pBdr>
        <w:bottom w:val="single" w:sz="4" w:space="1" w:color="auto"/>
      </w:pBdr>
      <w:tabs>
        <w:tab w:val="clear" w:pos="4819"/>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70" w:type="dxa"/>
        <w:right w:w="70" w:type="dxa"/>
      </w:tblCellMar>
      <w:tblLook w:val="0000" w:firstRow="0" w:lastRow="0" w:firstColumn="0" w:lastColumn="0" w:noHBand="0" w:noVBand="0"/>
    </w:tblPr>
    <w:tblGrid>
      <w:gridCol w:w="5793"/>
      <w:gridCol w:w="3278"/>
    </w:tblGrid>
    <w:tr w:rsidR="00403A3B" w14:paraId="12E824B0" w14:textId="77777777" w:rsidTr="00302785">
      <w:trPr>
        <w:trHeight w:val="571"/>
      </w:trPr>
      <w:tc>
        <w:tcPr>
          <w:tcW w:w="3193" w:type="pct"/>
        </w:tcPr>
        <w:p w14:paraId="67FEF606" w14:textId="77777777" w:rsidR="00403A3B" w:rsidRDefault="00403A3B" w:rsidP="00C14BE1">
          <w:pPr>
            <w:pStyle w:val="Kopfzeile"/>
            <w:pBdr>
              <w:bottom w:val="none" w:sz="0" w:space="0" w:color="auto"/>
            </w:pBdr>
            <w:tabs>
              <w:tab w:val="clear" w:pos="4819"/>
              <w:tab w:val="clear" w:pos="9071"/>
            </w:tabs>
            <w:spacing w:line="240" w:lineRule="auto"/>
            <w:ind w:right="215"/>
            <w:jc w:val="left"/>
            <w:rPr>
              <w:sz w:val="16"/>
            </w:rPr>
          </w:pPr>
        </w:p>
        <w:p w14:paraId="3B312DE7" w14:textId="44C80B75" w:rsidR="00403A3B" w:rsidRDefault="00403A3B" w:rsidP="00C14BE1">
          <w:pPr>
            <w:pStyle w:val="Kopfzeile"/>
            <w:pBdr>
              <w:bottom w:val="none" w:sz="0" w:space="0" w:color="auto"/>
            </w:pBdr>
            <w:tabs>
              <w:tab w:val="clear" w:pos="4819"/>
              <w:tab w:val="clear" w:pos="9071"/>
            </w:tabs>
            <w:spacing w:line="240" w:lineRule="auto"/>
            <w:ind w:right="215"/>
            <w:jc w:val="left"/>
            <w:rPr>
              <w:sz w:val="16"/>
            </w:rPr>
          </w:pPr>
          <w:r w:rsidRPr="008A0C3B">
            <w:rPr>
              <w:i/>
              <w:noProof/>
            </w:rPr>
            <w:drawing>
              <wp:anchor distT="0" distB="0" distL="114300" distR="114300" simplePos="0" relativeHeight="251659264" behindDoc="0" locked="0" layoutInCell="1" allowOverlap="1" wp14:anchorId="496C6611" wp14:editId="384CDE24">
                <wp:simplePos x="0" y="0"/>
                <wp:positionH relativeFrom="margin">
                  <wp:posOffset>3810</wp:posOffset>
                </wp:positionH>
                <wp:positionV relativeFrom="page">
                  <wp:posOffset>309880</wp:posOffset>
                </wp:positionV>
                <wp:extent cx="1707515" cy="450850"/>
                <wp:effectExtent l="0" t="0" r="6985" b="6350"/>
                <wp:wrapThrough wrapText="bothSides">
                  <wp:wrapPolygon edited="0">
                    <wp:start x="0" y="0"/>
                    <wp:lineTo x="0" y="20992"/>
                    <wp:lineTo x="21447" y="20992"/>
                    <wp:lineTo x="21447" y="0"/>
                    <wp:lineTo x="0" y="0"/>
                  </wp:wrapPolygon>
                </wp:wrapThrough>
                <wp:docPr id="602" name="Grafik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Lst>
                        </a:blip>
                        <a:stretch>
                          <a:fillRect/>
                        </a:stretch>
                      </pic:blipFill>
                      <pic:spPr>
                        <a:xfrm>
                          <a:off x="0" y="0"/>
                          <a:ext cx="1707515" cy="450850"/>
                        </a:xfrm>
                        <a:prstGeom prst="rect">
                          <a:avLst/>
                        </a:prstGeom>
                      </pic:spPr>
                    </pic:pic>
                  </a:graphicData>
                </a:graphic>
                <wp14:sizeRelH relativeFrom="margin">
                  <wp14:pctWidth>0</wp14:pctWidth>
                </wp14:sizeRelH>
                <wp14:sizeRelV relativeFrom="margin">
                  <wp14:pctHeight>0</wp14:pctHeight>
                </wp14:sizeRelV>
              </wp:anchor>
            </w:drawing>
          </w:r>
        </w:p>
        <w:p w14:paraId="68BADC12" w14:textId="63B8FE22" w:rsidR="00403A3B" w:rsidRDefault="00403A3B" w:rsidP="00C14BE1">
          <w:pPr>
            <w:pStyle w:val="Kopfzeile"/>
            <w:pBdr>
              <w:bottom w:val="none" w:sz="0" w:space="0" w:color="auto"/>
            </w:pBdr>
            <w:tabs>
              <w:tab w:val="clear" w:pos="4819"/>
              <w:tab w:val="clear" w:pos="9071"/>
            </w:tabs>
            <w:spacing w:line="240" w:lineRule="auto"/>
            <w:ind w:right="215"/>
            <w:jc w:val="left"/>
            <w:rPr>
              <w:b/>
              <w:sz w:val="16"/>
            </w:rPr>
          </w:pPr>
        </w:p>
        <w:p w14:paraId="4AFA5317" w14:textId="77777777" w:rsidR="00403A3B" w:rsidRPr="00CD0F34" w:rsidRDefault="00403A3B" w:rsidP="00CD0F34">
          <w:pPr>
            <w:jc w:val="center"/>
          </w:pPr>
        </w:p>
      </w:tc>
      <w:tc>
        <w:tcPr>
          <w:tcW w:w="1807" w:type="pct"/>
        </w:tcPr>
        <w:p w14:paraId="6399809E" w14:textId="77777777" w:rsidR="00403A3B" w:rsidRPr="00302785" w:rsidRDefault="00403A3B">
          <w:pPr>
            <w:pStyle w:val="Kopfzeile"/>
            <w:pBdr>
              <w:bottom w:val="none" w:sz="0" w:space="0" w:color="auto"/>
            </w:pBdr>
            <w:tabs>
              <w:tab w:val="clear" w:pos="4819"/>
              <w:tab w:val="clear" w:pos="9071"/>
            </w:tabs>
            <w:spacing w:line="240" w:lineRule="auto"/>
            <w:ind w:left="215"/>
            <w:jc w:val="right"/>
            <w:rPr>
              <w:sz w:val="16"/>
            </w:rPr>
          </w:pPr>
          <w:r>
            <w:rPr>
              <w:noProof/>
            </w:rPr>
            <w:drawing>
              <wp:inline distT="0" distB="0" distL="0" distR="0" wp14:anchorId="0A645753" wp14:editId="4676D16D">
                <wp:extent cx="1571625" cy="809625"/>
                <wp:effectExtent l="0" t="0" r="9525" b="9525"/>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1625" cy="809625"/>
                        </a:xfrm>
                        <a:prstGeom prst="rect">
                          <a:avLst/>
                        </a:prstGeom>
                        <a:noFill/>
                        <a:ln>
                          <a:noFill/>
                        </a:ln>
                      </pic:spPr>
                    </pic:pic>
                  </a:graphicData>
                </a:graphic>
              </wp:inline>
            </w:drawing>
          </w:r>
        </w:p>
      </w:tc>
    </w:tr>
  </w:tbl>
  <w:p w14:paraId="6ED42E01" w14:textId="77777777" w:rsidR="00403A3B" w:rsidRDefault="00403A3B" w:rsidP="00060B91">
    <w:pPr>
      <w:pStyle w:val="Kopfzeile"/>
      <w:pBdr>
        <w:bottom w:val="single" w:sz="4" w:space="0" w:color="auto"/>
      </w:pBdr>
      <w:tabs>
        <w:tab w:val="clear" w:pos="4819"/>
      </w:tabs>
      <w:spacing w:before="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0EBF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3BCAE1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FAE92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704D85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B94292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786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38E8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DC0A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1415AE"/>
    <w:lvl w:ilvl="0">
      <w:start w:val="1"/>
      <w:numFmt w:val="decimal"/>
      <w:pStyle w:val="Listennummer"/>
      <w:lvlText w:val="%1."/>
      <w:lvlJc w:val="left"/>
      <w:pPr>
        <w:tabs>
          <w:tab w:val="num" w:pos="360"/>
        </w:tabs>
        <w:ind w:left="360" w:hanging="360"/>
      </w:pPr>
    </w:lvl>
  </w:abstractNum>
  <w:abstractNum w:abstractNumId="9" w15:restartNumberingAfterBreak="0">
    <w:nsid w:val="00E4560F"/>
    <w:multiLevelType w:val="hybridMultilevel"/>
    <w:tmpl w:val="0A7A6D7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03806BED"/>
    <w:multiLevelType w:val="hybridMultilevel"/>
    <w:tmpl w:val="50507CA8"/>
    <w:lvl w:ilvl="0" w:tplc="B6D22120">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947261D"/>
    <w:multiLevelType w:val="hybridMultilevel"/>
    <w:tmpl w:val="E5DAA1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CF12272"/>
    <w:multiLevelType w:val="hybridMultilevel"/>
    <w:tmpl w:val="0A7A6D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D924646"/>
    <w:multiLevelType w:val="multilevel"/>
    <w:tmpl w:val="3E9C6368"/>
    <w:styleLink w:val="Numerierungstufig"/>
    <w:lvl w:ilvl="0">
      <w:start w:val="1"/>
      <w:numFmt w:val="decimal"/>
      <w:lvlText w:val="%1."/>
      <w:lvlJc w:val="left"/>
      <w:pPr>
        <w:ind w:left="720" w:hanging="360"/>
      </w:pPr>
      <w:rPr>
        <w:rFonts w:ascii="Arial Bold" w:hAnsi="Arial Bold"/>
        <w:sz w:val="22"/>
      </w:rPr>
    </w:lvl>
    <w:lvl w:ilvl="1">
      <w:start w:val="10"/>
      <w:numFmt w:val="decimal"/>
      <w:isLgl/>
      <w:lvlText w:val="%1.%2"/>
      <w:lvlJc w:val="left"/>
      <w:pPr>
        <w:ind w:left="920" w:hanging="5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E9217E4"/>
    <w:multiLevelType w:val="hybridMultilevel"/>
    <w:tmpl w:val="486E35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B7B69BE"/>
    <w:multiLevelType w:val="hybridMultilevel"/>
    <w:tmpl w:val="0A7A6D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BCD40A7"/>
    <w:multiLevelType w:val="hybridMultilevel"/>
    <w:tmpl w:val="86501712"/>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7" w15:restartNumberingAfterBreak="0">
    <w:nsid w:val="24143C96"/>
    <w:multiLevelType w:val="hybridMultilevel"/>
    <w:tmpl w:val="CEDEBC56"/>
    <w:lvl w:ilvl="0" w:tplc="04070017">
      <w:start w:val="1"/>
      <w:numFmt w:val="lowerLetter"/>
      <w:lvlText w:val="%1)"/>
      <w:lvlJc w:val="left"/>
      <w:pPr>
        <w:ind w:left="1300" w:hanging="360"/>
      </w:pPr>
    </w:lvl>
    <w:lvl w:ilvl="1" w:tplc="04070019" w:tentative="1">
      <w:start w:val="1"/>
      <w:numFmt w:val="lowerLetter"/>
      <w:lvlText w:val="%2."/>
      <w:lvlJc w:val="left"/>
      <w:pPr>
        <w:ind w:left="2020" w:hanging="360"/>
      </w:pPr>
    </w:lvl>
    <w:lvl w:ilvl="2" w:tplc="0407001B" w:tentative="1">
      <w:start w:val="1"/>
      <w:numFmt w:val="lowerRoman"/>
      <w:lvlText w:val="%3."/>
      <w:lvlJc w:val="right"/>
      <w:pPr>
        <w:ind w:left="2740" w:hanging="180"/>
      </w:pPr>
    </w:lvl>
    <w:lvl w:ilvl="3" w:tplc="0407000F" w:tentative="1">
      <w:start w:val="1"/>
      <w:numFmt w:val="decimal"/>
      <w:lvlText w:val="%4."/>
      <w:lvlJc w:val="left"/>
      <w:pPr>
        <w:ind w:left="3460" w:hanging="360"/>
      </w:pPr>
    </w:lvl>
    <w:lvl w:ilvl="4" w:tplc="04070019" w:tentative="1">
      <w:start w:val="1"/>
      <w:numFmt w:val="lowerLetter"/>
      <w:lvlText w:val="%5."/>
      <w:lvlJc w:val="left"/>
      <w:pPr>
        <w:ind w:left="4180" w:hanging="360"/>
      </w:pPr>
    </w:lvl>
    <w:lvl w:ilvl="5" w:tplc="0407001B" w:tentative="1">
      <w:start w:val="1"/>
      <w:numFmt w:val="lowerRoman"/>
      <w:lvlText w:val="%6."/>
      <w:lvlJc w:val="right"/>
      <w:pPr>
        <w:ind w:left="4900" w:hanging="180"/>
      </w:pPr>
    </w:lvl>
    <w:lvl w:ilvl="6" w:tplc="0407000F" w:tentative="1">
      <w:start w:val="1"/>
      <w:numFmt w:val="decimal"/>
      <w:lvlText w:val="%7."/>
      <w:lvlJc w:val="left"/>
      <w:pPr>
        <w:ind w:left="5620" w:hanging="360"/>
      </w:pPr>
    </w:lvl>
    <w:lvl w:ilvl="7" w:tplc="04070019" w:tentative="1">
      <w:start w:val="1"/>
      <w:numFmt w:val="lowerLetter"/>
      <w:lvlText w:val="%8."/>
      <w:lvlJc w:val="left"/>
      <w:pPr>
        <w:ind w:left="6340" w:hanging="360"/>
      </w:pPr>
    </w:lvl>
    <w:lvl w:ilvl="8" w:tplc="0407001B" w:tentative="1">
      <w:start w:val="1"/>
      <w:numFmt w:val="lowerRoman"/>
      <w:lvlText w:val="%9."/>
      <w:lvlJc w:val="right"/>
      <w:pPr>
        <w:ind w:left="7060" w:hanging="180"/>
      </w:pPr>
    </w:lvl>
  </w:abstractNum>
  <w:abstractNum w:abstractNumId="18" w15:restartNumberingAfterBreak="0">
    <w:nsid w:val="2DF67289"/>
    <w:multiLevelType w:val="hybridMultilevel"/>
    <w:tmpl w:val="0A7A6D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2C27CD2"/>
    <w:multiLevelType w:val="hybridMultilevel"/>
    <w:tmpl w:val="A66C2C4C"/>
    <w:lvl w:ilvl="0" w:tplc="B6D22120">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0C305E"/>
    <w:multiLevelType w:val="hybridMultilevel"/>
    <w:tmpl w:val="9498F48A"/>
    <w:lvl w:ilvl="0" w:tplc="1688E504">
      <w:start w:val="1"/>
      <w:numFmt w:val="lowerLetter"/>
      <w:lvlText w:val="%1)"/>
      <w:lvlJc w:val="left"/>
      <w:pPr>
        <w:ind w:left="940" w:hanging="360"/>
      </w:pPr>
      <w:rPr>
        <w:b w:val="0"/>
      </w:rPr>
    </w:lvl>
    <w:lvl w:ilvl="1" w:tplc="04070019" w:tentative="1">
      <w:start w:val="1"/>
      <w:numFmt w:val="lowerLetter"/>
      <w:lvlText w:val="%2."/>
      <w:lvlJc w:val="left"/>
      <w:pPr>
        <w:ind w:left="1660" w:hanging="360"/>
      </w:pPr>
    </w:lvl>
    <w:lvl w:ilvl="2" w:tplc="0407001B" w:tentative="1">
      <w:start w:val="1"/>
      <w:numFmt w:val="lowerRoman"/>
      <w:lvlText w:val="%3."/>
      <w:lvlJc w:val="right"/>
      <w:pPr>
        <w:ind w:left="2380" w:hanging="180"/>
      </w:pPr>
    </w:lvl>
    <w:lvl w:ilvl="3" w:tplc="0407000F" w:tentative="1">
      <w:start w:val="1"/>
      <w:numFmt w:val="decimal"/>
      <w:lvlText w:val="%4."/>
      <w:lvlJc w:val="left"/>
      <w:pPr>
        <w:ind w:left="3100" w:hanging="360"/>
      </w:pPr>
    </w:lvl>
    <w:lvl w:ilvl="4" w:tplc="04070019" w:tentative="1">
      <w:start w:val="1"/>
      <w:numFmt w:val="lowerLetter"/>
      <w:lvlText w:val="%5."/>
      <w:lvlJc w:val="left"/>
      <w:pPr>
        <w:ind w:left="3820" w:hanging="360"/>
      </w:pPr>
    </w:lvl>
    <w:lvl w:ilvl="5" w:tplc="0407001B" w:tentative="1">
      <w:start w:val="1"/>
      <w:numFmt w:val="lowerRoman"/>
      <w:lvlText w:val="%6."/>
      <w:lvlJc w:val="right"/>
      <w:pPr>
        <w:ind w:left="4540" w:hanging="180"/>
      </w:pPr>
    </w:lvl>
    <w:lvl w:ilvl="6" w:tplc="0407000F" w:tentative="1">
      <w:start w:val="1"/>
      <w:numFmt w:val="decimal"/>
      <w:lvlText w:val="%7."/>
      <w:lvlJc w:val="left"/>
      <w:pPr>
        <w:ind w:left="5260" w:hanging="360"/>
      </w:pPr>
    </w:lvl>
    <w:lvl w:ilvl="7" w:tplc="04070019" w:tentative="1">
      <w:start w:val="1"/>
      <w:numFmt w:val="lowerLetter"/>
      <w:lvlText w:val="%8."/>
      <w:lvlJc w:val="left"/>
      <w:pPr>
        <w:ind w:left="5980" w:hanging="360"/>
      </w:pPr>
    </w:lvl>
    <w:lvl w:ilvl="8" w:tplc="0407001B" w:tentative="1">
      <w:start w:val="1"/>
      <w:numFmt w:val="lowerRoman"/>
      <w:lvlText w:val="%9."/>
      <w:lvlJc w:val="right"/>
      <w:pPr>
        <w:ind w:left="6700" w:hanging="180"/>
      </w:pPr>
    </w:lvl>
  </w:abstractNum>
  <w:abstractNum w:abstractNumId="21" w15:restartNumberingAfterBreak="0">
    <w:nsid w:val="397B6314"/>
    <w:multiLevelType w:val="hybridMultilevel"/>
    <w:tmpl w:val="790A01B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B295B73"/>
    <w:multiLevelType w:val="multilevel"/>
    <w:tmpl w:val="AB460796"/>
    <w:lvl w:ilvl="0">
      <w:start w:val="1"/>
      <w:numFmt w:val="decimal"/>
      <w:lvlText w:val="%1."/>
      <w:lvlJc w:val="left"/>
      <w:pPr>
        <w:ind w:left="720" w:hanging="360"/>
      </w:pPr>
    </w:lvl>
    <w:lvl w:ilvl="1">
      <w:start w:val="3"/>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B3D4511"/>
    <w:multiLevelType w:val="hybridMultilevel"/>
    <w:tmpl w:val="1706C786"/>
    <w:lvl w:ilvl="0" w:tplc="B6D22120">
      <w:numFmt w:val="bullet"/>
      <w:lvlText w:val="-"/>
      <w:lvlJc w:val="left"/>
      <w:pPr>
        <w:ind w:left="1065" w:hanging="360"/>
      </w:pPr>
      <w:rPr>
        <w:rFonts w:ascii="Arial" w:eastAsia="Times New Roman"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4" w15:restartNumberingAfterBreak="0">
    <w:nsid w:val="3CB06867"/>
    <w:multiLevelType w:val="hybridMultilevel"/>
    <w:tmpl w:val="2A72C2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F42BA2"/>
    <w:multiLevelType w:val="hybridMultilevel"/>
    <w:tmpl w:val="96E68E60"/>
    <w:lvl w:ilvl="0" w:tplc="736EE428">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F515810"/>
    <w:multiLevelType w:val="hybridMultilevel"/>
    <w:tmpl w:val="705E1F30"/>
    <w:lvl w:ilvl="0" w:tplc="B6D22120">
      <w:numFmt w:val="bullet"/>
      <w:lvlText w:val="-"/>
      <w:lvlJc w:val="left"/>
      <w:pPr>
        <w:ind w:left="1065"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31F3566"/>
    <w:multiLevelType w:val="hybridMultilevel"/>
    <w:tmpl w:val="B54C9AFE"/>
    <w:lvl w:ilvl="0" w:tplc="103C2746">
      <w:start w:val="6"/>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48DD79AE"/>
    <w:multiLevelType w:val="hybridMultilevel"/>
    <w:tmpl w:val="0A7A6D7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9EA6B7D"/>
    <w:multiLevelType w:val="hybridMultilevel"/>
    <w:tmpl w:val="0A7A6D7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B4D052A"/>
    <w:multiLevelType w:val="hybridMultilevel"/>
    <w:tmpl w:val="0A7A6D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3D96735"/>
    <w:multiLevelType w:val="hybridMultilevel"/>
    <w:tmpl w:val="0A7A6D7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552B1D6B"/>
    <w:multiLevelType w:val="multilevel"/>
    <w:tmpl w:val="78781AE0"/>
    <w:lvl w:ilvl="0">
      <w:start w:val="1"/>
      <w:numFmt w:val="decimal"/>
      <w:pStyle w:val="berschrift1"/>
      <w:lvlText w:val="%1"/>
      <w:lvlJc w:val="left"/>
      <w:pPr>
        <w:tabs>
          <w:tab w:val="num" w:pos="1850"/>
        </w:tabs>
        <w:ind w:left="1850" w:hanging="432"/>
      </w:pPr>
    </w:lvl>
    <w:lvl w:ilvl="1">
      <w:start w:val="1"/>
      <w:numFmt w:val="decimal"/>
      <w:pStyle w:val="berschrift2"/>
      <w:lvlText w:val="%1.%2"/>
      <w:lvlJc w:val="left"/>
      <w:pPr>
        <w:tabs>
          <w:tab w:val="num" w:pos="1711"/>
        </w:tabs>
        <w:ind w:left="1711" w:hanging="576"/>
      </w:pPr>
    </w:lvl>
    <w:lvl w:ilvl="2">
      <w:start w:val="1"/>
      <w:numFmt w:val="decimal"/>
      <w:pStyle w:val="berschrift3"/>
      <w:lvlText w:val="%1.%2.%3"/>
      <w:lvlJc w:val="left"/>
      <w:pPr>
        <w:tabs>
          <w:tab w:val="num" w:pos="3697"/>
        </w:tabs>
        <w:ind w:left="3697"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3" w15:restartNumberingAfterBreak="0">
    <w:nsid w:val="555270D2"/>
    <w:multiLevelType w:val="hybridMultilevel"/>
    <w:tmpl w:val="0AA82C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CFA2A62"/>
    <w:multiLevelType w:val="hybridMultilevel"/>
    <w:tmpl w:val="3B6E3E1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3A44F88"/>
    <w:multiLevelType w:val="multilevel"/>
    <w:tmpl w:val="00000001"/>
    <w:name w:val="HTML-List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63A44F89"/>
    <w:multiLevelType w:val="multilevel"/>
    <w:tmpl w:val="00000002"/>
    <w:name w:val="HTML-List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63A44F8A"/>
    <w:multiLevelType w:val="multilevel"/>
    <w:tmpl w:val="00000003"/>
    <w:name w:val="HTML-List3"/>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6858501B"/>
    <w:multiLevelType w:val="hybridMultilevel"/>
    <w:tmpl w:val="CEDEBC56"/>
    <w:lvl w:ilvl="0" w:tplc="04070017">
      <w:start w:val="1"/>
      <w:numFmt w:val="lowerLetter"/>
      <w:lvlText w:val="%1)"/>
      <w:lvlJc w:val="left"/>
      <w:pPr>
        <w:ind w:left="1300" w:hanging="360"/>
      </w:pPr>
    </w:lvl>
    <w:lvl w:ilvl="1" w:tplc="04070019" w:tentative="1">
      <w:start w:val="1"/>
      <w:numFmt w:val="lowerLetter"/>
      <w:lvlText w:val="%2."/>
      <w:lvlJc w:val="left"/>
      <w:pPr>
        <w:ind w:left="2020" w:hanging="360"/>
      </w:pPr>
    </w:lvl>
    <w:lvl w:ilvl="2" w:tplc="0407001B" w:tentative="1">
      <w:start w:val="1"/>
      <w:numFmt w:val="lowerRoman"/>
      <w:lvlText w:val="%3."/>
      <w:lvlJc w:val="right"/>
      <w:pPr>
        <w:ind w:left="2740" w:hanging="180"/>
      </w:pPr>
    </w:lvl>
    <w:lvl w:ilvl="3" w:tplc="0407000F" w:tentative="1">
      <w:start w:val="1"/>
      <w:numFmt w:val="decimal"/>
      <w:lvlText w:val="%4."/>
      <w:lvlJc w:val="left"/>
      <w:pPr>
        <w:ind w:left="3460" w:hanging="360"/>
      </w:pPr>
    </w:lvl>
    <w:lvl w:ilvl="4" w:tplc="04070019" w:tentative="1">
      <w:start w:val="1"/>
      <w:numFmt w:val="lowerLetter"/>
      <w:lvlText w:val="%5."/>
      <w:lvlJc w:val="left"/>
      <w:pPr>
        <w:ind w:left="4180" w:hanging="360"/>
      </w:pPr>
    </w:lvl>
    <w:lvl w:ilvl="5" w:tplc="0407001B" w:tentative="1">
      <w:start w:val="1"/>
      <w:numFmt w:val="lowerRoman"/>
      <w:lvlText w:val="%6."/>
      <w:lvlJc w:val="right"/>
      <w:pPr>
        <w:ind w:left="4900" w:hanging="180"/>
      </w:pPr>
    </w:lvl>
    <w:lvl w:ilvl="6" w:tplc="0407000F" w:tentative="1">
      <w:start w:val="1"/>
      <w:numFmt w:val="decimal"/>
      <w:lvlText w:val="%7."/>
      <w:lvlJc w:val="left"/>
      <w:pPr>
        <w:ind w:left="5620" w:hanging="360"/>
      </w:pPr>
    </w:lvl>
    <w:lvl w:ilvl="7" w:tplc="04070019" w:tentative="1">
      <w:start w:val="1"/>
      <w:numFmt w:val="lowerLetter"/>
      <w:lvlText w:val="%8."/>
      <w:lvlJc w:val="left"/>
      <w:pPr>
        <w:ind w:left="6340" w:hanging="360"/>
      </w:pPr>
    </w:lvl>
    <w:lvl w:ilvl="8" w:tplc="0407001B" w:tentative="1">
      <w:start w:val="1"/>
      <w:numFmt w:val="lowerRoman"/>
      <w:lvlText w:val="%9."/>
      <w:lvlJc w:val="right"/>
      <w:pPr>
        <w:ind w:left="7060" w:hanging="180"/>
      </w:pPr>
    </w:lvl>
  </w:abstractNum>
  <w:abstractNum w:abstractNumId="39" w15:restartNumberingAfterBreak="0">
    <w:nsid w:val="6A5A50AE"/>
    <w:multiLevelType w:val="hybridMultilevel"/>
    <w:tmpl w:val="0A7A6D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1D9694E"/>
    <w:multiLevelType w:val="hybridMultilevel"/>
    <w:tmpl w:val="0A7A6D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51F74F2"/>
    <w:multiLevelType w:val="hybridMultilevel"/>
    <w:tmpl w:val="E5DAA1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70F5165"/>
    <w:multiLevelType w:val="hybridMultilevel"/>
    <w:tmpl w:val="0A7A6D7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 w15:restartNumberingAfterBreak="0">
    <w:nsid w:val="7BD73FDA"/>
    <w:multiLevelType w:val="hybridMultilevel"/>
    <w:tmpl w:val="86501712"/>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13"/>
  </w:num>
  <w:num w:numId="11">
    <w:abstractNumId w:val="32"/>
  </w:num>
  <w:num w:numId="12">
    <w:abstractNumId w:val="23"/>
  </w:num>
  <w:num w:numId="13">
    <w:abstractNumId w:val="22"/>
  </w:num>
  <w:num w:numId="14">
    <w:abstractNumId w:val="35"/>
  </w:num>
  <w:num w:numId="15">
    <w:abstractNumId w:val="38"/>
  </w:num>
  <w:num w:numId="16">
    <w:abstractNumId w:val="17"/>
  </w:num>
  <w:num w:numId="17">
    <w:abstractNumId w:val="18"/>
  </w:num>
  <w:num w:numId="18">
    <w:abstractNumId w:val="40"/>
  </w:num>
  <w:num w:numId="19">
    <w:abstractNumId w:val="39"/>
  </w:num>
  <w:num w:numId="20">
    <w:abstractNumId w:val="12"/>
  </w:num>
  <w:num w:numId="21">
    <w:abstractNumId w:val="25"/>
  </w:num>
  <w:num w:numId="22">
    <w:abstractNumId w:val="15"/>
  </w:num>
  <w:num w:numId="23">
    <w:abstractNumId w:val="42"/>
  </w:num>
  <w:num w:numId="24">
    <w:abstractNumId w:val="20"/>
  </w:num>
  <w:num w:numId="25">
    <w:abstractNumId w:val="31"/>
  </w:num>
  <w:num w:numId="26">
    <w:abstractNumId w:val="29"/>
  </w:num>
  <w:num w:numId="27">
    <w:abstractNumId w:val="28"/>
  </w:num>
  <w:num w:numId="28">
    <w:abstractNumId w:val="9"/>
  </w:num>
  <w:num w:numId="29">
    <w:abstractNumId w:val="21"/>
  </w:num>
  <w:num w:numId="30">
    <w:abstractNumId w:val="14"/>
  </w:num>
  <w:num w:numId="31">
    <w:abstractNumId w:val="10"/>
  </w:num>
  <w:num w:numId="32">
    <w:abstractNumId w:val="19"/>
  </w:num>
  <w:num w:numId="33">
    <w:abstractNumId w:val="26"/>
  </w:num>
  <w:num w:numId="34">
    <w:abstractNumId w:val="27"/>
  </w:num>
  <w:num w:numId="35">
    <w:abstractNumId w:val="30"/>
  </w:num>
  <w:num w:numId="36">
    <w:abstractNumId w:val="24"/>
  </w:num>
  <w:num w:numId="37">
    <w:abstractNumId w:val="11"/>
  </w:num>
  <w:num w:numId="38">
    <w:abstractNumId w:val="33"/>
  </w:num>
  <w:num w:numId="39">
    <w:abstractNumId w:val="41"/>
  </w:num>
  <w:num w:numId="40">
    <w:abstractNumId w:val="34"/>
  </w:num>
  <w:num w:numId="41">
    <w:abstractNumId w:val="43"/>
  </w:num>
  <w:num w:numId="42">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de-DE" w:vendorID="64" w:dllVersion="131078" w:nlCheck="1" w:checkStyle="0"/>
  <w:activeWritingStyle w:appName="MSWord" w:lang="en-US" w:vendorID="64" w:dllVersion="131078" w:nlCheck="1" w:checkStyle="1"/>
  <w:attachedTemplate r:id="rId1"/>
  <w:defaultTabStop w:val="708"/>
  <w:autoHyphenation/>
  <w:hyphenationZone w:val="425"/>
  <w:drawingGridHorizontalSpacing w:val="120"/>
  <w:displayHorizontalDrawingGridEvery w:val="0"/>
  <w:displayVerticalDrawingGridEvery w:val="0"/>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BD"/>
    <w:rsid w:val="00001D8E"/>
    <w:rsid w:val="00002598"/>
    <w:rsid w:val="00004E43"/>
    <w:rsid w:val="00005834"/>
    <w:rsid w:val="00007475"/>
    <w:rsid w:val="000112B6"/>
    <w:rsid w:val="0001405D"/>
    <w:rsid w:val="00016B75"/>
    <w:rsid w:val="00017114"/>
    <w:rsid w:val="00017BE3"/>
    <w:rsid w:val="000232B8"/>
    <w:rsid w:val="00025BFC"/>
    <w:rsid w:val="00025F88"/>
    <w:rsid w:val="0002760B"/>
    <w:rsid w:val="00027756"/>
    <w:rsid w:val="0003057B"/>
    <w:rsid w:val="0003328F"/>
    <w:rsid w:val="0003331D"/>
    <w:rsid w:val="0003375E"/>
    <w:rsid w:val="00033CD2"/>
    <w:rsid w:val="00034BC9"/>
    <w:rsid w:val="00034FF5"/>
    <w:rsid w:val="00041152"/>
    <w:rsid w:val="00041540"/>
    <w:rsid w:val="00043C80"/>
    <w:rsid w:val="00043EBB"/>
    <w:rsid w:val="000449C8"/>
    <w:rsid w:val="0004536B"/>
    <w:rsid w:val="0004566B"/>
    <w:rsid w:val="00045E52"/>
    <w:rsid w:val="0004614D"/>
    <w:rsid w:val="000468AD"/>
    <w:rsid w:val="00051AAC"/>
    <w:rsid w:val="00053A52"/>
    <w:rsid w:val="000603C8"/>
    <w:rsid w:val="00060B91"/>
    <w:rsid w:val="00064D9F"/>
    <w:rsid w:val="00065A55"/>
    <w:rsid w:val="00065AAA"/>
    <w:rsid w:val="00066CEE"/>
    <w:rsid w:val="000670A5"/>
    <w:rsid w:val="00067637"/>
    <w:rsid w:val="00067A20"/>
    <w:rsid w:val="00067DD2"/>
    <w:rsid w:val="000719C6"/>
    <w:rsid w:val="00072B38"/>
    <w:rsid w:val="000730FA"/>
    <w:rsid w:val="00076242"/>
    <w:rsid w:val="00082F9F"/>
    <w:rsid w:val="00083809"/>
    <w:rsid w:val="00084117"/>
    <w:rsid w:val="00085360"/>
    <w:rsid w:val="000869CF"/>
    <w:rsid w:val="00086AE2"/>
    <w:rsid w:val="0008745C"/>
    <w:rsid w:val="00087A48"/>
    <w:rsid w:val="00087B27"/>
    <w:rsid w:val="00090021"/>
    <w:rsid w:val="00091D37"/>
    <w:rsid w:val="000926BD"/>
    <w:rsid w:val="00092790"/>
    <w:rsid w:val="00095148"/>
    <w:rsid w:val="000965DA"/>
    <w:rsid w:val="000977B9"/>
    <w:rsid w:val="000A0814"/>
    <w:rsid w:val="000A0CA2"/>
    <w:rsid w:val="000A2772"/>
    <w:rsid w:val="000A433C"/>
    <w:rsid w:val="000A50AC"/>
    <w:rsid w:val="000A5FB7"/>
    <w:rsid w:val="000A7C16"/>
    <w:rsid w:val="000B36B0"/>
    <w:rsid w:val="000B40D9"/>
    <w:rsid w:val="000B7FA7"/>
    <w:rsid w:val="000C2062"/>
    <w:rsid w:val="000C23CB"/>
    <w:rsid w:val="000C33AF"/>
    <w:rsid w:val="000C7E57"/>
    <w:rsid w:val="000D10B6"/>
    <w:rsid w:val="000D3089"/>
    <w:rsid w:val="000D3195"/>
    <w:rsid w:val="000D3585"/>
    <w:rsid w:val="000D386E"/>
    <w:rsid w:val="000D3C7E"/>
    <w:rsid w:val="000D4AD3"/>
    <w:rsid w:val="000D4E03"/>
    <w:rsid w:val="000D64F5"/>
    <w:rsid w:val="000D70BB"/>
    <w:rsid w:val="000D74B7"/>
    <w:rsid w:val="000D7A10"/>
    <w:rsid w:val="000E04EB"/>
    <w:rsid w:val="000E3174"/>
    <w:rsid w:val="000E5D68"/>
    <w:rsid w:val="000E6342"/>
    <w:rsid w:val="000E7404"/>
    <w:rsid w:val="000F1C05"/>
    <w:rsid w:val="000F31D9"/>
    <w:rsid w:val="000F33F0"/>
    <w:rsid w:val="000F4138"/>
    <w:rsid w:val="000F6CDD"/>
    <w:rsid w:val="000F7820"/>
    <w:rsid w:val="00100AD0"/>
    <w:rsid w:val="0010144B"/>
    <w:rsid w:val="00101DF0"/>
    <w:rsid w:val="00102043"/>
    <w:rsid w:val="0010381E"/>
    <w:rsid w:val="00104306"/>
    <w:rsid w:val="001056AD"/>
    <w:rsid w:val="00106745"/>
    <w:rsid w:val="001067A0"/>
    <w:rsid w:val="00107D9F"/>
    <w:rsid w:val="00110066"/>
    <w:rsid w:val="001101DF"/>
    <w:rsid w:val="00110623"/>
    <w:rsid w:val="001107E0"/>
    <w:rsid w:val="001118AD"/>
    <w:rsid w:val="00111BFC"/>
    <w:rsid w:val="00111EAC"/>
    <w:rsid w:val="00113BCE"/>
    <w:rsid w:val="001141F8"/>
    <w:rsid w:val="00114DC5"/>
    <w:rsid w:val="001177B7"/>
    <w:rsid w:val="00117FD1"/>
    <w:rsid w:val="001217F5"/>
    <w:rsid w:val="001226BF"/>
    <w:rsid w:val="001246C2"/>
    <w:rsid w:val="00130788"/>
    <w:rsid w:val="00131B3F"/>
    <w:rsid w:val="001325D8"/>
    <w:rsid w:val="00133898"/>
    <w:rsid w:val="00135472"/>
    <w:rsid w:val="00136627"/>
    <w:rsid w:val="0014099C"/>
    <w:rsid w:val="0014139A"/>
    <w:rsid w:val="00142C0B"/>
    <w:rsid w:val="001437A3"/>
    <w:rsid w:val="00143B05"/>
    <w:rsid w:val="00144777"/>
    <w:rsid w:val="00144EAB"/>
    <w:rsid w:val="001450FF"/>
    <w:rsid w:val="00151083"/>
    <w:rsid w:val="0015190D"/>
    <w:rsid w:val="00151E77"/>
    <w:rsid w:val="00151EBD"/>
    <w:rsid w:val="00156EE5"/>
    <w:rsid w:val="001619BF"/>
    <w:rsid w:val="00162AF6"/>
    <w:rsid w:val="001631BF"/>
    <w:rsid w:val="001644A1"/>
    <w:rsid w:val="001645C6"/>
    <w:rsid w:val="0016799D"/>
    <w:rsid w:val="00170186"/>
    <w:rsid w:val="001705B0"/>
    <w:rsid w:val="001708AC"/>
    <w:rsid w:val="0017120D"/>
    <w:rsid w:val="00171A7F"/>
    <w:rsid w:val="00174068"/>
    <w:rsid w:val="001752A6"/>
    <w:rsid w:val="001759A8"/>
    <w:rsid w:val="00176CA7"/>
    <w:rsid w:val="001816FA"/>
    <w:rsid w:val="00181776"/>
    <w:rsid w:val="00185008"/>
    <w:rsid w:val="001868E0"/>
    <w:rsid w:val="001925C0"/>
    <w:rsid w:val="00192DE0"/>
    <w:rsid w:val="001937EA"/>
    <w:rsid w:val="00193CA8"/>
    <w:rsid w:val="001942E5"/>
    <w:rsid w:val="0019503A"/>
    <w:rsid w:val="001961B4"/>
    <w:rsid w:val="00196483"/>
    <w:rsid w:val="00196967"/>
    <w:rsid w:val="00197A13"/>
    <w:rsid w:val="001A27EB"/>
    <w:rsid w:val="001A69C3"/>
    <w:rsid w:val="001B0A80"/>
    <w:rsid w:val="001B193F"/>
    <w:rsid w:val="001B1DAC"/>
    <w:rsid w:val="001B247A"/>
    <w:rsid w:val="001B2517"/>
    <w:rsid w:val="001B3C26"/>
    <w:rsid w:val="001B52A6"/>
    <w:rsid w:val="001B589D"/>
    <w:rsid w:val="001B7821"/>
    <w:rsid w:val="001C0318"/>
    <w:rsid w:val="001C0CBF"/>
    <w:rsid w:val="001C155B"/>
    <w:rsid w:val="001C2B45"/>
    <w:rsid w:val="001C7E13"/>
    <w:rsid w:val="001D13E7"/>
    <w:rsid w:val="001E13FD"/>
    <w:rsid w:val="001E2CCC"/>
    <w:rsid w:val="001E3F07"/>
    <w:rsid w:val="001E4F06"/>
    <w:rsid w:val="001E54C9"/>
    <w:rsid w:val="001E5FE9"/>
    <w:rsid w:val="001E6B33"/>
    <w:rsid w:val="001F0E78"/>
    <w:rsid w:val="001F10EE"/>
    <w:rsid w:val="001F1908"/>
    <w:rsid w:val="001F2A46"/>
    <w:rsid w:val="001F472A"/>
    <w:rsid w:val="001F58DC"/>
    <w:rsid w:val="001F6752"/>
    <w:rsid w:val="001F725F"/>
    <w:rsid w:val="00200752"/>
    <w:rsid w:val="00201571"/>
    <w:rsid w:val="00202DC5"/>
    <w:rsid w:val="00202DD4"/>
    <w:rsid w:val="002030BC"/>
    <w:rsid w:val="00204AB8"/>
    <w:rsid w:val="00204D1B"/>
    <w:rsid w:val="00206A0E"/>
    <w:rsid w:val="00207052"/>
    <w:rsid w:val="002073B6"/>
    <w:rsid w:val="0021021E"/>
    <w:rsid w:val="00212188"/>
    <w:rsid w:val="00213848"/>
    <w:rsid w:val="00213C5E"/>
    <w:rsid w:val="00215558"/>
    <w:rsid w:val="00220259"/>
    <w:rsid w:val="00220784"/>
    <w:rsid w:val="00220BF9"/>
    <w:rsid w:val="002218C6"/>
    <w:rsid w:val="00221AF4"/>
    <w:rsid w:val="00223C78"/>
    <w:rsid w:val="00225AB5"/>
    <w:rsid w:val="00226F39"/>
    <w:rsid w:val="00227D12"/>
    <w:rsid w:val="0023059C"/>
    <w:rsid w:val="00232A97"/>
    <w:rsid w:val="00232D99"/>
    <w:rsid w:val="0023463B"/>
    <w:rsid w:val="002346F4"/>
    <w:rsid w:val="00237605"/>
    <w:rsid w:val="00237826"/>
    <w:rsid w:val="0023788D"/>
    <w:rsid w:val="002403F0"/>
    <w:rsid w:val="00240A62"/>
    <w:rsid w:val="0024177C"/>
    <w:rsid w:val="002426FE"/>
    <w:rsid w:val="00243457"/>
    <w:rsid w:val="00246E13"/>
    <w:rsid w:val="00250B87"/>
    <w:rsid w:val="00250CB5"/>
    <w:rsid w:val="00252BD9"/>
    <w:rsid w:val="002531C8"/>
    <w:rsid w:val="002534F1"/>
    <w:rsid w:val="002544FA"/>
    <w:rsid w:val="00255783"/>
    <w:rsid w:val="00256757"/>
    <w:rsid w:val="00257065"/>
    <w:rsid w:val="002604BF"/>
    <w:rsid w:val="00261B71"/>
    <w:rsid w:val="00261C56"/>
    <w:rsid w:val="002630E1"/>
    <w:rsid w:val="002662E2"/>
    <w:rsid w:val="002706AE"/>
    <w:rsid w:val="00270E24"/>
    <w:rsid w:val="00273386"/>
    <w:rsid w:val="00273C5B"/>
    <w:rsid w:val="002745D4"/>
    <w:rsid w:val="00274FAB"/>
    <w:rsid w:val="00275DE5"/>
    <w:rsid w:val="00276E22"/>
    <w:rsid w:val="00276E9F"/>
    <w:rsid w:val="0027766C"/>
    <w:rsid w:val="00277C3D"/>
    <w:rsid w:val="00281C52"/>
    <w:rsid w:val="00282DF6"/>
    <w:rsid w:val="00283A96"/>
    <w:rsid w:val="002851C2"/>
    <w:rsid w:val="002854A5"/>
    <w:rsid w:val="00285931"/>
    <w:rsid w:val="00287682"/>
    <w:rsid w:val="002907AC"/>
    <w:rsid w:val="00290C98"/>
    <w:rsid w:val="00291D22"/>
    <w:rsid w:val="00293AC9"/>
    <w:rsid w:val="0029524B"/>
    <w:rsid w:val="002A05EC"/>
    <w:rsid w:val="002A0AAE"/>
    <w:rsid w:val="002A0CE9"/>
    <w:rsid w:val="002A105D"/>
    <w:rsid w:val="002A1B58"/>
    <w:rsid w:val="002A2604"/>
    <w:rsid w:val="002A2634"/>
    <w:rsid w:val="002A319A"/>
    <w:rsid w:val="002A428B"/>
    <w:rsid w:val="002A5AD1"/>
    <w:rsid w:val="002A6B21"/>
    <w:rsid w:val="002A6B70"/>
    <w:rsid w:val="002A6CEB"/>
    <w:rsid w:val="002B21B3"/>
    <w:rsid w:val="002B4305"/>
    <w:rsid w:val="002B4C01"/>
    <w:rsid w:val="002B6959"/>
    <w:rsid w:val="002B7108"/>
    <w:rsid w:val="002C070B"/>
    <w:rsid w:val="002C2297"/>
    <w:rsid w:val="002C3442"/>
    <w:rsid w:val="002C4050"/>
    <w:rsid w:val="002C461F"/>
    <w:rsid w:val="002C4C1B"/>
    <w:rsid w:val="002C5403"/>
    <w:rsid w:val="002C5E94"/>
    <w:rsid w:val="002C6FD9"/>
    <w:rsid w:val="002C7A1F"/>
    <w:rsid w:val="002D0DB8"/>
    <w:rsid w:val="002D145C"/>
    <w:rsid w:val="002D1A14"/>
    <w:rsid w:val="002D22B9"/>
    <w:rsid w:val="002D39BA"/>
    <w:rsid w:val="002D4B4A"/>
    <w:rsid w:val="002D4E45"/>
    <w:rsid w:val="002D59CE"/>
    <w:rsid w:val="002D7E99"/>
    <w:rsid w:val="002E0535"/>
    <w:rsid w:val="002E21BD"/>
    <w:rsid w:val="002E2743"/>
    <w:rsid w:val="002E4899"/>
    <w:rsid w:val="002E491B"/>
    <w:rsid w:val="002E6A33"/>
    <w:rsid w:val="002E6C1C"/>
    <w:rsid w:val="002E74F0"/>
    <w:rsid w:val="002E7D93"/>
    <w:rsid w:val="002F11AA"/>
    <w:rsid w:val="002F1E97"/>
    <w:rsid w:val="002F1FA1"/>
    <w:rsid w:val="002F27D6"/>
    <w:rsid w:val="002F4771"/>
    <w:rsid w:val="002F64F9"/>
    <w:rsid w:val="002F7003"/>
    <w:rsid w:val="002F761E"/>
    <w:rsid w:val="003023B9"/>
    <w:rsid w:val="00302785"/>
    <w:rsid w:val="00304EC2"/>
    <w:rsid w:val="0030603F"/>
    <w:rsid w:val="00306F00"/>
    <w:rsid w:val="00310D67"/>
    <w:rsid w:val="003115B8"/>
    <w:rsid w:val="00311A70"/>
    <w:rsid w:val="00312D7B"/>
    <w:rsid w:val="003132BA"/>
    <w:rsid w:val="003133EC"/>
    <w:rsid w:val="00313DD5"/>
    <w:rsid w:val="00314E9C"/>
    <w:rsid w:val="00316FA3"/>
    <w:rsid w:val="003173A9"/>
    <w:rsid w:val="00317DC2"/>
    <w:rsid w:val="00320615"/>
    <w:rsid w:val="003228BA"/>
    <w:rsid w:val="00323B4E"/>
    <w:rsid w:val="00324902"/>
    <w:rsid w:val="00325E53"/>
    <w:rsid w:val="00330BD1"/>
    <w:rsid w:val="0033155A"/>
    <w:rsid w:val="00332D06"/>
    <w:rsid w:val="003351E6"/>
    <w:rsid w:val="003353E9"/>
    <w:rsid w:val="00336A7A"/>
    <w:rsid w:val="00337BBA"/>
    <w:rsid w:val="003410B8"/>
    <w:rsid w:val="0034208F"/>
    <w:rsid w:val="0034374D"/>
    <w:rsid w:val="00343D6F"/>
    <w:rsid w:val="003441FB"/>
    <w:rsid w:val="00344E11"/>
    <w:rsid w:val="00344F0C"/>
    <w:rsid w:val="003459DC"/>
    <w:rsid w:val="003460B4"/>
    <w:rsid w:val="003475AC"/>
    <w:rsid w:val="00347E91"/>
    <w:rsid w:val="00351E06"/>
    <w:rsid w:val="00353F96"/>
    <w:rsid w:val="0035789A"/>
    <w:rsid w:val="003615B6"/>
    <w:rsid w:val="003619B4"/>
    <w:rsid w:val="00362DD8"/>
    <w:rsid w:val="00365BA2"/>
    <w:rsid w:val="00365CEF"/>
    <w:rsid w:val="003668B0"/>
    <w:rsid w:val="00366A9D"/>
    <w:rsid w:val="00366B48"/>
    <w:rsid w:val="00366CB7"/>
    <w:rsid w:val="0036762C"/>
    <w:rsid w:val="003701CB"/>
    <w:rsid w:val="003702EC"/>
    <w:rsid w:val="00370610"/>
    <w:rsid w:val="00370738"/>
    <w:rsid w:val="0037075A"/>
    <w:rsid w:val="00370AFA"/>
    <w:rsid w:val="0037123E"/>
    <w:rsid w:val="00372118"/>
    <w:rsid w:val="00372960"/>
    <w:rsid w:val="0037625F"/>
    <w:rsid w:val="00381AD5"/>
    <w:rsid w:val="00382597"/>
    <w:rsid w:val="00382B2E"/>
    <w:rsid w:val="00384BD1"/>
    <w:rsid w:val="00385635"/>
    <w:rsid w:val="003905B6"/>
    <w:rsid w:val="003914D3"/>
    <w:rsid w:val="0039230A"/>
    <w:rsid w:val="0039319E"/>
    <w:rsid w:val="00395737"/>
    <w:rsid w:val="003A05C7"/>
    <w:rsid w:val="003A0778"/>
    <w:rsid w:val="003A0E1E"/>
    <w:rsid w:val="003A0F22"/>
    <w:rsid w:val="003A1208"/>
    <w:rsid w:val="003A2741"/>
    <w:rsid w:val="003A2814"/>
    <w:rsid w:val="003A2FE5"/>
    <w:rsid w:val="003A33BB"/>
    <w:rsid w:val="003B14AC"/>
    <w:rsid w:val="003B2DC3"/>
    <w:rsid w:val="003B31F6"/>
    <w:rsid w:val="003B70AF"/>
    <w:rsid w:val="003C0213"/>
    <w:rsid w:val="003C0990"/>
    <w:rsid w:val="003C3C0A"/>
    <w:rsid w:val="003C5B8E"/>
    <w:rsid w:val="003C671C"/>
    <w:rsid w:val="003C6A96"/>
    <w:rsid w:val="003C788E"/>
    <w:rsid w:val="003C7CF2"/>
    <w:rsid w:val="003D179D"/>
    <w:rsid w:val="003D2460"/>
    <w:rsid w:val="003D24A5"/>
    <w:rsid w:val="003D61E9"/>
    <w:rsid w:val="003D7867"/>
    <w:rsid w:val="003D79BD"/>
    <w:rsid w:val="003E0174"/>
    <w:rsid w:val="003E09BF"/>
    <w:rsid w:val="003E0EF2"/>
    <w:rsid w:val="003E1853"/>
    <w:rsid w:val="003E3E73"/>
    <w:rsid w:val="003E4612"/>
    <w:rsid w:val="003E473E"/>
    <w:rsid w:val="003E5933"/>
    <w:rsid w:val="003E5B39"/>
    <w:rsid w:val="003E6A4F"/>
    <w:rsid w:val="003F2631"/>
    <w:rsid w:val="003F5DF6"/>
    <w:rsid w:val="003F6121"/>
    <w:rsid w:val="003F6CF6"/>
    <w:rsid w:val="003F78F5"/>
    <w:rsid w:val="004006E0"/>
    <w:rsid w:val="00401502"/>
    <w:rsid w:val="004034C6"/>
    <w:rsid w:val="00403A3B"/>
    <w:rsid w:val="00404DC3"/>
    <w:rsid w:val="00407367"/>
    <w:rsid w:val="0041002A"/>
    <w:rsid w:val="004114C8"/>
    <w:rsid w:val="00413160"/>
    <w:rsid w:val="00414723"/>
    <w:rsid w:val="004159D5"/>
    <w:rsid w:val="004174D8"/>
    <w:rsid w:val="004174F9"/>
    <w:rsid w:val="0041772B"/>
    <w:rsid w:val="00420B5E"/>
    <w:rsid w:val="00421305"/>
    <w:rsid w:val="004220DC"/>
    <w:rsid w:val="004251CD"/>
    <w:rsid w:val="00425853"/>
    <w:rsid w:val="004259FE"/>
    <w:rsid w:val="0042636E"/>
    <w:rsid w:val="00426A31"/>
    <w:rsid w:val="00427CEE"/>
    <w:rsid w:val="00427D0F"/>
    <w:rsid w:val="004311A5"/>
    <w:rsid w:val="00432F16"/>
    <w:rsid w:val="00433813"/>
    <w:rsid w:val="00433D51"/>
    <w:rsid w:val="0043519C"/>
    <w:rsid w:val="00435337"/>
    <w:rsid w:val="00437854"/>
    <w:rsid w:val="00441F5A"/>
    <w:rsid w:val="0044485E"/>
    <w:rsid w:val="00444BE6"/>
    <w:rsid w:val="00444C15"/>
    <w:rsid w:val="004529A8"/>
    <w:rsid w:val="00453B29"/>
    <w:rsid w:val="00454E9E"/>
    <w:rsid w:val="004560A0"/>
    <w:rsid w:val="004609E1"/>
    <w:rsid w:val="00460BBC"/>
    <w:rsid w:val="00460F55"/>
    <w:rsid w:val="00461D08"/>
    <w:rsid w:val="00462099"/>
    <w:rsid w:val="004627C4"/>
    <w:rsid w:val="00462B25"/>
    <w:rsid w:val="00463392"/>
    <w:rsid w:val="004666F1"/>
    <w:rsid w:val="004706A8"/>
    <w:rsid w:val="004716AC"/>
    <w:rsid w:val="00471708"/>
    <w:rsid w:val="00471DC1"/>
    <w:rsid w:val="00472687"/>
    <w:rsid w:val="004752F7"/>
    <w:rsid w:val="00475D13"/>
    <w:rsid w:val="00475F0E"/>
    <w:rsid w:val="004817FE"/>
    <w:rsid w:val="00481856"/>
    <w:rsid w:val="00482CFA"/>
    <w:rsid w:val="0048536C"/>
    <w:rsid w:val="004861A5"/>
    <w:rsid w:val="00486D18"/>
    <w:rsid w:val="00487F1F"/>
    <w:rsid w:val="00491609"/>
    <w:rsid w:val="00491C48"/>
    <w:rsid w:val="00492983"/>
    <w:rsid w:val="00493A7A"/>
    <w:rsid w:val="004946CE"/>
    <w:rsid w:val="004946DB"/>
    <w:rsid w:val="0049548F"/>
    <w:rsid w:val="00495AF4"/>
    <w:rsid w:val="00495D9F"/>
    <w:rsid w:val="00497964"/>
    <w:rsid w:val="00497B8E"/>
    <w:rsid w:val="00497BE9"/>
    <w:rsid w:val="004A086F"/>
    <w:rsid w:val="004A0A8D"/>
    <w:rsid w:val="004A4107"/>
    <w:rsid w:val="004A459E"/>
    <w:rsid w:val="004A57B3"/>
    <w:rsid w:val="004A5C9A"/>
    <w:rsid w:val="004A68FF"/>
    <w:rsid w:val="004B2374"/>
    <w:rsid w:val="004B23A5"/>
    <w:rsid w:val="004B2A10"/>
    <w:rsid w:val="004B2EB9"/>
    <w:rsid w:val="004B2EC7"/>
    <w:rsid w:val="004B6768"/>
    <w:rsid w:val="004B6AC2"/>
    <w:rsid w:val="004B6B8B"/>
    <w:rsid w:val="004C177F"/>
    <w:rsid w:val="004C41A9"/>
    <w:rsid w:val="004C4A3F"/>
    <w:rsid w:val="004C4B8D"/>
    <w:rsid w:val="004C54B1"/>
    <w:rsid w:val="004C6986"/>
    <w:rsid w:val="004D0A97"/>
    <w:rsid w:val="004D23D8"/>
    <w:rsid w:val="004D2AA6"/>
    <w:rsid w:val="004D3996"/>
    <w:rsid w:val="004D3E89"/>
    <w:rsid w:val="004D45BB"/>
    <w:rsid w:val="004D500F"/>
    <w:rsid w:val="004D5B52"/>
    <w:rsid w:val="004D5BFB"/>
    <w:rsid w:val="004D61DB"/>
    <w:rsid w:val="004D7640"/>
    <w:rsid w:val="004E02C9"/>
    <w:rsid w:val="004E069E"/>
    <w:rsid w:val="004E1610"/>
    <w:rsid w:val="004E184E"/>
    <w:rsid w:val="004E2F38"/>
    <w:rsid w:val="004E3081"/>
    <w:rsid w:val="004E3646"/>
    <w:rsid w:val="004E3D1D"/>
    <w:rsid w:val="004E53F8"/>
    <w:rsid w:val="004E59A5"/>
    <w:rsid w:val="004E61E7"/>
    <w:rsid w:val="004F0463"/>
    <w:rsid w:val="004F0B7E"/>
    <w:rsid w:val="004F14DF"/>
    <w:rsid w:val="004F2BD8"/>
    <w:rsid w:val="004F3289"/>
    <w:rsid w:val="004F453D"/>
    <w:rsid w:val="004F4C84"/>
    <w:rsid w:val="004F64F1"/>
    <w:rsid w:val="004F739D"/>
    <w:rsid w:val="005006DD"/>
    <w:rsid w:val="0050428B"/>
    <w:rsid w:val="00506EC8"/>
    <w:rsid w:val="00513F10"/>
    <w:rsid w:val="00517E8E"/>
    <w:rsid w:val="00520281"/>
    <w:rsid w:val="00521FD9"/>
    <w:rsid w:val="0052246B"/>
    <w:rsid w:val="00524277"/>
    <w:rsid w:val="00524937"/>
    <w:rsid w:val="00524D23"/>
    <w:rsid w:val="00524F0D"/>
    <w:rsid w:val="005268E4"/>
    <w:rsid w:val="00527862"/>
    <w:rsid w:val="0053017B"/>
    <w:rsid w:val="0053195B"/>
    <w:rsid w:val="00532182"/>
    <w:rsid w:val="00533A28"/>
    <w:rsid w:val="005342D7"/>
    <w:rsid w:val="00535987"/>
    <w:rsid w:val="00542A42"/>
    <w:rsid w:val="005448A9"/>
    <w:rsid w:val="0054539B"/>
    <w:rsid w:val="00545D6D"/>
    <w:rsid w:val="005462A0"/>
    <w:rsid w:val="00546CF7"/>
    <w:rsid w:val="005471B3"/>
    <w:rsid w:val="00550604"/>
    <w:rsid w:val="00551907"/>
    <w:rsid w:val="00551C33"/>
    <w:rsid w:val="0055460A"/>
    <w:rsid w:val="00554874"/>
    <w:rsid w:val="00554BA5"/>
    <w:rsid w:val="005550FB"/>
    <w:rsid w:val="005562C5"/>
    <w:rsid w:val="00556602"/>
    <w:rsid w:val="00560C34"/>
    <w:rsid w:val="00561351"/>
    <w:rsid w:val="005613D7"/>
    <w:rsid w:val="005617D9"/>
    <w:rsid w:val="00563B7F"/>
    <w:rsid w:val="00566187"/>
    <w:rsid w:val="00567B47"/>
    <w:rsid w:val="0057233D"/>
    <w:rsid w:val="005735E2"/>
    <w:rsid w:val="00573CDA"/>
    <w:rsid w:val="0057474D"/>
    <w:rsid w:val="00574870"/>
    <w:rsid w:val="00577BFF"/>
    <w:rsid w:val="00581082"/>
    <w:rsid w:val="00581EE7"/>
    <w:rsid w:val="0058283E"/>
    <w:rsid w:val="00582ED7"/>
    <w:rsid w:val="00584954"/>
    <w:rsid w:val="00584CA5"/>
    <w:rsid w:val="00585A45"/>
    <w:rsid w:val="00585FEC"/>
    <w:rsid w:val="0058623B"/>
    <w:rsid w:val="0058727B"/>
    <w:rsid w:val="005874AE"/>
    <w:rsid w:val="00590C68"/>
    <w:rsid w:val="00591AB1"/>
    <w:rsid w:val="00592525"/>
    <w:rsid w:val="005933DE"/>
    <w:rsid w:val="00593ACD"/>
    <w:rsid w:val="00594695"/>
    <w:rsid w:val="005957FA"/>
    <w:rsid w:val="0059613B"/>
    <w:rsid w:val="0059614C"/>
    <w:rsid w:val="00596558"/>
    <w:rsid w:val="00596B52"/>
    <w:rsid w:val="005A03BD"/>
    <w:rsid w:val="005A27E3"/>
    <w:rsid w:val="005A2FBC"/>
    <w:rsid w:val="005A4298"/>
    <w:rsid w:val="005A4A2C"/>
    <w:rsid w:val="005A4B84"/>
    <w:rsid w:val="005A4D5E"/>
    <w:rsid w:val="005A60EA"/>
    <w:rsid w:val="005A6226"/>
    <w:rsid w:val="005A76BC"/>
    <w:rsid w:val="005B1B31"/>
    <w:rsid w:val="005B27E8"/>
    <w:rsid w:val="005B29E3"/>
    <w:rsid w:val="005B2DC1"/>
    <w:rsid w:val="005B7ECC"/>
    <w:rsid w:val="005C0BA4"/>
    <w:rsid w:val="005C42B3"/>
    <w:rsid w:val="005C4CB5"/>
    <w:rsid w:val="005C5833"/>
    <w:rsid w:val="005C5C3A"/>
    <w:rsid w:val="005C5D52"/>
    <w:rsid w:val="005C7D73"/>
    <w:rsid w:val="005D0A74"/>
    <w:rsid w:val="005D0D73"/>
    <w:rsid w:val="005D113F"/>
    <w:rsid w:val="005D15FA"/>
    <w:rsid w:val="005D1676"/>
    <w:rsid w:val="005D1944"/>
    <w:rsid w:val="005D2384"/>
    <w:rsid w:val="005D3241"/>
    <w:rsid w:val="005D32D2"/>
    <w:rsid w:val="005D39C8"/>
    <w:rsid w:val="005E2CFB"/>
    <w:rsid w:val="005E37E2"/>
    <w:rsid w:val="005E5CDA"/>
    <w:rsid w:val="005E6FBF"/>
    <w:rsid w:val="005E7B82"/>
    <w:rsid w:val="005F0860"/>
    <w:rsid w:val="005F0F3A"/>
    <w:rsid w:val="005F1ED5"/>
    <w:rsid w:val="005F77F3"/>
    <w:rsid w:val="00600073"/>
    <w:rsid w:val="00601CE7"/>
    <w:rsid w:val="0060267A"/>
    <w:rsid w:val="00602918"/>
    <w:rsid w:val="00604451"/>
    <w:rsid w:val="00607152"/>
    <w:rsid w:val="006077B7"/>
    <w:rsid w:val="00612270"/>
    <w:rsid w:val="00612A89"/>
    <w:rsid w:val="0061371B"/>
    <w:rsid w:val="00617281"/>
    <w:rsid w:val="0061763C"/>
    <w:rsid w:val="00622103"/>
    <w:rsid w:val="00622825"/>
    <w:rsid w:val="00622844"/>
    <w:rsid w:val="00622884"/>
    <w:rsid w:val="006231D5"/>
    <w:rsid w:val="00624E56"/>
    <w:rsid w:val="00627931"/>
    <w:rsid w:val="00630141"/>
    <w:rsid w:val="00632199"/>
    <w:rsid w:val="006347AC"/>
    <w:rsid w:val="00637D57"/>
    <w:rsid w:val="00637E54"/>
    <w:rsid w:val="00642FBC"/>
    <w:rsid w:val="00644E3C"/>
    <w:rsid w:val="00646D89"/>
    <w:rsid w:val="00646E2C"/>
    <w:rsid w:val="0065029A"/>
    <w:rsid w:val="00650A37"/>
    <w:rsid w:val="0065168D"/>
    <w:rsid w:val="00654C4D"/>
    <w:rsid w:val="00656003"/>
    <w:rsid w:val="00657088"/>
    <w:rsid w:val="00657CD7"/>
    <w:rsid w:val="006608DB"/>
    <w:rsid w:val="00660D27"/>
    <w:rsid w:val="00660DBE"/>
    <w:rsid w:val="00660F51"/>
    <w:rsid w:val="006627C8"/>
    <w:rsid w:val="0066292C"/>
    <w:rsid w:val="00664829"/>
    <w:rsid w:val="0066770A"/>
    <w:rsid w:val="006712BD"/>
    <w:rsid w:val="0067146C"/>
    <w:rsid w:val="00671629"/>
    <w:rsid w:val="006718C6"/>
    <w:rsid w:val="006729B4"/>
    <w:rsid w:val="00673864"/>
    <w:rsid w:val="0067409A"/>
    <w:rsid w:val="00674274"/>
    <w:rsid w:val="006742FA"/>
    <w:rsid w:val="00675C92"/>
    <w:rsid w:val="00675D72"/>
    <w:rsid w:val="006800C4"/>
    <w:rsid w:val="00684C06"/>
    <w:rsid w:val="00687BC8"/>
    <w:rsid w:val="00691BC2"/>
    <w:rsid w:val="006922F2"/>
    <w:rsid w:val="00693AAC"/>
    <w:rsid w:val="00694267"/>
    <w:rsid w:val="00696662"/>
    <w:rsid w:val="00696DDF"/>
    <w:rsid w:val="006A01C2"/>
    <w:rsid w:val="006A05A6"/>
    <w:rsid w:val="006A0FBE"/>
    <w:rsid w:val="006A2187"/>
    <w:rsid w:val="006A255C"/>
    <w:rsid w:val="006A286F"/>
    <w:rsid w:val="006A3B1E"/>
    <w:rsid w:val="006A3B57"/>
    <w:rsid w:val="006A5104"/>
    <w:rsid w:val="006A64F5"/>
    <w:rsid w:val="006A72F7"/>
    <w:rsid w:val="006A7BBD"/>
    <w:rsid w:val="006B3487"/>
    <w:rsid w:val="006B447F"/>
    <w:rsid w:val="006B5082"/>
    <w:rsid w:val="006B56AF"/>
    <w:rsid w:val="006C0594"/>
    <w:rsid w:val="006C176E"/>
    <w:rsid w:val="006C2124"/>
    <w:rsid w:val="006C220C"/>
    <w:rsid w:val="006C4DFE"/>
    <w:rsid w:val="006C5A79"/>
    <w:rsid w:val="006C662D"/>
    <w:rsid w:val="006C6891"/>
    <w:rsid w:val="006C73AE"/>
    <w:rsid w:val="006C7657"/>
    <w:rsid w:val="006D0C1C"/>
    <w:rsid w:val="006D233A"/>
    <w:rsid w:val="006D27E8"/>
    <w:rsid w:val="006D2972"/>
    <w:rsid w:val="006D3E4A"/>
    <w:rsid w:val="006D4B95"/>
    <w:rsid w:val="006D5847"/>
    <w:rsid w:val="006D620B"/>
    <w:rsid w:val="006D6659"/>
    <w:rsid w:val="006D66F1"/>
    <w:rsid w:val="006D6DAE"/>
    <w:rsid w:val="006E0532"/>
    <w:rsid w:val="006E1DAE"/>
    <w:rsid w:val="006E2F83"/>
    <w:rsid w:val="006E35A2"/>
    <w:rsid w:val="006E45D1"/>
    <w:rsid w:val="006E57C7"/>
    <w:rsid w:val="006E629B"/>
    <w:rsid w:val="006E63F8"/>
    <w:rsid w:val="006F0FF3"/>
    <w:rsid w:val="006F296E"/>
    <w:rsid w:val="006F2B93"/>
    <w:rsid w:val="006F2DDE"/>
    <w:rsid w:val="006F4797"/>
    <w:rsid w:val="006F4981"/>
    <w:rsid w:val="006F4A12"/>
    <w:rsid w:val="006F51EE"/>
    <w:rsid w:val="006F73B1"/>
    <w:rsid w:val="00700081"/>
    <w:rsid w:val="00702DFB"/>
    <w:rsid w:val="00703A0D"/>
    <w:rsid w:val="007043FB"/>
    <w:rsid w:val="00705ADD"/>
    <w:rsid w:val="007064DE"/>
    <w:rsid w:val="00707454"/>
    <w:rsid w:val="00712CB6"/>
    <w:rsid w:val="00713850"/>
    <w:rsid w:val="00713D74"/>
    <w:rsid w:val="007144B1"/>
    <w:rsid w:val="007205F9"/>
    <w:rsid w:val="00721D2C"/>
    <w:rsid w:val="00722AE2"/>
    <w:rsid w:val="00722E30"/>
    <w:rsid w:val="00724ECC"/>
    <w:rsid w:val="00726DC9"/>
    <w:rsid w:val="0073121B"/>
    <w:rsid w:val="007313C8"/>
    <w:rsid w:val="00731D35"/>
    <w:rsid w:val="00732218"/>
    <w:rsid w:val="00734608"/>
    <w:rsid w:val="00734781"/>
    <w:rsid w:val="00740030"/>
    <w:rsid w:val="00741E71"/>
    <w:rsid w:val="007427D4"/>
    <w:rsid w:val="00744869"/>
    <w:rsid w:val="00744BA3"/>
    <w:rsid w:val="00745591"/>
    <w:rsid w:val="00745E91"/>
    <w:rsid w:val="00745F4A"/>
    <w:rsid w:val="007461EA"/>
    <w:rsid w:val="007472AE"/>
    <w:rsid w:val="007508D8"/>
    <w:rsid w:val="0075264A"/>
    <w:rsid w:val="00752E40"/>
    <w:rsid w:val="00753F89"/>
    <w:rsid w:val="00756535"/>
    <w:rsid w:val="0075728A"/>
    <w:rsid w:val="00760409"/>
    <w:rsid w:val="00761988"/>
    <w:rsid w:val="007619D9"/>
    <w:rsid w:val="00763568"/>
    <w:rsid w:val="00764EF6"/>
    <w:rsid w:val="0076666E"/>
    <w:rsid w:val="007678BC"/>
    <w:rsid w:val="007718BE"/>
    <w:rsid w:val="00771B91"/>
    <w:rsid w:val="00773109"/>
    <w:rsid w:val="0077355D"/>
    <w:rsid w:val="00774574"/>
    <w:rsid w:val="00774C98"/>
    <w:rsid w:val="007755E1"/>
    <w:rsid w:val="00775863"/>
    <w:rsid w:val="0077595A"/>
    <w:rsid w:val="00775C9F"/>
    <w:rsid w:val="00775DA9"/>
    <w:rsid w:val="007772A4"/>
    <w:rsid w:val="00777A76"/>
    <w:rsid w:val="00777B09"/>
    <w:rsid w:val="0078059E"/>
    <w:rsid w:val="0078155B"/>
    <w:rsid w:val="007831D8"/>
    <w:rsid w:val="007834E5"/>
    <w:rsid w:val="007836B2"/>
    <w:rsid w:val="00783FD0"/>
    <w:rsid w:val="007845C1"/>
    <w:rsid w:val="007847CC"/>
    <w:rsid w:val="00784AF4"/>
    <w:rsid w:val="00785A51"/>
    <w:rsid w:val="0078670E"/>
    <w:rsid w:val="00790308"/>
    <w:rsid w:val="00790A48"/>
    <w:rsid w:val="007924BD"/>
    <w:rsid w:val="007938E5"/>
    <w:rsid w:val="00794531"/>
    <w:rsid w:val="0079515F"/>
    <w:rsid w:val="007979B1"/>
    <w:rsid w:val="00797B47"/>
    <w:rsid w:val="007A0BBB"/>
    <w:rsid w:val="007A1908"/>
    <w:rsid w:val="007A29F4"/>
    <w:rsid w:val="007A39E8"/>
    <w:rsid w:val="007A46F7"/>
    <w:rsid w:val="007A4C49"/>
    <w:rsid w:val="007A6070"/>
    <w:rsid w:val="007A65F6"/>
    <w:rsid w:val="007B327D"/>
    <w:rsid w:val="007B436B"/>
    <w:rsid w:val="007B455D"/>
    <w:rsid w:val="007B57A7"/>
    <w:rsid w:val="007C0068"/>
    <w:rsid w:val="007C04C2"/>
    <w:rsid w:val="007C1A4E"/>
    <w:rsid w:val="007C2CE9"/>
    <w:rsid w:val="007C2EE3"/>
    <w:rsid w:val="007C41D8"/>
    <w:rsid w:val="007C4C1F"/>
    <w:rsid w:val="007C7316"/>
    <w:rsid w:val="007D0587"/>
    <w:rsid w:val="007D3D0A"/>
    <w:rsid w:val="007D3F8E"/>
    <w:rsid w:val="007D61E1"/>
    <w:rsid w:val="007D6AC4"/>
    <w:rsid w:val="007E187B"/>
    <w:rsid w:val="007E509E"/>
    <w:rsid w:val="007E5222"/>
    <w:rsid w:val="007E5624"/>
    <w:rsid w:val="007E570E"/>
    <w:rsid w:val="007F5F58"/>
    <w:rsid w:val="00800CBC"/>
    <w:rsid w:val="00801231"/>
    <w:rsid w:val="0080128E"/>
    <w:rsid w:val="008025A3"/>
    <w:rsid w:val="00803CF4"/>
    <w:rsid w:val="00804B88"/>
    <w:rsid w:val="00807696"/>
    <w:rsid w:val="008103A6"/>
    <w:rsid w:val="0081093D"/>
    <w:rsid w:val="00812DE8"/>
    <w:rsid w:val="008151F8"/>
    <w:rsid w:val="0081577D"/>
    <w:rsid w:val="00816CE2"/>
    <w:rsid w:val="00817C39"/>
    <w:rsid w:val="008241A0"/>
    <w:rsid w:val="0082421B"/>
    <w:rsid w:val="00827015"/>
    <w:rsid w:val="00827017"/>
    <w:rsid w:val="00827BE0"/>
    <w:rsid w:val="00831656"/>
    <w:rsid w:val="0083189D"/>
    <w:rsid w:val="00831D68"/>
    <w:rsid w:val="0083261C"/>
    <w:rsid w:val="00832A86"/>
    <w:rsid w:val="0083358C"/>
    <w:rsid w:val="00833B79"/>
    <w:rsid w:val="00833F91"/>
    <w:rsid w:val="00833FB2"/>
    <w:rsid w:val="008343C6"/>
    <w:rsid w:val="0083659B"/>
    <w:rsid w:val="008378EB"/>
    <w:rsid w:val="0084230F"/>
    <w:rsid w:val="00842579"/>
    <w:rsid w:val="0084330C"/>
    <w:rsid w:val="00843640"/>
    <w:rsid w:val="00844312"/>
    <w:rsid w:val="00844592"/>
    <w:rsid w:val="00845BA4"/>
    <w:rsid w:val="00851B41"/>
    <w:rsid w:val="008521F3"/>
    <w:rsid w:val="00852A1A"/>
    <w:rsid w:val="00852A21"/>
    <w:rsid w:val="00853CF1"/>
    <w:rsid w:val="00853F30"/>
    <w:rsid w:val="008574F9"/>
    <w:rsid w:val="0086022F"/>
    <w:rsid w:val="00860F7E"/>
    <w:rsid w:val="0086114C"/>
    <w:rsid w:val="00863014"/>
    <w:rsid w:val="00863DC4"/>
    <w:rsid w:val="00864599"/>
    <w:rsid w:val="00870D97"/>
    <w:rsid w:val="00872CA9"/>
    <w:rsid w:val="0087300F"/>
    <w:rsid w:val="00873EDF"/>
    <w:rsid w:val="00873FC7"/>
    <w:rsid w:val="00874D5C"/>
    <w:rsid w:val="00875757"/>
    <w:rsid w:val="008766BC"/>
    <w:rsid w:val="00876D28"/>
    <w:rsid w:val="00876FA2"/>
    <w:rsid w:val="0087711F"/>
    <w:rsid w:val="00877EFA"/>
    <w:rsid w:val="00880A24"/>
    <w:rsid w:val="00880C96"/>
    <w:rsid w:val="008827CA"/>
    <w:rsid w:val="00882A57"/>
    <w:rsid w:val="00886FB0"/>
    <w:rsid w:val="008876CA"/>
    <w:rsid w:val="008909B2"/>
    <w:rsid w:val="00890B3D"/>
    <w:rsid w:val="0089315E"/>
    <w:rsid w:val="00894B8C"/>
    <w:rsid w:val="0089683D"/>
    <w:rsid w:val="008969F1"/>
    <w:rsid w:val="0089797B"/>
    <w:rsid w:val="008A1CA7"/>
    <w:rsid w:val="008A226D"/>
    <w:rsid w:val="008A285B"/>
    <w:rsid w:val="008A4F7D"/>
    <w:rsid w:val="008A7775"/>
    <w:rsid w:val="008B067A"/>
    <w:rsid w:val="008B0E3E"/>
    <w:rsid w:val="008B1770"/>
    <w:rsid w:val="008B1D44"/>
    <w:rsid w:val="008B23C5"/>
    <w:rsid w:val="008B3DFB"/>
    <w:rsid w:val="008B4562"/>
    <w:rsid w:val="008B4A40"/>
    <w:rsid w:val="008B54A2"/>
    <w:rsid w:val="008B6334"/>
    <w:rsid w:val="008B6C54"/>
    <w:rsid w:val="008B74FF"/>
    <w:rsid w:val="008C04C4"/>
    <w:rsid w:val="008C1951"/>
    <w:rsid w:val="008C6901"/>
    <w:rsid w:val="008C73B0"/>
    <w:rsid w:val="008C76A8"/>
    <w:rsid w:val="008D02C3"/>
    <w:rsid w:val="008D0B2A"/>
    <w:rsid w:val="008D0F40"/>
    <w:rsid w:val="008D4231"/>
    <w:rsid w:val="008D58E9"/>
    <w:rsid w:val="008D66FE"/>
    <w:rsid w:val="008D7011"/>
    <w:rsid w:val="008E3430"/>
    <w:rsid w:val="008E3CAC"/>
    <w:rsid w:val="008E4528"/>
    <w:rsid w:val="008F03FD"/>
    <w:rsid w:val="008F0C8C"/>
    <w:rsid w:val="008F1F51"/>
    <w:rsid w:val="008F24A4"/>
    <w:rsid w:val="008F2A50"/>
    <w:rsid w:val="008F2A6E"/>
    <w:rsid w:val="008F3DF1"/>
    <w:rsid w:val="008F7C2B"/>
    <w:rsid w:val="00900827"/>
    <w:rsid w:val="00904A34"/>
    <w:rsid w:val="00905E56"/>
    <w:rsid w:val="00907E8D"/>
    <w:rsid w:val="00910D99"/>
    <w:rsid w:val="00910ED4"/>
    <w:rsid w:val="00911EDB"/>
    <w:rsid w:val="009124F3"/>
    <w:rsid w:val="00914145"/>
    <w:rsid w:val="009165B2"/>
    <w:rsid w:val="009215E3"/>
    <w:rsid w:val="0092242D"/>
    <w:rsid w:val="00922CD0"/>
    <w:rsid w:val="00923993"/>
    <w:rsid w:val="0092433B"/>
    <w:rsid w:val="00926E72"/>
    <w:rsid w:val="009274B4"/>
    <w:rsid w:val="00927B75"/>
    <w:rsid w:val="00935521"/>
    <w:rsid w:val="00935E82"/>
    <w:rsid w:val="009363CE"/>
    <w:rsid w:val="00940CC6"/>
    <w:rsid w:val="009444D6"/>
    <w:rsid w:val="0094516F"/>
    <w:rsid w:val="0094540B"/>
    <w:rsid w:val="009465BD"/>
    <w:rsid w:val="00947FB1"/>
    <w:rsid w:val="009506FF"/>
    <w:rsid w:val="009508E5"/>
    <w:rsid w:val="00952055"/>
    <w:rsid w:val="00953463"/>
    <w:rsid w:val="009540CB"/>
    <w:rsid w:val="009543E5"/>
    <w:rsid w:val="00956250"/>
    <w:rsid w:val="0095689B"/>
    <w:rsid w:val="009569F1"/>
    <w:rsid w:val="00956A8E"/>
    <w:rsid w:val="00956DE5"/>
    <w:rsid w:val="00957A3C"/>
    <w:rsid w:val="00961490"/>
    <w:rsid w:val="009615E6"/>
    <w:rsid w:val="00961EE6"/>
    <w:rsid w:val="00962666"/>
    <w:rsid w:val="00967A02"/>
    <w:rsid w:val="0097286A"/>
    <w:rsid w:val="00974EB1"/>
    <w:rsid w:val="009752D8"/>
    <w:rsid w:val="00977294"/>
    <w:rsid w:val="00981300"/>
    <w:rsid w:val="00982DB0"/>
    <w:rsid w:val="00983941"/>
    <w:rsid w:val="00984828"/>
    <w:rsid w:val="00984C91"/>
    <w:rsid w:val="00985D73"/>
    <w:rsid w:val="0099086F"/>
    <w:rsid w:val="0099091F"/>
    <w:rsid w:val="00991FB8"/>
    <w:rsid w:val="0099264B"/>
    <w:rsid w:val="00993273"/>
    <w:rsid w:val="009949B4"/>
    <w:rsid w:val="00994D5C"/>
    <w:rsid w:val="009957AB"/>
    <w:rsid w:val="00996D7E"/>
    <w:rsid w:val="009A089E"/>
    <w:rsid w:val="009A0D6F"/>
    <w:rsid w:val="009A1D35"/>
    <w:rsid w:val="009A44EF"/>
    <w:rsid w:val="009A59D3"/>
    <w:rsid w:val="009A5BCB"/>
    <w:rsid w:val="009A6A10"/>
    <w:rsid w:val="009A706C"/>
    <w:rsid w:val="009B0029"/>
    <w:rsid w:val="009B1024"/>
    <w:rsid w:val="009B148B"/>
    <w:rsid w:val="009B1D42"/>
    <w:rsid w:val="009B3678"/>
    <w:rsid w:val="009B5183"/>
    <w:rsid w:val="009B5354"/>
    <w:rsid w:val="009B585E"/>
    <w:rsid w:val="009B700B"/>
    <w:rsid w:val="009B7D39"/>
    <w:rsid w:val="009C1371"/>
    <w:rsid w:val="009C1741"/>
    <w:rsid w:val="009C1F85"/>
    <w:rsid w:val="009C2A06"/>
    <w:rsid w:val="009C3719"/>
    <w:rsid w:val="009C4020"/>
    <w:rsid w:val="009C461F"/>
    <w:rsid w:val="009C4F65"/>
    <w:rsid w:val="009C61AA"/>
    <w:rsid w:val="009D02CA"/>
    <w:rsid w:val="009D056F"/>
    <w:rsid w:val="009D0E76"/>
    <w:rsid w:val="009D2F89"/>
    <w:rsid w:val="009D319C"/>
    <w:rsid w:val="009D5076"/>
    <w:rsid w:val="009D6D7D"/>
    <w:rsid w:val="009E2646"/>
    <w:rsid w:val="009E302D"/>
    <w:rsid w:val="009E4526"/>
    <w:rsid w:val="009E53A3"/>
    <w:rsid w:val="009E5F4E"/>
    <w:rsid w:val="009E6773"/>
    <w:rsid w:val="009E6EFF"/>
    <w:rsid w:val="009F090A"/>
    <w:rsid w:val="009F0FA1"/>
    <w:rsid w:val="009F331F"/>
    <w:rsid w:val="009F3D0F"/>
    <w:rsid w:val="009F5327"/>
    <w:rsid w:val="009F5461"/>
    <w:rsid w:val="009F5D1C"/>
    <w:rsid w:val="009F5D92"/>
    <w:rsid w:val="009F62C3"/>
    <w:rsid w:val="009F776A"/>
    <w:rsid w:val="00A02D68"/>
    <w:rsid w:val="00A046FF"/>
    <w:rsid w:val="00A054F0"/>
    <w:rsid w:val="00A065A2"/>
    <w:rsid w:val="00A0756A"/>
    <w:rsid w:val="00A07895"/>
    <w:rsid w:val="00A07D11"/>
    <w:rsid w:val="00A108E7"/>
    <w:rsid w:val="00A11D5F"/>
    <w:rsid w:val="00A12866"/>
    <w:rsid w:val="00A140F5"/>
    <w:rsid w:val="00A1507E"/>
    <w:rsid w:val="00A172EA"/>
    <w:rsid w:val="00A1767B"/>
    <w:rsid w:val="00A212F3"/>
    <w:rsid w:val="00A2458E"/>
    <w:rsid w:val="00A250D3"/>
    <w:rsid w:val="00A25815"/>
    <w:rsid w:val="00A32EFF"/>
    <w:rsid w:val="00A3352A"/>
    <w:rsid w:val="00A33902"/>
    <w:rsid w:val="00A35501"/>
    <w:rsid w:val="00A37935"/>
    <w:rsid w:val="00A37BAE"/>
    <w:rsid w:val="00A40B51"/>
    <w:rsid w:val="00A41382"/>
    <w:rsid w:val="00A41585"/>
    <w:rsid w:val="00A41743"/>
    <w:rsid w:val="00A43CCD"/>
    <w:rsid w:val="00A442CC"/>
    <w:rsid w:val="00A45D23"/>
    <w:rsid w:val="00A46CB4"/>
    <w:rsid w:val="00A506DF"/>
    <w:rsid w:val="00A540FC"/>
    <w:rsid w:val="00A55900"/>
    <w:rsid w:val="00A55E6D"/>
    <w:rsid w:val="00A56AA8"/>
    <w:rsid w:val="00A60EC7"/>
    <w:rsid w:val="00A613B9"/>
    <w:rsid w:val="00A61E22"/>
    <w:rsid w:val="00A625EC"/>
    <w:rsid w:val="00A63B7D"/>
    <w:rsid w:val="00A63FE3"/>
    <w:rsid w:val="00A642E7"/>
    <w:rsid w:val="00A64375"/>
    <w:rsid w:val="00A65E3C"/>
    <w:rsid w:val="00A66393"/>
    <w:rsid w:val="00A678CB"/>
    <w:rsid w:val="00A701AD"/>
    <w:rsid w:val="00A71028"/>
    <w:rsid w:val="00A75294"/>
    <w:rsid w:val="00A75FD1"/>
    <w:rsid w:val="00A76949"/>
    <w:rsid w:val="00A813C7"/>
    <w:rsid w:val="00A825D8"/>
    <w:rsid w:val="00A8306D"/>
    <w:rsid w:val="00A830FD"/>
    <w:rsid w:val="00A8338C"/>
    <w:rsid w:val="00A833E6"/>
    <w:rsid w:val="00A85518"/>
    <w:rsid w:val="00A85A0A"/>
    <w:rsid w:val="00A865AF"/>
    <w:rsid w:val="00A868EE"/>
    <w:rsid w:val="00A9226E"/>
    <w:rsid w:val="00A928D0"/>
    <w:rsid w:val="00A93609"/>
    <w:rsid w:val="00A93906"/>
    <w:rsid w:val="00A942BA"/>
    <w:rsid w:val="00A94A95"/>
    <w:rsid w:val="00A95D2C"/>
    <w:rsid w:val="00A96372"/>
    <w:rsid w:val="00A96797"/>
    <w:rsid w:val="00AA025C"/>
    <w:rsid w:val="00AA279F"/>
    <w:rsid w:val="00AA45BD"/>
    <w:rsid w:val="00AA4721"/>
    <w:rsid w:val="00AA57BA"/>
    <w:rsid w:val="00AA5C16"/>
    <w:rsid w:val="00AA6E3B"/>
    <w:rsid w:val="00AA7035"/>
    <w:rsid w:val="00AA73A0"/>
    <w:rsid w:val="00AB1032"/>
    <w:rsid w:val="00AB40CA"/>
    <w:rsid w:val="00AB4C98"/>
    <w:rsid w:val="00AB5DFC"/>
    <w:rsid w:val="00AB691B"/>
    <w:rsid w:val="00AB6BB1"/>
    <w:rsid w:val="00AB7DF9"/>
    <w:rsid w:val="00AC76AA"/>
    <w:rsid w:val="00AD2109"/>
    <w:rsid w:val="00AD3C10"/>
    <w:rsid w:val="00AD771F"/>
    <w:rsid w:val="00AD7C31"/>
    <w:rsid w:val="00AE18B2"/>
    <w:rsid w:val="00AE1E29"/>
    <w:rsid w:val="00AE20C4"/>
    <w:rsid w:val="00AE25CA"/>
    <w:rsid w:val="00AE2FE0"/>
    <w:rsid w:val="00AE3325"/>
    <w:rsid w:val="00AE42CB"/>
    <w:rsid w:val="00AE4E01"/>
    <w:rsid w:val="00AE693D"/>
    <w:rsid w:val="00AE6D42"/>
    <w:rsid w:val="00AE7C07"/>
    <w:rsid w:val="00AF039C"/>
    <w:rsid w:val="00AF2707"/>
    <w:rsid w:val="00AF50D9"/>
    <w:rsid w:val="00AF519D"/>
    <w:rsid w:val="00AF62A2"/>
    <w:rsid w:val="00B036D7"/>
    <w:rsid w:val="00B03C1E"/>
    <w:rsid w:val="00B117C3"/>
    <w:rsid w:val="00B12A67"/>
    <w:rsid w:val="00B1444D"/>
    <w:rsid w:val="00B1459C"/>
    <w:rsid w:val="00B14EE1"/>
    <w:rsid w:val="00B16E42"/>
    <w:rsid w:val="00B17DEF"/>
    <w:rsid w:val="00B22A6F"/>
    <w:rsid w:val="00B22EA6"/>
    <w:rsid w:val="00B24007"/>
    <w:rsid w:val="00B3112F"/>
    <w:rsid w:val="00B32364"/>
    <w:rsid w:val="00B3289B"/>
    <w:rsid w:val="00B336A9"/>
    <w:rsid w:val="00B33857"/>
    <w:rsid w:val="00B34205"/>
    <w:rsid w:val="00B349F2"/>
    <w:rsid w:val="00B3549A"/>
    <w:rsid w:val="00B36E1B"/>
    <w:rsid w:val="00B37A52"/>
    <w:rsid w:val="00B407D1"/>
    <w:rsid w:val="00B42A84"/>
    <w:rsid w:val="00B43121"/>
    <w:rsid w:val="00B43F4E"/>
    <w:rsid w:val="00B44058"/>
    <w:rsid w:val="00B44157"/>
    <w:rsid w:val="00B44414"/>
    <w:rsid w:val="00B446FF"/>
    <w:rsid w:val="00B456CD"/>
    <w:rsid w:val="00B473ED"/>
    <w:rsid w:val="00B50233"/>
    <w:rsid w:val="00B50A06"/>
    <w:rsid w:val="00B51C86"/>
    <w:rsid w:val="00B5373B"/>
    <w:rsid w:val="00B53814"/>
    <w:rsid w:val="00B54A39"/>
    <w:rsid w:val="00B54C4D"/>
    <w:rsid w:val="00B552E8"/>
    <w:rsid w:val="00B57D8F"/>
    <w:rsid w:val="00B60868"/>
    <w:rsid w:val="00B6369A"/>
    <w:rsid w:val="00B6420B"/>
    <w:rsid w:val="00B6490B"/>
    <w:rsid w:val="00B66865"/>
    <w:rsid w:val="00B668AB"/>
    <w:rsid w:val="00B70957"/>
    <w:rsid w:val="00B717FD"/>
    <w:rsid w:val="00B71DA5"/>
    <w:rsid w:val="00B723F6"/>
    <w:rsid w:val="00B72E34"/>
    <w:rsid w:val="00B7345D"/>
    <w:rsid w:val="00B73DC1"/>
    <w:rsid w:val="00B74866"/>
    <w:rsid w:val="00B74E7A"/>
    <w:rsid w:val="00B75C22"/>
    <w:rsid w:val="00B80283"/>
    <w:rsid w:val="00B80CEA"/>
    <w:rsid w:val="00B80F9B"/>
    <w:rsid w:val="00B8170E"/>
    <w:rsid w:val="00B8432E"/>
    <w:rsid w:val="00B9056C"/>
    <w:rsid w:val="00B9144B"/>
    <w:rsid w:val="00B917CE"/>
    <w:rsid w:val="00B93582"/>
    <w:rsid w:val="00B93AFD"/>
    <w:rsid w:val="00B93DF8"/>
    <w:rsid w:val="00B94D85"/>
    <w:rsid w:val="00B9593B"/>
    <w:rsid w:val="00BA2B8F"/>
    <w:rsid w:val="00BA4ACF"/>
    <w:rsid w:val="00BB2264"/>
    <w:rsid w:val="00BB25C1"/>
    <w:rsid w:val="00BB2622"/>
    <w:rsid w:val="00BB3D51"/>
    <w:rsid w:val="00BB4266"/>
    <w:rsid w:val="00BB45ED"/>
    <w:rsid w:val="00BB4849"/>
    <w:rsid w:val="00BB64A2"/>
    <w:rsid w:val="00BC0E4F"/>
    <w:rsid w:val="00BC2B29"/>
    <w:rsid w:val="00BC31C7"/>
    <w:rsid w:val="00BC46FB"/>
    <w:rsid w:val="00BC59A7"/>
    <w:rsid w:val="00BC5A8A"/>
    <w:rsid w:val="00BC6BAD"/>
    <w:rsid w:val="00BC6C28"/>
    <w:rsid w:val="00BD12E4"/>
    <w:rsid w:val="00BD1F0C"/>
    <w:rsid w:val="00BD51BA"/>
    <w:rsid w:val="00BD5732"/>
    <w:rsid w:val="00BD5D47"/>
    <w:rsid w:val="00BE0B4B"/>
    <w:rsid w:val="00BE317F"/>
    <w:rsid w:val="00BE445F"/>
    <w:rsid w:val="00BE59CF"/>
    <w:rsid w:val="00BE5DB8"/>
    <w:rsid w:val="00BE5F2C"/>
    <w:rsid w:val="00BE6624"/>
    <w:rsid w:val="00BE6EAB"/>
    <w:rsid w:val="00BF1EC5"/>
    <w:rsid w:val="00BF4076"/>
    <w:rsid w:val="00BF4922"/>
    <w:rsid w:val="00BF616D"/>
    <w:rsid w:val="00BF71F5"/>
    <w:rsid w:val="00BF7426"/>
    <w:rsid w:val="00BF7835"/>
    <w:rsid w:val="00C004C2"/>
    <w:rsid w:val="00C010C8"/>
    <w:rsid w:val="00C03256"/>
    <w:rsid w:val="00C05DD3"/>
    <w:rsid w:val="00C0609D"/>
    <w:rsid w:val="00C106FD"/>
    <w:rsid w:val="00C11F4E"/>
    <w:rsid w:val="00C14207"/>
    <w:rsid w:val="00C1421D"/>
    <w:rsid w:val="00C14687"/>
    <w:rsid w:val="00C14BE1"/>
    <w:rsid w:val="00C15BBD"/>
    <w:rsid w:val="00C16369"/>
    <w:rsid w:val="00C17C70"/>
    <w:rsid w:val="00C2288E"/>
    <w:rsid w:val="00C2354D"/>
    <w:rsid w:val="00C2376B"/>
    <w:rsid w:val="00C23847"/>
    <w:rsid w:val="00C23D8C"/>
    <w:rsid w:val="00C24F7B"/>
    <w:rsid w:val="00C25F25"/>
    <w:rsid w:val="00C27B21"/>
    <w:rsid w:val="00C30A9A"/>
    <w:rsid w:val="00C31789"/>
    <w:rsid w:val="00C31D1A"/>
    <w:rsid w:val="00C31DB7"/>
    <w:rsid w:val="00C34A48"/>
    <w:rsid w:val="00C34B85"/>
    <w:rsid w:val="00C36AB5"/>
    <w:rsid w:val="00C37CDD"/>
    <w:rsid w:val="00C40CDD"/>
    <w:rsid w:val="00C430E3"/>
    <w:rsid w:val="00C43BFE"/>
    <w:rsid w:val="00C44B9A"/>
    <w:rsid w:val="00C452D5"/>
    <w:rsid w:val="00C47079"/>
    <w:rsid w:val="00C47C93"/>
    <w:rsid w:val="00C52079"/>
    <w:rsid w:val="00C524E7"/>
    <w:rsid w:val="00C5317A"/>
    <w:rsid w:val="00C535D1"/>
    <w:rsid w:val="00C538CF"/>
    <w:rsid w:val="00C53C43"/>
    <w:rsid w:val="00C548D7"/>
    <w:rsid w:val="00C5590C"/>
    <w:rsid w:val="00C55A2C"/>
    <w:rsid w:val="00C5670A"/>
    <w:rsid w:val="00C56B32"/>
    <w:rsid w:val="00C600D8"/>
    <w:rsid w:val="00C602DB"/>
    <w:rsid w:val="00C605C8"/>
    <w:rsid w:val="00C60DF6"/>
    <w:rsid w:val="00C637A1"/>
    <w:rsid w:val="00C63CDA"/>
    <w:rsid w:val="00C65B6A"/>
    <w:rsid w:val="00C6640E"/>
    <w:rsid w:val="00C66488"/>
    <w:rsid w:val="00C6724A"/>
    <w:rsid w:val="00C70586"/>
    <w:rsid w:val="00C70748"/>
    <w:rsid w:val="00C71226"/>
    <w:rsid w:val="00C72F20"/>
    <w:rsid w:val="00C74E1F"/>
    <w:rsid w:val="00C8040A"/>
    <w:rsid w:val="00C807BD"/>
    <w:rsid w:val="00C81066"/>
    <w:rsid w:val="00C920C1"/>
    <w:rsid w:val="00C931F7"/>
    <w:rsid w:val="00C96A8D"/>
    <w:rsid w:val="00C96BC5"/>
    <w:rsid w:val="00C96CB6"/>
    <w:rsid w:val="00C97EE5"/>
    <w:rsid w:val="00CA1133"/>
    <w:rsid w:val="00CA14C1"/>
    <w:rsid w:val="00CA1ABA"/>
    <w:rsid w:val="00CA3806"/>
    <w:rsid w:val="00CA3CE8"/>
    <w:rsid w:val="00CA47B1"/>
    <w:rsid w:val="00CA4C78"/>
    <w:rsid w:val="00CA6BBE"/>
    <w:rsid w:val="00CB1324"/>
    <w:rsid w:val="00CB19A8"/>
    <w:rsid w:val="00CB3264"/>
    <w:rsid w:val="00CB4198"/>
    <w:rsid w:val="00CB5EAC"/>
    <w:rsid w:val="00CB72F4"/>
    <w:rsid w:val="00CB7EA6"/>
    <w:rsid w:val="00CB7FCC"/>
    <w:rsid w:val="00CC006C"/>
    <w:rsid w:val="00CC322F"/>
    <w:rsid w:val="00CC3E8F"/>
    <w:rsid w:val="00CC4D75"/>
    <w:rsid w:val="00CC4DC2"/>
    <w:rsid w:val="00CC5C33"/>
    <w:rsid w:val="00CC7C80"/>
    <w:rsid w:val="00CD0E26"/>
    <w:rsid w:val="00CD0F34"/>
    <w:rsid w:val="00CD156E"/>
    <w:rsid w:val="00CD2B0D"/>
    <w:rsid w:val="00CD335E"/>
    <w:rsid w:val="00CD4451"/>
    <w:rsid w:val="00CD5866"/>
    <w:rsid w:val="00CE206E"/>
    <w:rsid w:val="00CE2706"/>
    <w:rsid w:val="00CE3CCB"/>
    <w:rsid w:val="00CE4F9B"/>
    <w:rsid w:val="00CE65BB"/>
    <w:rsid w:val="00CE7BDB"/>
    <w:rsid w:val="00CE7C65"/>
    <w:rsid w:val="00CF03CD"/>
    <w:rsid w:val="00CF0D33"/>
    <w:rsid w:val="00CF141D"/>
    <w:rsid w:val="00CF1448"/>
    <w:rsid w:val="00CF152F"/>
    <w:rsid w:val="00CF1A8F"/>
    <w:rsid w:val="00CF280B"/>
    <w:rsid w:val="00CF38C8"/>
    <w:rsid w:val="00CF39B6"/>
    <w:rsid w:val="00CF5B6B"/>
    <w:rsid w:val="00CF6E03"/>
    <w:rsid w:val="00D0154E"/>
    <w:rsid w:val="00D0286A"/>
    <w:rsid w:val="00D02CAD"/>
    <w:rsid w:val="00D02EE2"/>
    <w:rsid w:val="00D04051"/>
    <w:rsid w:val="00D05588"/>
    <w:rsid w:val="00D065F5"/>
    <w:rsid w:val="00D0740C"/>
    <w:rsid w:val="00D10E05"/>
    <w:rsid w:val="00D170F9"/>
    <w:rsid w:val="00D17ADA"/>
    <w:rsid w:val="00D2009B"/>
    <w:rsid w:val="00D20ABB"/>
    <w:rsid w:val="00D2341C"/>
    <w:rsid w:val="00D235DF"/>
    <w:rsid w:val="00D24860"/>
    <w:rsid w:val="00D25C3B"/>
    <w:rsid w:val="00D26AB4"/>
    <w:rsid w:val="00D2724E"/>
    <w:rsid w:val="00D272FC"/>
    <w:rsid w:val="00D308A9"/>
    <w:rsid w:val="00D309AF"/>
    <w:rsid w:val="00D31490"/>
    <w:rsid w:val="00D325B0"/>
    <w:rsid w:val="00D32A47"/>
    <w:rsid w:val="00D32FC8"/>
    <w:rsid w:val="00D33077"/>
    <w:rsid w:val="00D337B3"/>
    <w:rsid w:val="00D350BB"/>
    <w:rsid w:val="00D35337"/>
    <w:rsid w:val="00D365FA"/>
    <w:rsid w:val="00D376A0"/>
    <w:rsid w:val="00D40FE0"/>
    <w:rsid w:val="00D42D2C"/>
    <w:rsid w:val="00D44E12"/>
    <w:rsid w:val="00D45A59"/>
    <w:rsid w:val="00D509BE"/>
    <w:rsid w:val="00D50B37"/>
    <w:rsid w:val="00D50C27"/>
    <w:rsid w:val="00D51546"/>
    <w:rsid w:val="00D533F9"/>
    <w:rsid w:val="00D53C60"/>
    <w:rsid w:val="00D53CC3"/>
    <w:rsid w:val="00D53EFC"/>
    <w:rsid w:val="00D54447"/>
    <w:rsid w:val="00D567B3"/>
    <w:rsid w:val="00D56C82"/>
    <w:rsid w:val="00D5703D"/>
    <w:rsid w:val="00D6121B"/>
    <w:rsid w:val="00D6132B"/>
    <w:rsid w:val="00D62335"/>
    <w:rsid w:val="00D64771"/>
    <w:rsid w:val="00D64EDE"/>
    <w:rsid w:val="00D64F0B"/>
    <w:rsid w:val="00D672DA"/>
    <w:rsid w:val="00D674B9"/>
    <w:rsid w:val="00D67C23"/>
    <w:rsid w:val="00D70A4A"/>
    <w:rsid w:val="00D70E58"/>
    <w:rsid w:val="00D70F07"/>
    <w:rsid w:val="00D7185C"/>
    <w:rsid w:val="00D71EEE"/>
    <w:rsid w:val="00D7394F"/>
    <w:rsid w:val="00D744DB"/>
    <w:rsid w:val="00D759F6"/>
    <w:rsid w:val="00D75A17"/>
    <w:rsid w:val="00D8064A"/>
    <w:rsid w:val="00D83C92"/>
    <w:rsid w:val="00D8437E"/>
    <w:rsid w:val="00D844BA"/>
    <w:rsid w:val="00D84D26"/>
    <w:rsid w:val="00D867A4"/>
    <w:rsid w:val="00D8799A"/>
    <w:rsid w:val="00D90AF9"/>
    <w:rsid w:val="00D91571"/>
    <w:rsid w:val="00D91C33"/>
    <w:rsid w:val="00D9216E"/>
    <w:rsid w:val="00D93C01"/>
    <w:rsid w:val="00D94553"/>
    <w:rsid w:val="00D947D1"/>
    <w:rsid w:val="00D95215"/>
    <w:rsid w:val="00D9569E"/>
    <w:rsid w:val="00DA291F"/>
    <w:rsid w:val="00DA3373"/>
    <w:rsid w:val="00DA427D"/>
    <w:rsid w:val="00DA6E7E"/>
    <w:rsid w:val="00DA724B"/>
    <w:rsid w:val="00DB0195"/>
    <w:rsid w:val="00DB1E54"/>
    <w:rsid w:val="00DB2BF7"/>
    <w:rsid w:val="00DB2E8C"/>
    <w:rsid w:val="00DB3FEC"/>
    <w:rsid w:val="00DB7A62"/>
    <w:rsid w:val="00DC087B"/>
    <w:rsid w:val="00DC252E"/>
    <w:rsid w:val="00DC290A"/>
    <w:rsid w:val="00DC4D7D"/>
    <w:rsid w:val="00DC6B1F"/>
    <w:rsid w:val="00DC7C86"/>
    <w:rsid w:val="00DD24E1"/>
    <w:rsid w:val="00DD2793"/>
    <w:rsid w:val="00DD2ED5"/>
    <w:rsid w:val="00DD3698"/>
    <w:rsid w:val="00DD5E7E"/>
    <w:rsid w:val="00DD6124"/>
    <w:rsid w:val="00DD643C"/>
    <w:rsid w:val="00DE26EC"/>
    <w:rsid w:val="00DE36E2"/>
    <w:rsid w:val="00DE5242"/>
    <w:rsid w:val="00DE6303"/>
    <w:rsid w:val="00DE75B0"/>
    <w:rsid w:val="00DE7EC9"/>
    <w:rsid w:val="00DF0FC6"/>
    <w:rsid w:val="00DF111F"/>
    <w:rsid w:val="00DF1206"/>
    <w:rsid w:val="00DF2B6A"/>
    <w:rsid w:val="00DF3248"/>
    <w:rsid w:val="00DF3791"/>
    <w:rsid w:val="00DF4A88"/>
    <w:rsid w:val="00DF59D4"/>
    <w:rsid w:val="00DF619A"/>
    <w:rsid w:val="00DF64B8"/>
    <w:rsid w:val="00DF7B42"/>
    <w:rsid w:val="00E00023"/>
    <w:rsid w:val="00E007D1"/>
    <w:rsid w:val="00E00C72"/>
    <w:rsid w:val="00E01A3D"/>
    <w:rsid w:val="00E01D50"/>
    <w:rsid w:val="00E0328C"/>
    <w:rsid w:val="00E04327"/>
    <w:rsid w:val="00E0476B"/>
    <w:rsid w:val="00E049D5"/>
    <w:rsid w:val="00E06C7A"/>
    <w:rsid w:val="00E06CB4"/>
    <w:rsid w:val="00E07A0D"/>
    <w:rsid w:val="00E104E5"/>
    <w:rsid w:val="00E10584"/>
    <w:rsid w:val="00E111DF"/>
    <w:rsid w:val="00E13823"/>
    <w:rsid w:val="00E15E9C"/>
    <w:rsid w:val="00E16617"/>
    <w:rsid w:val="00E17E68"/>
    <w:rsid w:val="00E20C16"/>
    <w:rsid w:val="00E22B7C"/>
    <w:rsid w:val="00E22D1D"/>
    <w:rsid w:val="00E24B93"/>
    <w:rsid w:val="00E24F24"/>
    <w:rsid w:val="00E31591"/>
    <w:rsid w:val="00E3370E"/>
    <w:rsid w:val="00E3464A"/>
    <w:rsid w:val="00E3530C"/>
    <w:rsid w:val="00E369E8"/>
    <w:rsid w:val="00E36AC4"/>
    <w:rsid w:val="00E375F2"/>
    <w:rsid w:val="00E37740"/>
    <w:rsid w:val="00E37795"/>
    <w:rsid w:val="00E42548"/>
    <w:rsid w:val="00E44BD3"/>
    <w:rsid w:val="00E47D34"/>
    <w:rsid w:val="00E5052B"/>
    <w:rsid w:val="00E50ED5"/>
    <w:rsid w:val="00E5213F"/>
    <w:rsid w:val="00E54689"/>
    <w:rsid w:val="00E547A6"/>
    <w:rsid w:val="00E55F33"/>
    <w:rsid w:val="00E56703"/>
    <w:rsid w:val="00E56877"/>
    <w:rsid w:val="00E5797D"/>
    <w:rsid w:val="00E62272"/>
    <w:rsid w:val="00E633CF"/>
    <w:rsid w:val="00E64BCA"/>
    <w:rsid w:val="00E658B6"/>
    <w:rsid w:val="00E65BE0"/>
    <w:rsid w:val="00E7148F"/>
    <w:rsid w:val="00E71E78"/>
    <w:rsid w:val="00E733A7"/>
    <w:rsid w:val="00E743AF"/>
    <w:rsid w:val="00E7541B"/>
    <w:rsid w:val="00E8003A"/>
    <w:rsid w:val="00E8010F"/>
    <w:rsid w:val="00E80709"/>
    <w:rsid w:val="00E816B7"/>
    <w:rsid w:val="00E81C64"/>
    <w:rsid w:val="00E81EE6"/>
    <w:rsid w:val="00E81F5A"/>
    <w:rsid w:val="00E84151"/>
    <w:rsid w:val="00E84EE6"/>
    <w:rsid w:val="00E862D1"/>
    <w:rsid w:val="00E86454"/>
    <w:rsid w:val="00E866ED"/>
    <w:rsid w:val="00E94A17"/>
    <w:rsid w:val="00E95762"/>
    <w:rsid w:val="00E96094"/>
    <w:rsid w:val="00E975B9"/>
    <w:rsid w:val="00E97EAC"/>
    <w:rsid w:val="00EA0E94"/>
    <w:rsid w:val="00EA306A"/>
    <w:rsid w:val="00EA56A8"/>
    <w:rsid w:val="00EA587D"/>
    <w:rsid w:val="00EA6602"/>
    <w:rsid w:val="00EA6647"/>
    <w:rsid w:val="00EA728A"/>
    <w:rsid w:val="00EA77C9"/>
    <w:rsid w:val="00EB2130"/>
    <w:rsid w:val="00EB3C5D"/>
    <w:rsid w:val="00EB4CC0"/>
    <w:rsid w:val="00EB646E"/>
    <w:rsid w:val="00EB6CC6"/>
    <w:rsid w:val="00EB729A"/>
    <w:rsid w:val="00EC29C0"/>
    <w:rsid w:val="00EC39DC"/>
    <w:rsid w:val="00EC3E85"/>
    <w:rsid w:val="00EC4460"/>
    <w:rsid w:val="00EC4ECC"/>
    <w:rsid w:val="00EC5027"/>
    <w:rsid w:val="00EC6DE5"/>
    <w:rsid w:val="00EC740A"/>
    <w:rsid w:val="00ED0B73"/>
    <w:rsid w:val="00ED16A8"/>
    <w:rsid w:val="00ED4392"/>
    <w:rsid w:val="00ED4C0E"/>
    <w:rsid w:val="00ED572A"/>
    <w:rsid w:val="00ED6738"/>
    <w:rsid w:val="00ED7DF3"/>
    <w:rsid w:val="00EE0F16"/>
    <w:rsid w:val="00EE1E17"/>
    <w:rsid w:val="00EE2BCF"/>
    <w:rsid w:val="00EE4468"/>
    <w:rsid w:val="00EE4F67"/>
    <w:rsid w:val="00EE52C9"/>
    <w:rsid w:val="00EF0668"/>
    <w:rsid w:val="00EF0BBF"/>
    <w:rsid w:val="00EF0D32"/>
    <w:rsid w:val="00EF1E39"/>
    <w:rsid w:val="00EF2A2F"/>
    <w:rsid w:val="00EF3222"/>
    <w:rsid w:val="00EF35A0"/>
    <w:rsid w:val="00EF36BE"/>
    <w:rsid w:val="00EF65E1"/>
    <w:rsid w:val="00EF73AE"/>
    <w:rsid w:val="00EF75B7"/>
    <w:rsid w:val="00F004A1"/>
    <w:rsid w:val="00F01D5B"/>
    <w:rsid w:val="00F03132"/>
    <w:rsid w:val="00F039EA"/>
    <w:rsid w:val="00F050BC"/>
    <w:rsid w:val="00F05133"/>
    <w:rsid w:val="00F06816"/>
    <w:rsid w:val="00F06EBC"/>
    <w:rsid w:val="00F10D40"/>
    <w:rsid w:val="00F13418"/>
    <w:rsid w:val="00F137A3"/>
    <w:rsid w:val="00F1443F"/>
    <w:rsid w:val="00F14F7D"/>
    <w:rsid w:val="00F16673"/>
    <w:rsid w:val="00F16946"/>
    <w:rsid w:val="00F1750F"/>
    <w:rsid w:val="00F17F30"/>
    <w:rsid w:val="00F21893"/>
    <w:rsid w:val="00F21F4B"/>
    <w:rsid w:val="00F247B0"/>
    <w:rsid w:val="00F24E74"/>
    <w:rsid w:val="00F25DB1"/>
    <w:rsid w:val="00F27C84"/>
    <w:rsid w:val="00F31460"/>
    <w:rsid w:val="00F31F7C"/>
    <w:rsid w:val="00F32332"/>
    <w:rsid w:val="00F32888"/>
    <w:rsid w:val="00F3292D"/>
    <w:rsid w:val="00F36675"/>
    <w:rsid w:val="00F36FBE"/>
    <w:rsid w:val="00F377C1"/>
    <w:rsid w:val="00F377C4"/>
    <w:rsid w:val="00F404D7"/>
    <w:rsid w:val="00F405D2"/>
    <w:rsid w:val="00F40ED8"/>
    <w:rsid w:val="00F442FE"/>
    <w:rsid w:val="00F46805"/>
    <w:rsid w:val="00F4689B"/>
    <w:rsid w:val="00F50BA4"/>
    <w:rsid w:val="00F51D44"/>
    <w:rsid w:val="00F52C6A"/>
    <w:rsid w:val="00F532D2"/>
    <w:rsid w:val="00F5398A"/>
    <w:rsid w:val="00F543E8"/>
    <w:rsid w:val="00F55480"/>
    <w:rsid w:val="00F555D4"/>
    <w:rsid w:val="00F559B2"/>
    <w:rsid w:val="00F55B0E"/>
    <w:rsid w:val="00F56E9C"/>
    <w:rsid w:val="00F6044B"/>
    <w:rsid w:val="00F604D2"/>
    <w:rsid w:val="00F6193F"/>
    <w:rsid w:val="00F630E5"/>
    <w:rsid w:val="00F6449E"/>
    <w:rsid w:val="00F651E4"/>
    <w:rsid w:val="00F65514"/>
    <w:rsid w:val="00F664CC"/>
    <w:rsid w:val="00F66F86"/>
    <w:rsid w:val="00F71A54"/>
    <w:rsid w:val="00F74911"/>
    <w:rsid w:val="00F76A70"/>
    <w:rsid w:val="00F81321"/>
    <w:rsid w:val="00F81334"/>
    <w:rsid w:val="00F82F72"/>
    <w:rsid w:val="00F83EBC"/>
    <w:rsid w:val="00F84721"/>
    <w:rsid w:val="00F84FAB"/>
    <w:rsid w:val="00F8523F"/>
    <w:rsid w:val="00F85EE3"/>
    <w:rsid w:val="00F86727"/>
    <w:rsid w:val="00F87528"/>
    <w:rsid w:val="00F87A01"/>
    <w:rsid w:val="00F9069D"/>
    <w:rsid w:val="00F907C9"/>
    <w:rsid w:val="00F91972"/>
    <w:rsid w:val="00F93B1A"/>
    <w:rsid w:val="00F97655"/>
    <w:rsid w:val="00FA129C"/>
    <w:rsid w:val="00FA4058"/>
    <w:rsid w:val="00FA50CD"/>
    <w:rsid w:val="00FA5ECB"/>
    <w:rsid w:val="00FA6759"/>
    <w:rsid w:val="00FA742B"/>
    <w:rsid w:val="00FA7B53"/>
    <w:rsid w:val="00FB008E"/>
    <w:rsid w:val="00FB1804"/>
    <w:rsid w:val="00FB18D5"/>
    <w:rsid w:val="00FB1CE1"/>
    <w:rsid w:val="00FB3AB3"/>
    <w:rsid w:val="00FB4FC5"/>
    <w:rsid w:val="00FB5301"/>
    <w:rsid w:val="00FB5EF8"/>
    <w:rsid w:val="00FB6276"/>
    <w:rsid w:val="00FB6B17"/>
    <w:rsid w:val="00FC193C"/>
    <w:rsid w:val="00FC19A3"/>
    <w:rsid w:val="00FC1A9F"/>
    <w:rsid w:val="00FC20DF"/>
    <w:rsid w:val="00FC2E74"/>
    <w:rsid w:val="00FC552E"/>
    <w:rsid w:val="00FC58B9"/>
    <w:rsid w:val="00FC64B0"/>
    <w:rsid w:val="00FD0B08"/>
    <w:rsid w:val="00FD153E"/>
    <w:rsid w:val="00FD32C6"/>
    <w:rsid w:val="00FD38AB"/>
    <w:rsid w:val="00FD3DBE"/>
    <w:rsid w:val="00FD4306"/>
    <w:rsid w:val="00FD45AB"/>
    <w:rsid w:val="00FD4FC8"/>
    <w:rsid w:val="00FD51A5"/>
    <w:rsid w:val="00FD5405"/>
    <w:rsid w:val="00FD73B7"/>
    <w:rsid w:val="00FE0BEF"/>
    <w:rsid w:val="00FE1B71"/>
    <w:rsid w:val="00FE2456"/>
    <w:rsid w:val="00FE2C73"/>
    <w:rsid w:val="00FE4525"/>
    <w:rsid w:val="00FE5D79"/>
    <w:rsid w:val="00FE71E2"/>
    <w:rsid w:val="00FE781A"/>
    <w:rsid w:val="00FE7A10"/>
    <w:rsid w:val="00FF2EE4"/>
    <w:rsid w:val="00FF527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3B94937"/>
  <w15:docId w15:val="{374CEE45-2285-446A-8290-2B36C5FA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8"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7711F"/>
    <w:pPr>
      <w:spacing w:before="60"/>
      <w:jc w:val="both"/>
    </w:pPr>
    <w:rPr>
      <w:rFonts w:ascii="Arial" w:hAnsi="Arial"/>
      <w:sz w:val="22"/>
    </w:rPr>
  </w:style>
  <w:style w:type="paragraph" w:styleId="berschrift1">
    <w:name w:val="heading 1"/>
    <w:next w:val="Standard"/>
    <w:autoRedefine/>
    <w:uiPriority w:val="8"/>
    <w:qFormat/>
    <w:rsid w:val="00800CBC"/>
    <w:pPr>
      <w:keepNext/>
      <w:numPr>
        <w:numId w:val="11"/>
      </w:numPr>
      <w:tabs>
        <w:tab w:val="left" w:pos="851"/>
      </w:tabs>
      <w:spacing w:before="240" w:line="420" w:lineRule="exact"/>
      <w:ind w:left="432"/>
      <w:outlineLvl w:val="0"/>
    </w:pPr>
    <w:rPr>
      <w:rFonts w:ascii="Arial" w:hAnsi="Arial"/>
      <w:b/>
      <w:sz w:val="24"/>
    </w:rPr>
  </w:style>
  <w:style w:type="paragraph" w:styleId="berschrift2">
    <w:name w:val="heading 2"/>
    <w:next w:val="Standard"/>
    <w:link w:val="berschrift2Zchn"/>
    <w:uiPriority w:val="9"/>
    <w:qFormat/>
    <w:rsid w:val="000F31D9"/>
    <w:pPr>
      <w:keepNext/>
      <w:numPr>
        <w:ilvl w:val="1"/>
        <w:numId w:val="11"/>
      </w:numPr>
      <w:tabs>
        <w:tab w:val="left" w:pos="851"/>
      </w:tabs>
      <w:spacing w:before="120" w:after="60" w:line="360" w:lineRule="exact"/>
      <w:outlineLvl w:val="1"/>
    </w:pPr>
    <w:rPr>
      <w:rFonts w:ascii="Arial" w:hAnsi="Arial"/>
      <w:i/>
      <w:sz w:val="24"/>
    </w:rPr>
  </w:style>
  <w:style w:type="paragraph" w:styleId="berschrift3">
    <w:name w:val="heading 3"/>
    <w:next w:val="Standard"/>
    <w:autoRedefine/>
    <w:uiPriority w:val="9"/>
    <w:qFormat/>
    <w:rsid w:val="00E81C64"/>
    <w:pPr>
      <w:keepNext/>
      <w:numPr>
        <w:ilvl w:val="2"/>
        <w:numId w:val="11"/>
      </w:numPr>
      <w:tabs>
        <w:tab w:val="left" w:pos="851"/>
      </w:tabs>
      <w:spacing w:before="120" w:after="60" w:line="320" w:lineRule="exact"/>
      <w:ind w:left="720"/>
      <w:outlineLvl w:val="2"/>
    </w:pPr>
    <w:rPr>
      <w:rFonts w:ascii="Arial" w:hAnsi="Arial"/>
      <w:b/>
      <w:i/>
      <w:sz w:val="22"/>
    </w:rPr>
  </w:style>
  <w:style w:type="paragraph" w:styleId="berschrift4">
    <w:name w:val="heading 4"/>
    <w:next w:val="Standard"/>
    <w:qFormat/>
    <w:rsid w:val="00B70957"/>
    <w:pPr>
      <w:keepNext/>
      <w:numPr>
        <w:ilvl w:val="3"/>
        <w:numId w:val="11"/>
      </w:numPr>
      <w:spacing w:before="460" w:after="140" w:line="320" w:lineRule="exact"/>
      <w:outlineLvl w:val="3"/>
    </w:pPr>
    <w:rPr>
      <w:rFonts w:ascii="Arial" w:hAnsi="Arial"/>
      <w:b/>
      <w:sz w:val="22"/>
    </w:rPr>
  </w:style>
  <w:style w:type="paragraph" w:styleId="berschrift5">
    <w:name w:val="heading 5"/>
    <w:basedOn w:val="Standard"/>
    <w:next w:val="Standard"/>
    <w:qFormat/>
    <w:rsid w:val="00B70957"/>
    <w:pPr>
      <w:numPr>
        <w:ilvl w:val="4"/>
        <w:numId w:val="11"/>
      </w:numPr>
      <w:spacing w:before="240" w:after="240" w:line="320" w:lineRule="atLeast"/>
      <w:outlineLvl w:val="4"/>
    </w:pPr>
    <w:rPr>
      <w:i/>
    </w:rPr>
  </w:style>
  <w:style w:type="paragraph" w:styleId="berschrift6">
    <w:name w:val="heading 6"/>
    <w:basedOn w:val="Standard"/>
    <w:next w:val="Standard"/>
    <w:qFormat/>
    <w:rsid w:val="000F31D9"/>
    <w:pPr>
      <w:numPr>
        <w:ilvl w:val="5"/>
        <w:numId w:val="11"/>
      </w:numPr>
      <w:spacing w:before="240" w:after="60"/>
      <w:outlineLvl w:val="5"/>
    </w:pPr>
    <w:rPr>
      <w:i/>
    </w:rPr>
  </w:style>
  <w:style w:type="paragraph" w:styleId="berschrift7">
    <w:name w:val="heading 7"/>
    <w:basedOn w:val="Standard"/>
    <w:next w:val="Standard"/>
    <w:qFormat/>
    <w:rsid w:val="000F31D9"/>
    <w:pPr>
      <w:numPr>
        <w:ilvl w:val="6"/>
        <w:numId w:val="11"/>
      </w:numPr>
      <w:spacing w:before="240" w:after="60"/>
      <w:outlineLvl w:val="6"/>
    </w:pPr>
    <w:rPr>
      <w:sz w:val="20"/>
    </w:rPr>
  </w:style>
  <w:style w:type="paragraph" w:styleId="berschrift8">
    <w:name w:val="heading 8"/>
    <w:basedOn w:val="Standard"/>
    <w:next w:val="Standard"/>
    <w:qFormat/>
    <w:rsid w:val="000F31D9"/>
    <w:pPr>
      <w:numPr>
        <w:ilvl w:val="7"/>
        <w:numId w:val="11"/>
      </w:numPr>
      <w:spacing w:before="240" w:after="60"/>
      <w:outlineLvl w:val="7"/>
    </w:pPr>
    <w:rPr>
      <w:i/>
      <w:sz w:val="20"/>
    </w:rPr>
  </w:style>
  <w:style w:type="paragraph" w:styleId="berschrift9">
    <w:name w:val="heading 9"/>
    <w:basedOn w:val="Standard"/>
    <w:next w:val="Standard"/>
    <w:qFormat/>
    <w:rsid w:val="000F31D9"/>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867A4"/>
    <w:pPr>
      <w:spacing w:before="0"/>
    </w:pPr>
    <w:rPr>
      <w:rFonts w:ascii="Tahoma" w:hAnsi="Tahoma" w:cs="Tahoma"/>
      <w:sz w:val="16"/>
      <w:szCs w:val="16"/>
    </w:rPr>
  </w:style>
  <w:style w:type="character" w:customStyle="1" w:styleId="SprechblasentextZeichen">
    <w:name w:val="Sprechblasentext Zeichen"/>
    <w:uiPriority w:val="99"/>
    <w:semiHidden/>
    <w:rsid w:val="008D3EB6"/>
    <w:rPr>
      <w:rFonts w:ascii="Lucida Grande" w:hAnsi="Lucida Grande"/>
      <w:sz w:val="18"/>
      <w:szCs w:val="18"/>
    </w:rPr>
  </w:style>
  <w:style w:type="paragraph" w:styleId="Aufzhlungszeichen">
    <w:name w:val="List Bullet"/>
    <w:basedOn w:val="Standard"/>
    <w:autoRedefine/>
    <w:rsid w:val="005268E4"/>
    <w:pPr>
      <w:spacing w:before="0" w:after="240" w:line="280" w:lineRule="atLeast"/>
      <w:contextualSpacing/>
      <w:jc w:val="left"/>
    </w:pPr>
  </w:style>
  <w:style w:type="paragraph" w:styleId="Aufzhlungszeichen2">
    <w:name w:val="List Bullet 2"/>
    <w:basedOn w:val="Standard"/>
    <w:autoRedefine/>
    <w:rsid w:val="005F1ED5"/>
    <w:pPr>
      <w:numPr>
        <w:numId w:val="1"/>
      </w:numPr>
      <w:spacing w:line="280" w:lineRule="atLeast"/>
    </w:pPr>
  </w:style>
  <w:style w:type="paragraph" w:styleId="Aufzhlungszeichen3">
    <w:name w:val="List Bullet 3"/>
    <w:basedOn w:val="Standard"/>
    <w:autoRedefine/>
    <w:rsid w:val="005F1ED5"/>
    <w:pPr>
      <w:numPr>
        <w:numId w:val="2"/>
      </w:numPr>
      <w:spacing w:line="280" w:lineRule="atLeast"/>
    </w:pPr>
  </w:style>
  <w:style w:type="paragraph" w:styleId="Aufzhlungszeichen4">
    <w:name w:val="List Bullet 4"/>
    <w:basedOn w:val="Standard"/>
    <w:autoRedefine/>
    <w:rsid w:val="005F1ED5"/>
    <w:pPr>
      <w:numPr>
        <w:numId w:val="3"/>
      </w:numPr>
      <w:spacing w:line="280" w:lineRule="atLeast"/>
    </w:pPr>
  </w:style>
  <w:style w:type="paragraph" w:styleId="Aufzhlungszeichen5">
    <w:name w:val="List Bullet 5"/>
    <w:basedOn w:val="Standard"/>
    <w:autoRedefine/>
    <w:rsid w:val="005F1ED5"/>
    <w:pPr>
      <w:numPr>
        <w:numId w:val="4"/>
      </w:numPr>
      <w:spacing w:line="280" w:lineRule="atLeast"/>
    </w:pPr>
  </w:style>
  <w:style w:type="paragraph" w:styleId="Listennummer">
    <w:name w:val="List Number"/>
    <w:basedOn w:val="Standard"/>
    <w:rsid w:val="005F1ED5"/>
    <w:pPr>
      <w:numPr>
        <w:numId w:val="5"/>
      </w:numPr>
      <w:spacing w:line="280" w:lineRule="atLeast"/>
    </w:pPr>
  </w:style>
  <w:style w:type="paragraph" w:styleId="Listennummer2">
    <w:name w:val="List Number 2"/>
    <w:basedOn w:val="Standard"/>
    <w:rsid w:val="005F1ED5"/>
    <w:pPr>
      <w:numPr>
        <w:numId w:val="6"/>
      </w:numPr>
      <w:spacing w:line="280" w:lineRule="atLeast"/>
    </w:pPr>
  </w:style>
  <w:style w:type="paragraph" w:styleId="Listennummer3">
    <w:name w:val="List Number 3"/>
    <w:basedOn w:val="Standard"/>
    <w:rsid w:val="005F1ED5"/>
    <w:pPr>
      <w:numPr>
        <w:numId w:val="7"/>
      </w:numPr>
      <w:spacing w:line="280" w:lineRule="atLeast"/>
    </w:pPr>
  </w:style>
  <w:style w:type="paragraph" w:styleId="Listennummer4">
    <w:name w:val="List Number 4"/>
    <w:basedOn w:val="Standard"/>
    <w:rsid w:val="005F1ED5"/>
    <w:pPr>
      <w:numPr>
        <w:numId w:val="8"/>
      </w:numPr>
      <w:spacing w:line="280" w:lineRule="atLeast"/>
    </w:pPr>
  </w:style>
  <w:style w:type="paragraph" w:styleId="Listennummer5">
    <w:name w:val="List Number 5"/>
    <w:basedOn w:val="Standard"/>
    <w:rsid w:val="005F1ED5"/>
    <w:pPr>
      <w:numPr>
        <w:numId w:val="9"/>
      </w:numPr>
      <w:spacing w:line="280" w:lineRule="atLeast"/>
    </w:pPr>
  </w:style>
  <w:style w:type="paragraph" w:styleId="Titel">
    <w:name w:val="Title"/>
    <w:next w:val="UnterTitel"/>
    <w:qFormat/>
    <w:rsid w:val="000F31D9"/>
    <w:pPr>
      <w:keepNext/>
      <w:tabs>
        <w:tab w:val="left" w:pos="851"/>
      </w:tabs>
      <w:spacing w:before="1680" w:after="720"/>
      <w:ind w:left="4253" w:right="-567"/>
    </w:pPr>
    <w:rPr>
      <w:rFonts w:ascii="Arial" w:hAnsi="Arial"/>
      <w:b/>
      <w:sz w:val="48"/>
    </w:rPr>
  </w:style>
  <w:style w:type="paragraph" w:customStyle="1" w:styleId="UnterTitel">
    <w:name w:val="UnterTitel"/>
    <w:basedOn w:val="Titel"/>
    <w:next w:val="PIAVDokumentversion"/>
    <w:rsid w:val="005F1ED5"/>
    <w:pPr>
      <w:spacing w:before="0" w:line="360" w:lineRule="auto"/>
    </w:pPr>
    <w:rPr>
      <w:b w:val="0"/>
      <w:sz w:val="36"/>
    </w:rPr>
  </w:style>
  <w:style w:type="character" w:styleId="Hyperlink">
    <w:name w:val="Hyperlink"/>
    <w:uiPriority w:val="99"/>
    <w:rsid w:val="00B44157"/>
    <w:rPr>
      <w:rFonts w:ascii="Arial" w:hAnsi="Arial"/>
      <w:color w:val="0000FF"/>
      <w:u w:val="single"/>
    </w:rPr>
  </w:style>
  <w:style w:type="paragraph" w:customStyle="1" w:styleId="InhaltsverzeichnisTitel">
    <w:name w:val="InhaltsverzeichnisTitel"/>
    <w:basedOn w:val="Standard"/>
    <w:rsid w:val="005F1ED5"/>
    <w:pPr>
      <w:spacing w:line="280" w:lineRule="atLeast"/>
      <w:jc w:val="center"/>
    </w:pPr>
    <w:rPr>
      <w:sz w:val="36"/>
    </w:rPr>
  </w:style>
  <w:style w:type="paragraph" w:styleId="Verzeichnis1">
    <w:name w:val="toc 1"/>
    <w:autoRedefine/>
    <w:uiPriority w:val="39"/>
    <w:qFormat/>
    <w:rsid w:val="005957FA"/>
    <w:pPr>
      <w:tabs>
        <w:tab w:val="right" w:leader="dot" w:pos="9071"/>
      </w:tabs>
      <w:spacing w:before="360" w:line="280" w:lineRule="atLeast"/>
    </w:pPr>
    <w:rPr>
      <w:rFonts w:ascii="Arial" w:hAnsi="Arial"/>
      <w:b/>
      <w:sz w:val="22"/>
    </w:rPr>
  </w:style>
  <w:style w:type="paragraph" w:styleId="Verzeichnis3">
    <w:name w:val="toc 3"/>
    <w:autoRedefine/>
    <w:uiPriority w:val="39"/>
    <w:qFormat/>
    <w:rsid w:val="005957FA"/>
    <w:pPr>
      <w:tabs>
        <w:tab w:val="right" w:leader="dot" w:pos="9071"/>
      </w:tabs>
      <w:spacing w:line="280" w:lineRule="atLeast"/>
      <w:ind w:left="567"/>
    </w:pPr>
    <w:rPr>
      <w:rFonts w:ascii="Arial" w:hAnsi="Arial"/>
      <w:sz w:val="22"/>
    </w:rPr>
  </w:style>
  <w:style w:type="paragraph" w:styleId="Verzeichnis4">
    <w:name w:val="toc 4"/>
    <w:autoRedefine/>
    <w:semiHidden/>
    <w:rsid w:val="005F1ED5"/>
    <w:pPr>
      <w:tabs>
        <w:tab w:val="left" w:pos="2127"/>
        <w:tab w:val="right" w:leader="dot" w:pos="9071"/>
      </w:tabs>
      <w:spacing w:line="280" w:lineRule="atLeast"/>
      <w:ind w:left="1134"/>
    </w:pPr>
    <w:rPr>
      <w:noProof/>
      <w:sz w:val="24"/>
    </w:rPr>
  </w:style>
  <w:style w:type="paragraph" w:styleId="Verzeichnis2">
    <w:name w:val="toc 2"/>
    <w:autoRedefine/>
    <w:uiPriority w:val="39"/>
    <w:qFormat/>
    <w:rsid w:val="005957FA"/>
    <w:pPr>
      <w:keepNext/>
      <w:tabs>
        <w:tab w:val="left" w:pos="567"/>
        <w:tab w:val="right" w:leader="dot" w:pos="9061"/>
      </w:tabs>
      <w:spacing w:before="120" w:after="120"/>
    </w:pPr>
    <w:rPr>
      <w:rFonts w:ascii="Arial" w:hAnsi="Arial"/>
      <w:noProof/>
      <w:sz w:val="22"/>
      <w:szCs w:val="32"/>
    </w:rPr>
  </w:style>
  <w:style w:type="paragraph" w:styleId="Beschriftung">
    <w:name w:val="caption"/>
    <w:basedOn w:val="Standard"/>
    <w:next w:val="Standard"/>
    <w:qFormat/>
    <w:rsid w:val="006C176E"/>
    <w:pPr>
      <w:keepNext/>
      <w:spacing w:before="120" w:after="120" w:line="280" w:lineRule="atLeast"/>
    </w:pPr>
    <w:rPr>
      <w:sz w:val="20"/>
    </w:rPr>
  </w:style>
  <w:style w:type="paragraph" w:styleId="Abbildungsverzeichnis">
    <w:name w:val="table of figures"/>
    <w:basedOn w:val="Standard"/>
    <w:next w:val="Standard"/>
    <w:uiPriority w:val="99"/>
    <w:rsid w:val="005F1ED5"/>
    <w:pPr>
      <w:spacing w:line="280" w:lineRule="atLeast"/>
      <w:ind w:left="480" w:hanging="480"/>
    </w:pPr>
  </w:style>
  <w:style w:type="paragraph" w:styleId="Kopfzeile">
    <w:name w:val="header"/>
    <w:basedOn w:val="Standard"/>
    <w:rsid w:val="005F1ED5"/>
    <w:pPr>
      <w:pBdr>
        <w:bottom w:val="single" w:sz="6" w:space="5" w:color="auto"/>
      </w:pBdr>
      <w:tabs>
        <w:tab w:val="center" w:pos="4819"/>
        <w:tab w:val="right" w:pos="9071"/>
      </w:tabs>
      <w:spacing w:line="280" w:lineRule="atLeast"/>
    </w:pPr>
    <w:rPr>
      <w:sz w:val="20"/>
    </w:rPr>
  </w:style>
  <w:style w:type="paragraph" w:styleId="Fuzeile">
    <w:name w:val="footer"/>
    <w:basedOn w:val="Standard"/>
    <w:link w:val="FuzeileZchn"/>
    <w:rsid w:val="005F1ED5"/>
    <w:pPr>
      <w:pBdr>
        <w:top w:val="single" w:sz="6" w:space="5" w:color="auto"/>
      </w:pBdr>
      <w:tabs>
        <w:tab w:val="center" w:pos="4819"/>
        <w:tab w:val="right" w:pos="9071"/>
      </w:tabs>
      <w:spacing w:line="280" w:lineRule="atLeast"/>
    </w:pPr>
    <w:rPr>
      <w:sz w:val="20"/>
    </w:rPr>
  </w:style>
  <w:style w:type="character" w:styleId="Seitenzahl">
    <w:name w:val="page number"/>
    <w:basedOn w:val="Absatz-Standardschriftart"/>
    <w:rsid w:val="005F1ED5"/>
  </w:style>
  <w:style w:type="paragraph" w:customStyle="1" w:styleId="Absatz">
    <w:name w:val="Absatz"/>
    <w:next w:val="Standard"/>
    <w:rsid w:val="005F1ED5"/>
    <w:pPr>
      <w:tabs>
        <w:tab w:val="left" w:pos="4320"/>
      </w:tabs>
      <w:spacing w:before="140" w:line="280" w:lineRule="exact"/>
      <w:ind w:left="4320" w:hanging="4320"/>
      <w:jc w:val="both"/>
    </w:pPr>
    <w:rPr>
      <w:rFonts w:ascii="CG Times (W1)" w:hAnsi="CG Times (W1)"/>
      <w:sz w:val="24"/>
    </w:rPr>
  </w:style>
  <w:style w:type="paragraph" w:styleId="Dokumentstruktur">
    <w:name w:val="Document Map"/>
    <w:basedOn w:val="Standard"/>
    <w:semiHidden/>
    <w:rsid w:val="005F1ED5"/>
    <w:pPr>
      <w:shd w:val="clear" w:color="auto" w:fill="000080"/>
      <w:spacing w:line="280" w:lineRule="atLeast"/>
    </w:pPr>
    <w:rPr>
      <w:rFonts w:ascii="Tahoma" w:hAnsi="Tahoma"/>
    </w:rPr>
  </w:style>
  <w:style w:type="paragraph" w:styleId="Endnotentext">
    <w:name w:val="endnote text"/>
    <w:basedOn w:val="Standard"/>
    <w:semiHidden/>
    <w:rsid w:val="005F1ED5"/>
    <w:pPr>
      <w:spacing w:line="280" w:lineRule="atLeast"/>
    </w:pPr>
  </w:style>
  <w:style w:type="character" w:styleId="Endnotenzeichen">
    <w:name w:val="endnote reference"/>
    <w:semiHidden/>
    <w:rsid w:val="005F1ED5"/>
    <w:rPr>
      <w:vertAlign w:val="superscript"/>
    </w:rPr>
  </w:style>
  <w:style w:type="paragraph" w:styleId="Fu-Endnotenberschrift">
    <w:name w:val="Note Heading"/>
    <w:basedOn w:val="Standard"/>
    <w:next w:val="Standard"/>
    <w:rsid w:val="005F1ED5"/>
    <w:pPr>
      <w:spacing w:line="280" w:lineRule="atLeast"/>
    </w:pPr>
  </w:style>
  <w:style w:type="paragraph" w:styleId="Funotentext">
    <w:name w:val="footnote text"/>
    <w:semiHidden/>
    <w:rsid w:val="005F1ED5"/>
    <w:pPr>
      <w:tabs>
        <w:tab w:val="left" w:pos="288"/>
      </w:tabs>
      <w:spacing w:before="140"/>
      <w:ind w:left="288" w:hanging="288"/>
      <w:jc w:val="both"/>
    </w:pPr>
    <w:rPr>
      <w:rFonts w:ascii="CG Times (W1)" w:hAnsi="CG Times (W1)"/>
    </w:rPr>
  </w:style>
  <w:style w:type="character" w:styleId="Funotenzeichen">
    <w:name w:val="footnote reference"/>
    <w:semiHidden/>
    <w:rsid w:val="005F1ED5"/>
    <w:rPr>
      <w:vertAlign w:val="superscript"/>
    </w:rPr>
  </w:style>
  <w:style w:type="paragraph" w:styleId="Index1">
    <w:name w:val="index 1"/>
    <w:basedOn w:val="Standard"/>
    <w:next w:val="Standard"/>
    <w:autoRedefine/>
    <w:uiPriority w:val="99"/>
    <w:semiHidden/>
    <w:rsid w:val="005F1ED5"/>
    <w:pPr>
      <w:spacing w:before="0"/>
      <w:ind w:left="220" w:hanging="220"/>
      <w:jc w:val="left"/>
    </w:pPr>
    <w:rPr>
      <w:rFonts w:asciiTheme="minorHAnsi" w:hAnsiTheme="minorHAnsi"/>
      <w:sz w:val="18"/>
      <w:szCs w:val="18"/>
    </w:rPr>
  </w:style>
  <w:style w:type="paragraph" w:styleId="Index2">
    <w:name w:val="index 2"/>
    <w:basedOn w:val="Standard"/>
    <w:next w:val="Standard"/>
    <w:autoRedefine/>
    <w:uiPriority w:val="99"/>
    <w:semiHidden/>
    <w:rsid w:val="005F1ED5"/>
    <w:pPr>
      <w:spacing w:before="0"/>
      <w:ind w:left="440" w:hanging="220"/>
      <w:jc w:val="left"/>
    </w:pPr>
    <w:rPr>
      <w:rFonts w:asciiTheme="minorHAnsi" w:hAnsiTheme="minorHAnsi"/>
      <w:sz w:val="18"/>
      <w:szCs w:val="18"/>
    </w:rPr>
  </w:style>
  <w:style w:type="paragraph" w:styleId="Index3">
    <w:name w:val="index 3"/>
    <w:basedOn w:val="Standard"/>
    <w:next w:val="Standard"/>
    <w:autoRedefine/>
    <w:uiPriority w:val="99"/>
    <w:semiHidden/>
    <w:rsid w:val="005F1ED5"/>
    <w:pPr>
      <w:spacing w:before="0"/>
      <w:ind w:left="660" w:hanging="220"/>
      <w:jc w:val="left"/>
    </w:pPr>
    <w:rPr>
      <w:rFonts w:asciiTheme="minorHAnsi" w:hAnsiTheme="minorHAnsi"/>
      <w:sz w:val="18"/>
      <w:szCs w:val="18"/>
    </w:rPr>
  </w:style>
  <w:style w:type="paragraph" w:styleId="Index4">
    <w:name w:val="index 4"/>
    <w:basedOn w:val="Standard"/>
    <w:next w:val="Standard"/>
    <w:autoRedefine/>
    <w:semiHidden/>
    <w:rsid w:val="005F1ED5"/>
    <w:pPr>
      <w:spacing w:before="0"/>
      <w:ind w:left="880" w:hanging="220"/>
      <w:jc w:val="left"/>
    </w:pPr>
    <w:rPr>
      <w:rFonts w:asciiTheme="minorHAnsi" w:hAnsiTheme="minorHAnsi"/>
      <w:sz w:val="18"/>
      <w:szCs w:val="18"/>
    </w:rPr>
  </w:style>
  <w:style w:type="paragraph" w:styleId="Index5">
    <w:name w:val="index 5"/>
    <w:basedOn w:val="Standard"/>
    <w:next w:val="Standard"/>
    <w:autoRedefine/>
    <w:semiHidden/>
    <w:rsid w:val="005F1ED5"/>
    <w:pPr>
      <w:spacing w:before="0"/>
      <w:ind w:left="1100" w:hanging="220"/>
      <w:jc w:val="left"/>
    </w:pPr>
    <w:rPr>
      <w:rFonts w:asciiTheme="minorHAnsi" w:hAnsiTheme="minorHAnsi"/>
      <w:sz w:val="18"/>
      <w:szCs w:val="18"/>
    </w:rPr>
  </w:style>
  <w:style w:type="paragraph" w:styleId="Index6">
    <w:name w:val="index 6"/>
    <w:basedOn w:val="Standard"/>
    <w:next w:val="Standard"/>
    <w:autoRedefine/>
    <w:semiHidden/>
    <w:rsid w:val="005F1ED5"/>
    <w:pPr>
      <w:spacing w:before="0"/>
      <w:ind w:left="1320" w:hanging="220"/>
      <w:jc w:val="left"/>
    </w:pPr>
    <w:rPr>
      <w:rFonts w:asciiTheme="minorHAnsi" w:hAnsiTheme="minorHAnsi"/>
      <w:sz w:val="18"/>
      <w:szCs w:val="18"/>
    </w:rPr>
  </w:style>
  <w:style w:type="paragraph" w:styleId="Index7">
    <w:name w:val="index 7"/>
    <w:basedOn w:val="Standard"/>
    <w:next w:val="Standard"/>
    <w:autoRedefine/>
    <w:semiHidden/>
    <w:rsid w:val="005F1ED5"/>
    <w:pPr>
      <w:spacing w:before="0"/>
      <w:ind w:left="1540" w:hanging="220"/>
      <w:jc w:val="left"/>
    </w:pPr>
    <w:rPr>
      <w:rFonts w:asciiTheme="minorHAnsi" w:hAnsiTheme="minorHAnsi"/>
      <w:sz w:val="18"/>
      <w:szCs w:val="18"/>
    </w:rPr>
  </w:style>
  <w:style w:type="paragraph" w:styleId="Index8">
    <w:name w:val="index 8"/>
    <w:basedOn w:val="Standard"/>
    <w:next w:val="Standard"/>
    <w:autoRedefine/>
    <w:semiHidden/>
    <w:rsid w:val="005F1ED5"/>
    <w:pPr>
      <w:spacing w:before="0"/>
      <w:ind w:left="1760" w:hanging="220"/>
      <w:jc w:val="left"/>
    </w:pPr>
    <w:rPr>
      <w:rFonts w:asciiTheme="minorHAnsi" w:hAnsiTheme="minorHAnsi"/>
      <w:sz w:val="18"/>
      <w:szCs w:val="18"/>
    </w:rPr>
  </w:style>
  <w:style w:type="paragraph" w:styleId="Index9">
    <w:name w:val="index 9"/>
    <w:basedOn w:val="Standard"/>
    <w:next w:val="Standard"/>
    <w:autoRedefine/>
    <w:semiHidden/>
    <w:rsid w:val="005F1ED5"/>
    <w:pPr>
      <w:spacing w:before="0"/>
      <w:ind w:left="1980" w:hanging="220"/>
      <w:jc w:val="left"/>
    </w:pPr>
    <w:rPr>
      <w:rFonts w:asciiTheme="minorHAnsi" w:hAnsiTheme="minorHAnsi"/>
      <w:sz w:val="18"/>
      <w:szCs w:val="18"/>
    </w:rPr>
  </w:style>
  <w:style w:type="paragraph" w:styleId="Indexberschrift">
    <w:name w:val="index heading"/>
    <w:basedOn w:val="Standard"/>
    <w:next w:val="Index1"/>
    <w:uiPriority w:val="99"/>
    <w:semiHidden/>
    <w:rsid w:val="005F1ED5"/>
    <w:pPr>
      <w:spacing w:before="240" w:after="120"/>
      <w:jc w:val="center"/>
    </w:pPr>
    <w:rPr>
      <w:rFonts w:asciiTheme="minorHAnsi" w:hAnsiTheme="minorHAnsi"/>
      <w:b/>
      <w:bCs/>
      <w:sz w:val="26"/>
      <w:szCs w:val="26"/>
    </w:rPr>
  </w:style>
  <w:style w:type="paragraph" w:styleId="Kommentartext">
    <w:name w:val="annotation text"/>
    <w:basedOn w:val="Standard"/>
    <w:link w:val="KommentartextZchn"/>
    <w:semiHidden/>
    <w:rsid w:val="005F1ED5"/>
    <w:pPr>
      <w:spacing w:line="280" w:lineRule="atLeast"/>
    </w:pPr>
  </w:style>
  <w:style w:type="character" w:styleId="Kommentarzeichen">
    <w:name w:val="annotation reference"/>
    <w:semiHidden/>
    <w:rsid w:val="005F1ED5"/>
    <w:rPr>
      <w:sz w:val="16"/>
    </w:rPr>
  </w:style>
  <w:style w:type="paragraph" w:styleId="Liste">
    <w:name w:val="List"/>
    <w:basedOn w:val="Standard"/>
    <w:rsid w:val="005F1ED5"/>
    <w:pPr>
      <w:spacing w:line="280" w:lineRule="atLeast"/>
      <w:ind w:left="283" w:hanging="283"/>
    </w:pPr>
  </w:style>
  <w:style w:type="paragraph" w:styleId="Liste2">
    <w:name w:val="List 2"/>
    <w:basedOn w:val="Standard"/>
    <w:rsid w:val="005F1ED5"/>
    <w:pPr>
      <w:spacing w:line="280" w:lineRule="atLeast"/>
      <w:ind w:left="566" w:hanging="283"/>
    </w:pPr>
  </w:style>
  <w:style w:type="paragraph" w:styleId="Liste3">
    <w:name w:val="List 3"/>
    <w:basedOn w:val="Standard"/>
    <w:rsid w:val="005F1ED5"/>
    <w:pPr>
      <w:spacing w:line="280" w:lineRule="atLeast"/>
      <w:ind w:left="849" w:hanging="283"/>
    </w:pPr>
  </w:style>
  <w:style w:type="paragraph" w:styleId="Liste4">
    <w:name w:val="List 4"/>
    <w:basedOn w:val="Standard"/>
    <w:rsid w:val="005F1ED5"/>
    <w:pPr>
      <w:spacing w:line="280" w:lineRule="atLeast"/>
      <w:ind w:left="1132" w:hanging="283"/>
    </w:pPr>
  </w:style>
  <w:style w:type="paragraph" w:styleId="Liste5">
    <w:name w:val="List 5"/>
    <w:basedOn w:val="Standard"/>
    <w:rsid w:val="005F1ED5"/>
    <w:pPr>
      <w:spacing w:line="280" w:lineRule="atLeast"/>
      <w:ind w:left="1415" w:hanging="283"/>
    </w:pPr>
  </w:style>
  <w:style w:type="paragraph" w:styleId="Listenfortsetzung">
    <w:name w:val="List Continue"/>
    <w:basedOn w:val="Standard"/>
    <w:rsid w:val="005F1ED5"/>
    <w:pPr>
      <w:spacing w:after="120" w:line="280" w:lineRule="atLeast"/>
      <w:ind w:left="283"/>
    </w:pPr>
  </w:style>
  <w:style w:type="paragraph" w:styleId="Listenfortsetzung2">
    <w:name w:val="List Continue 2"/>
    <w:basedOn w:val="Standard"/>
    <w:rsid w:val="005F1ED5"/>
    <w:pPr>
      <w:spacing w:after="120" w:line="280" w:lineRule="atLeast"/>
      <w:ind w:left="566"/>
    </w:pPr>
  </w:style>
  <w:style w:type="paragraph" w:styleId="Listenfortsetzung3">
    <w:name w:val="List Continue 3"/>
    <w:basedOn w:val="Standard"/>
    <w:rsid w:val="005F1ED5"/>
    <w:pPr>
      <w:spacing w:after="120" w:line="280" w:lineRule="atLeast"/>
      <w:ind w:left="849"/>
    </w:pPr>
  </w:style>
  <w:style w:type="paragraph" w:styleId="Listenfortsetzung4">
    <w:name w:val="List Continue 4"/>
    <w:basedOn w:val="Standard"/>
    <w:rsid w:val="005F1ED5"/>
    <w:pPr>
      <w:spacing w:after="120" w:line="280" w:lineRule="atLeast"/>
      <w:ind w:left="1132"/>
    </w:pPr>
  </w:style>
  <w:style w:type="paragraph" w:styleId="Listenfortsetzung5">
    <w:name w:val="List Continue 5"/>
    <w:basedOn w:val="Standard"/>
    <w:rsid w:val="005F1ED5"/>
    <w:pPr>
      <w:spacing w:after="120" w:line="280" w:lineRule="atLeast"/>
      <w:ind w:left="1415"/>
    </w:pPr>
  </w:style>
  <w:style w:type="paragraph" w:styleId="Makrotext">
    <w:name w:val="macro"/>
    <w:semiHidden/>
    <w:rsid w:val="005F1ED5"/>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urier New" w:hAnsi="Courier New"/>
    </w:rPr>
  </w:style>
  <w:style w:type="paragraph" w:styleId="Nachrichtenkopf">
    <w:name w:val="Message Header"/>
    <w:basedOn w:val="Standard"/>
    <w:rsid w:val="005F1ED5"/>
    <w:pPr>
      <w:pBdr>
        <w:top w:val="single" w:sz="6" w:space="1" w:color="auto"/>
        <w:left w:val="single" w:sz="6" w:space="1" w:color="auto"/>
        <w:bottom w:val="single" w:sz="6" w:space="1" w:color="auto"/>
        <w:right w:val="single" w:sz="6" w:space="1" w:color="auto"/>
      </w:pBdr>
      <w:shd w:val="pct20" w:color="auto" w:fill="auto"/>
      <w:spacing w:line="280" w:lineRule="atLeast"/>
      <w:ind w:left="1134" w:hanging="1134"/>
    </w:pPr>
  </w:style>
  <w:style w:type="paragraph" w:styleId="Standardeinzug">
    <w:name w:val="Normal Indent"/>
    <w:basedOn w:val="Standard"/>
    <w:rsid w:val="005F1ED5"/>
    <w:pPr>
      <w:ind w:left="708"/>
    </w:pPr>
  </w:style>
  <w:style w:type="paragraph" w:styleId="Umschlagadresse">
    <w:name w:val="envelope address"/>
    <w:basedOn w:val="Standard"/>
    <w:rsid w:val="005F1ED5"/>
    <w:pPr>
      <w:framePr w:w="4320" w:h="2160" w:hRule="exact" w:hSpace="141" w:wrap="auto" w:hAnchor="page" w:xAlign="center" w:yAlign="bottom"/>
      <w:ind w:left="1"/>
    </w:pPr>
  </w:style>
  <w:style w:type="paragraph" w:styleId="Unterschrift">
    <w:name w:val="Signature"/>
    <w:basedOn w:val="Standard"/>
    <w:rsid w:val="005F1ED5"/>
    <w:pPr>
      <w:ind w:left="4252"/>
    </w:pPr>
  </w:style>
  <w:style w:type="paragraph" w:styleId="Untertitel0">
    <w:name w:val="Subtitle"/>
    <w:basedOn w:val="Standard"/>
    <w:qFormat/>
    <w:rsid w:val="000F31D9"/>
    <w:pPr>
      <w:spacing w:after="60"/>
      <w:jc w:val="center"/>
      <w:outlineLvl w:val="1"/>
    </w:pPr>
  </w:style>
  <w:style w:type="paragraph" w:styleId="Verzeichnis5">
    <w:name w:val="toc 5"/>
    <w:basedOn w:val="Standard"/>
    <w:next w:val="Standard"/>
    <w:autoRedefine/>
    <w:semiHidden/>
    <w:rsid w:val="005F1ED5"/>
    <w:pPr>
      <w:tabs>
        <w:tab w:val="right" w:pos="9071"/>
      </w:tabs>
      <w:ind w:left="960"/>
      <w:jc w:val="left"/>
    </w:pPr>
    <w:rPr>
      <w:sz w:val="20"/>
    </w:rPr>
  </w:style>
  <w:style w:type="paragraph" w:styleId="Verzeichnis6">
    <w:name w:val="toc 6"/>
    <w:basedOn w:val="Standard"/>
    <w:next w:val="Standard"/>
    <w:autoRedefine/>
    <w:semiHidden/>
    <w:rsid w:val="005F1ED5"/>
    <w:pPr>
      <w:tabs>
        <w:tab w:val="right" w:pos="9071"/>
      </w:tabs>
      <w:ind w:left="1200"/>
      <w:jc w:val="left"/>
    </w:pPr>
    <w:rPr>
      <w:sz w:val="20"/>
    </w:rPr>
  </w:style>
  <w:style w:type="paragraph" w:styleId="Verzeichnis7">
    <w:name w:val="toc 7"/>
    <w:basedOn w:val="Standard"/>
    <w:next w:val="Standard"/>
    <w:autoRedefine/>
    <w:semiHidden/>
    <w:rsid w:val="005F1ED5"/>
    <w:pPr>
      <w:tabs>
        <w:tab w:val="right" w:pos="9071"/>
      </w:tabs>
      <w:ind w:left="1440"/>
      <w:jc w:val="left"/>
    </w:pPr>
    <w:rPr>
      <w:sz w:val="20"/>
    </w:rPr>
  </w:style>
  <w:style w:type="paragraph" w:styleId="Verzeichnis8">
    <w:name w:val="toc 8"/>
    <w:basedOn w:val="Standard"/>
    <w:next w:val="Standard"/>
    <w:autoRedefine/>
    <w:semiHidden/>
    <w:rsid w:val="005F1ED5"/>
    <w:pPr>
      <w:tabs>
        <w:tab w:val="right" w:pos="9071"/>
      </w:tabs>
      <w:ind w:left="1680"/>
      <w:jc w:val="left"/>
    </w:pPr>
    <w:rPr>
      <w:sz w:val="20"/>
    </w:rPr>
  </w:style>
  <w:style w:type="paragraph" w:styleId="Verzeichnis9">
    <w:name w:val="toc 9"/>
    <w:basedOn w:val="Standard"/>
    <w:next w:val="Standard"/>
    <w:autoRedefine/>
    <w:semiHidden/>
    <w:rsid w:val="005F1ED5"/>
    <w:pPr>
      <w:tabs>
        <w:tab w:val="right" w:pos="9071"/>
      </w:tabs>
      <w:ind w:left="1920"/>
      <w:jc w:val="left"/>
    </w:pPr>
    <w:rPr>
      <w:sz w:val="20"/>
    </w:rPr>
  </w:style>
  <w:style w:type="paragraph" w:styleId="RGV-berschrift">
    <w:name w:val="toa heading"/>
    <w:basedOn w:val="Standard"/>
    <w:next w:val="Standard"/>
    <w:semiHidden/>
    <w:rsid w:val="005F1ED5"/>
    <w:pPr>
      <w:spacing w:before="120"/>
    </w:pPr>
    <w:rPr>
      <w:b/>
    </w:rPr>
  </w:style>
  <w:style w:type="paragraph" w:styleId="Rechtsgrundlagenverzeichnis">
    <w:name w:val="table of authorities"/>
    <w:basedOn w:val="Standard"/>
    <w:next w:val="Standard"/>
    <w:semiHidden/>
    <w:rsid w:val="005F1ED5"/>
    <w:pPr>
      <w:ind w:left="240" w:hanging="240"/>
    </w:pPr>
  </w:style>
  <w:style w:type="paragraph" w:customStyle="1" w:styleId="Tabellenberschrift">
    <w:name w:val="TabellenÜberschrift"/>
    <w:basedOn w:val="Tabellentext"/>
    <w:rsid w:val="0087711F"/>
    <w:rPr>
      <w:b/>
    </w:rPr>
  </w:style>
  <w:style w:type="paragraph" w:customStyle="1" w:styleId="PIAVDokumentversion">
    <w:name w:val="PIAV Dokumentversion"/>
    <w:basedOn w:val="Titel"/>
    <w:rsid w:val="005F1ED5"/>
    <w:pPr>
      <w:spacing w:before="0"/>
    </w:pPr>
    <w:rPr>
      <w:b w:val="0"/>
      <w:sz w:val="24"/>
    </w:rPr>
  </w:style>
  <w:style w:type="paragraph" w:customStyle="1" w:styleId="Tabellentext">
    <w:name w:val="Tabellentext"/>
    <w:basedOn w:val="Standard"/>
    <w:rsid w:val="00D567B3"/>
    <w:pPr>
      <w:jc w:val="left"/>
    </w:pPr>
    <w:rPr>
      <w:sz w:val="20"/>
    </w:rPr>
  </w:style>
  <w:style w:type="paragraph" w:customStyle="1" w:styleId="berschrift">
    <w:name w:val="Überschrift"/>
    <w:basedOn w:val="Standard"/>
    <w:rsid w:val="005F1ED5"/>
    <w:pPr>
      <w:tabs>
        <w:tab w:val="left" w:pos="426"/>
      </w:tabs>
      <w:spacing w:before="240"/>
      <w:jc w:val="left"/>
    </w:pPr>
    <w:rPr>
      <w:b/>
      <w:sz w:val="32"/>
    </w:rPr>
  </w:style>
  <w:style w:type="paragraph" w:customStyle="1" w:styleId="Formatvorlageberschrift210pt">
    <w:name w:val="Formatvorlage Überschrift 2 + 10 pt"/>
    <w:basedOn w:val="Kommentartext"/>
    <w:rsid w:val="00B70957"/>
  </w:style>
  <w:style w:type="paragraph" w:customStyle="1" w:styleId="Formatvorlageberschrift3Kursiv">
    <w:name w:val="Formatvorlage Überschrift 3 + Kursiv"/>
    <w:basedOn w:val="berschrift3"/>
    <w:rsid w:val="005F1ED5"/>
    <w:pPr>
      <w:numPr>
        <w:ilvl w:val="0"/>
        <w:numId w:val="0"/>
      </w:numPr>
    </w:pPr>
    <w:rPr>
      <w:i w:val="0"/>
      <w:iCs/>
    </w:rPr>
  </w:style>
  <w:style w:type="character" w:customStyle="1" w:styleId="SprechblasentextZchn">
    <w:name w:val="Sprechblasentext Zchn"/>
    <w:link w:val="Sprechblasentext"/>
    <w:uiPriority w:val="99"/>
    <w:semiHidden/>
    <w:rsid w:val="00D867A4"/>
    <w:rPr>
      <w:rFonts w:ascii="Tahoma" w:hAnsi="Tahoma" w:cs="Tahoma"/>
      <w:sz w:val="16"/>
      <w:szCs w:val="16"/>
    </w:rPr>
  </w:style>
  <w:style w:type="table" w:styleId="Tabellenraster">
    <w:name w:val="Table Grid"/>
    <w:basedOn w:val="NormaleTabelle"/>
    <w:rsid w:val="00764E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Inhaltsverzeichnisberschrift">
    <w:name w:val="TOC Heading"/>
    <w:basedOn w:val="berschrift1"/>
    <w:next w:val="Standard"/>
    <w:uiPriority w:val="39"/>
    <w:unhideWhenUsed/>
    <w:qFormat/>
    <w:rsid w:val="000F31D9"/>
    <w:pPr>
      <w:keepLines/>
      <w:numPr>
        <w:numId w:val="0"/>
      </w:numPr>
      <w:tabs>
        <w:tab w:val="clear" w:pos="851"/>
      </w:tabs>
      <w:spacing w:before="480" w:line="276" w:lineRule="auto"/>
      <w:outlineLvl w:val="9"/>
    </w:pPr>
    <w:rPr>
      <w:rFonts w:ascii="Cambria" w:hAnsi="Cambria"/>
      <w:bCs/>
      <w:color w:val="365F91"/>
      <w:sz w:val="28"/>
      <w:szCs w:val="28"/>
      <w:lang w:val="en-US" w:eastAsia="ja-JP"/>
    </w:rPr>
  </w:style>
  <w:style w:type="paragraph" w:styleId="Kommentarthema">
    <w:name w:val="annotation subject"/>
    <w:basedOn w:val="Kommentartext"/>
    <w:next w:val="Kommentartext"/>
    <w:link w:val="KommentarthemaZchn"/>
    <w:uiPriority w:val="99"/>
    <w:semiHidden/>
    <w:unhideWhenUsed/>
    <w:rsid w:val="002D4E45"/>
    <w:pPr>
      <w:spacing w:line="240" w:lineRule="auto"/>
    </w:pPr>
    <w:rPr>
      <w:b/>
      <w:bCs/>
      <w:sz w:val="20"/>
    </w:rPr>
  </w:style>
  <w:style w:type="character" w:customStyle="1" w:styleId="KommentartextZchn">
    <w:name w:val="Kommentartext Zchn"/>
    <w:link w:val="Kommentartext"/>
    <w:semiHidden/>
    <w:rsid w:val="002D4E45"/>
    <w:rPr>
      <w:sz w:val="22"/>
    </w:rPr>
  </w:style>
  <w:style w:type="character" w:customStyle="1" w:styleId="KommentarthemaZchn">
    <w:name w:val="Kommentarthema Zchn"/>
    <w:link w:val="Kommentarthema"/>
    <w:uiPriority w:val="99"/>
    <w:semiHidden/>
    <w:rsid w:val="002D4E45"/>
    <w:rPr>
      <w:b/>
      <w:bCs/>
      <w:sz w:val="22"/>
    </w:rPr>
  </w:style>
  <w:style w:type="paragraph" w:styleId="berarbeitung">
    <w:name w:val="Revision"/>
    <w:hidden/>
    <w:uiPriority w:val="99"/>
    <w:semiHidden/>
    <w:rsid w:val="00454E9E"/>
    <w:rPr>
      <w:sz w:val="22"/>
    </w:rPr>
  </w:style>
  <w:style w:type="numbering" w:customStyle="1" w:styleId="Numerierungstufig">
    <w:name w:val="Numerierung_stufig"/>
    <w:rsid w:val="006A72F7"/>
    <w:pPr>
      <w:numPr>
        <w:numId w:val="10"/>
      </w:numPr>
    </w:pPr>
  </w:style>
  <w:style w:type="table" w:customStyle="1" w:styleId="TableGrid1">
    <w:name w:val="Table Grid1"/>
    <w:basedOn w:val="NormaleTabelle"/>
    <w:next w:val="Tabellenraster"/>
    <w:uiPriority w:val="59"/>
    <w:rsid w:val="006A72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uzeileZchn">
    <w:name w:val="Fußzeile Zchn"/>
    <w:basedOn w:val="Absatz-Standardschriftart"/>
    <w:link w:val="Fuzeile"/>
    <w:uiPriority w:val="99"/>
    <w:rsid w:val="00196483"/>
  </w:style>
  <w:style w:type="paragraph" w:customStyle="1" w:styleId="PIAVBeschriftung">
    <w:name w:val="PIAV Beschriftung"/>
    <w:basedOn w:val="Beschriftung"/>
    <w:qFormat/>
    <w:rsid w:val="006C176E"/>
  </w:style>
  <w:style w:type="paragraph" w:customStyle="1" w:styleId="Tabelle1Normal">
    <w:name w:val="Tabelle_1 Normal"/>
    <w:basedOn w:val="Standard"/>
    <w:rsid w:val="00AE6D42"/>
    <w:pPr>
      <w:spacing w:before="0"/>
      <w:jc w:val="left"/>
    </w:pPr>
    <w:rPr>
      <w:rFonts w:ascii="Arial (W1)" w:hAnsi="Arial (W1)"/>
      <w:iCs/>
      <w:snapToGrid w:val="0"/>
      <w:color w:val="000000"/>
      <w:sz w:val="20"/>
    </w:rPr>
  </w:style>
  <w:style w:type="paragraph" w:customStyle="1" w:styleId="Tabelle0berschrift">
    <w:name w:val="Tabelle_0 Überschrift"/>
    <w:basedOn w:val="Tabelle1Normal"/>
    <w:next w:val="Tabelle1Normal"/>
    <w:rsid w:val="00AE6D42"/>
    <w:pPr>
      <w:spacing w:before="60" w:after="60"/>
      <w:jc w:val="center"/>
    </w:pPr>
    <w:rPr>
      <w:b/>
    </w:rPr>
  </w:style>
  <w:style w:type="paragraph" w:styleId="StandardWeb">
    <w:name w:val="Normal (Web)"/>
    <w:basedOn w:val="Standard"/>
    <w:uiPriority w:val="99"/>
    <w:semiHidden/>
    <w:unhideWhenUsed/>
    <w:rsid w:val="001631BF"/>
    <w:pPr>
      <w:spacing w:before="100" w:beforeAutospacing="1" w:after="119"/>
      <w:jc w:val="left"/>
    </w:pPr>
    <w:rPr>
      <w:sz w:val="24"/>
      <w:szCs w:val="24"/>
    </w:rPr>
  </w:style>
  <w:style w:type="paragraph" w:styleId="Listenabsatz">
    <w:name w:val="List Paragraph"/>
    <w:basedOn w:val="Standard"/>
    <w:uiPriority w:val="34"/>
    <w:qFormat/>
    <w:rsid w:val="00D40FE0"/>
    <w:pPr>
      <w:ind w:left="720"/>
      <w:contextualSpacing/>
    </w:pPr>
  </w:style>
  <w:style w:type="paragraph" w:customStyle="1" w:styleId="Default">
    <w:name w:val="Default"/>
    <w:rsid w:val="006D66F1"/>
    <w:pPr>
      <w:autoSpaceDE w:val="0"/>
      <w:autoSpaceDN w:val="0"/>
      <w:adjustRightInd w:val="0"/>
    </w:pPr>
    <w:rPr>
      <w:rFonts w:ascii="BundesSerif Office" w:hAnsi="BundesSerif Office" w:cs="BundesSerif Office"/>
      <w:color w:val="000000"/>
      <w:sz w:val="24"/>
      <w:szCs w:val="24"/>
    </w:rPr>
  </w:style>
  <w:style w:type="character" w:customStyle="1" w:styleId="berschrift2Zchn">
    <w:name w:val="Überschrift 2 Zchn"/>
    <w:basedOn w:val="Absatz-Standardschriftart"/>
    <w:link w:val="berschrift2"/>
    <w:uiPriority w:val="9"/>
    <w:rsid w:val="009C61AA"/>
    <w:rPr>
      <w:rFonts w:ascii="Arial" w:hAnsi="Arial"/>
      <w:i/>
      <w:sz w:val="24"/>
    </w:rPr>
  </w:style>
  <w:style w:type="character" w:styleId="BesuchterLink">
    <w:name w:val="FollowedHyperlink"/>
    <w:basedOn w:val="Absatz-Standardschriftart"/>
    <w:semiHidden/>
    <w:unhideWhenUsed/>
    <w:rsid w:val="005617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40862">
      <w:bodyDiv w:val="1"/>
      <w:marLeft w:val="0"/>
      <w:marRight w:val="0"/>
      <w:marTop w:val="0"/>
      <w:marBottom w:val="0"/>
      <w:divBdr>
        <w:top w:val="none" w:sz="0" w:space="0" w:color="auto"/>
        <w:left w:val="none" w:sz="0" w:space="0" w:color="auto"/>
        <w:bottom w:val="none" w:sz="0" w:space="0" w:color="auto"/>
        <w:right w:val="none" w:sz="0" w:space="0" w:color="auto"/>
      </w:divBdr>
    </w:div>
    <w:div w:id="598373057">
      <w:bodyDiv w:val="1"/>
      <w:marLeft w:val="0"/>
      <w:marRight w:val="0"/>
      <w:marTop w:val="0"/>
      <w:marBottom w:val="0"/>
      <w:divBdr>
        <w:top w:val="none" w:sz="0" w:space="0" w:color="auto"/>
        <w:left w:val="none" w:sz="0" w:space="0" w:color="auto"/>
        <w:bottom w:val="none" w:sz="0" w:space="0" w:color="auto"/>
        <w:right w:val="none" w:sz="0" w:space="0" w:color="auto"/>
      </w:divBdr>
    </w:div>
    <w:div w:id="659193496">
      <w:bodyDiv w:val="1"/>
      <w:marLeft w:val="0"/>
      <w:marRight w:val="0"/>
      <w:marTop w:val="0"/>
      <w:marBottom w:val="0"/>
      <w:divBdr>
        <w:top w:val="none" w:sz="0" w:space="0" w:color="auto"/>
        <w:left w:val="none" w:sz="0" w:space="0" w:color="auto"/>
        <w:bottom w:val="none" w:sz="0" w:space="0" w:color="auto"/>
        <w:right w:val="none" w:sz="0" w:space="0" w:color="auto"/>
      </w:divBdr>
    </w:div>
    <w:div w:id="683551999">
      <w:bodyDiv w:val="1"/>
      <w:marLeft w:val="0"/>
      <w:marRight w:val="0"/>
      <w:marTop w:val="0"/>
      <w:marBottom w:val="0"/>
      <w:divBdr>
        <w:top w:val="none" w:sz="0" w:space="0" w:color="auto"/>
        <w:left w:val="none" w:sz="0" w:space="0" w:color="auto"/>
        <w:bottom w:val="none" w:sz="0" w:space="0" w:color="auto"/>
        <w:right w:val="none" w:sz="0" w:space="0" w:color="auto"/>
      </w:divBdr>
    </w:div>
    <w:div w:id="715856763">
      <w:bodyDiv w:val="1"/>
      <w:marLeft w:val="0"/>
      <w:marRight w:val="0"/>
      <w:marTop w:val="0"/>
      <w:marBottom w:val="0"/>
      <w:divBdr>
        <w:top w:val="none" w:sz="0" w:space="0" w:color="auto"/>
        <w:left w:val="none" w:sz="0" w:space="0" w:color="auto"/>
        <w:bottom w:val="none" w:sz="0" w:space="0" w:color="auto"/>
        <w:right w:val="none" w:sz="0" w:space="0" w:color="auto"/>
      </w:divBdr>
    </w:div>
    <w:div w:id="773063395">
      <w:bodyDiv w:val="1"/>
      <w:marLeft w:val="0"/>
      <w:marRight w:val="0"/>
      <w:marTop w:val="0"/>
      <w:marBottom w:val="0"/>
      <w:divBdr>
        <w:top w:val="none" w:sz="0" w:space="0" w:color="auto"/>
        <w:left w:val="none" w:sz="0" w:space="0" w:color="auto"/>
        <w:bottom w:val="none" w:sz="0" w:space="0" w:color="auto"/>
        <w:right w:val="none" w:sz="0" w:space="0" w:color="auto"/>
      </w:divBdr>
    </w:div>
    <w:div w:id="781068806">
      <w:bodyDiv w:val="1"/>
      <w:marLeft w:val="0"/>
      <w:marRight w:val="0"/>
      <w:marTop w:val="0"/>
      <w:marBottom w:val="0"/>
      <w:divBdr>
        <w:top w:val="none" w:sz="0" w:space="0" w:color="auto"/>
        <w:left w:val="none" w:sz="0" w:space="0" w:color="auto"/>
        <w:bottom w:val="none" w:sz="0" w:space="0" w:color="auto"/>
        <w:right w:val="none" w:sz="0" w:space="0" w:color="auto"/>
      </w:divBdr>
    </w:div>
    <w:div w:id="880673776">
      <w:bodyDiv w:val="1"/>
      <w:marLeft w:val="0"/>
      <w:marRight w:val="0"/>
      <w:marTop w:val="0"/>
      <w:marBottom w:val="0"/>
      <w:divBdr>
        <w:top w:val="none" w:sz="0" w:space="0" w:color="auto"/>
        <w:left w:val="none" w:sz="0" w:space="0" w:color="auto"/>
        <w:bottom w:val="none" w:sz="0" w:space="0" w:color="auto"/>
        <w:right w:val="none" w:sz="0" w:space="0" w:color="auto"/>
      </w:divBdr>
    </w:div>
    <w:div w:id="1003628050">
      <w:bodyDiv w:val="1"/>
      <w:marLeft w:val="0"/>
      <w:marRight w:val="0"/>
      <w:marTop w:val="0"/>
      <w:marBottom w:val="0"/>
      <w:divBdr>
        <w:top w:val="none" w:sz="0" w:space="0" w:color="auto"/>
        <w:left w:val="none" w:sz="0" w:space="0" w:color="auto"/>
        <w:bottom w:val="none" w:sz="0" w:space="0" w:color="auto"/>
        <w:right w:val="none" w:sz="0" w:space="0" w:color="auto"/>
      </w:divBdr>
    </w:div>
    <w:div w:id="1339231409">
      <w:bodyDiv w:val="1"/>
      <w:marLeft w:val="0"/>
      <w:marRight w:val="0"/>
      <w:marTop w:val="0"/>
      <w:marBottom w:val="0"/>
      <w:divBdr>
        <w:top w:val="none" w:sz="0" w:space="0" w:color="auto"/>
        <w:left w:val="none" w:sz="0" w:space="0" w:color="auto"/>
        <w:bottom w:val="none" w:sz="0" w:space="0" w:color="auto"/>
        <w:right w:val="none" w:sz="0" w:space="0" w:color="auto"/>
      </w:divBdr>
    </w:div>
    <w:div w:id="1485661793">
      <w:bodyDiv w:val="1"/>
      <w:marLeft w:val="0"/>
      <w:marRight w:val="0"/>
      <w:marTop w:val="0"/>
      <w:marBottom w:val="0"/>
      <w:divBdr>
        <w:top w:val="none" w:sz="0" w:space="0" w:color="auto"/>
        <w:left w:val="none" w:sz="0" w:space="0" w:color="auto"/>
        <w:bottom w:val="none" w:sz="0" w:space="0" w:color="auto"/>
        <w:right w:val="none" w:sz="0" w:space="0" w:color="auto"/>
      </w:divBdr>
    </w:div>
    <w:div w:id="1864443069">
      <w:bodyDiv w:val="1"/>
      <w:marLeft w:val="0"/>
      <w:marRight w:val="0"/>
      <w:marTop w:val="0"/>
      <w:marBottom w:val="0"/>
      <w:divBdr>
        <w:top w:val="none" w:sz="0" w:space="0" w:color="auto"/>
        <w:left w:val="none" w:sz="0" w:space="0" w:color="auto"/>
        <w:bottom w:val="none" w:sz="0" w:space="0" w:color="auto"/>
        <w:right w:val="none" w:sz="0" w:space="0" w:color="auto"/>
      </w:divBdr>
    </w:div>
    <w:div w:id="19614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AW-Bsp_Rollenzuschnitt_00-00-01.cs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AW-Bsp_Rollenzuschnitt_00-00-01.csv"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jira.itk.extrapol.de/jira/browse/ANF-1031"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002810\Documents\Vorlage_LH_Anwendungsfall_V0_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06b61aa-18a2-4fc3-ac25-427717c784ca">52SDM22QNJFW-155-495</_dlc_DocId>
    <_dlc_DocIdUrl xmlns="a06b61aa-18a2-4fc3-ac25-427717c784ca">
      <Url>http://ipcc-infoboard.extrapol.de/aks/piav/_layouts/DocIdRedir.aspx?ID=52SDM22QNJFW-155-495</Url>
      <Description>52SDM22QNJFW-155-495</Description>
    </_dlc_DocIdUrl>
    <IconOverlay xmlns="http://schemas.microsoft.com/sharepoint/v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333B00F6BAFC4346A34FF05B24AC0405" ma:contentTypeVersion="2" ma:contentTypeDescription="Ein neues Dokument erstellen." ma:contentTypeScope="" ma:versionID="35a79ee3d5b75e2443174da21fe04161">
  <xsd:schema xmlns:xsd="http://www.w3.org/2001/XMLSchema" xmlns:xs="http://www.w3.org/2001/XMLSchema" xmlns:p="http://schemas.microsoft.com/office/2006/metadata/properties" xmlns:ns2="a06b61aa-18a2-4fc3-ac25-427717c784ca" xmlns:ns3="http://schemas.microsoft.com/sharepoint/v4" targetNamespace="http://schemas.microsoft.com/office/2006/metadata/properties" ma:root="true" ma:fieldsID="690b95946289b18660224c6a3cb8753d" ns2:_="" ns3:_="">
    <xsd:import namespace="a06b61aa-18a2-4fc3-ac25-427717c784ca"/>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b61aa-18a2-4fc3-ac25-427717c784ca"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72271-C963-42CA-AF4C-6912762F3276}">
  <ds:schemaRefs>
    <ds:schemaRef ds:uri="http://schemas.microsoft.com/office/2006/documentManagement/types"/>
    <ds:schemaRef ds:uri="a06b61aa-18a2-4fc3-ac25-427717c784ca"/>
    <ds:schemaRef ds:uri="http://purl.org/dc/elements/1.1/"/>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schemas.microsoft.com/sharepoint/v4"/>
    <ds:schemaRef ds:uri="http://www.w3.org/XML/1998/namespace"/>
    <ds:schemaRef ds:uri="http://purl.org/dc/dcmitype/"/>
  </ds:schemaRefs>
</ds:datastoreItem>
</file>

<file path=customXml/itemProps2.xml><?xml version="1.0" encoding="utf-8"?>
<ds:datastoreItem xmlns:ds="http://schemas.openxmlformats.org/officeDocument/2006/customXml" ds:itemID="{DFD82136-0CDA-4009-B732-DF6A3D30D6EC}">
  <ds:schemaRefs>
    <ds:schemaRef ds:uri="http://schemas.microsoft.com/sharepoint/v3/contenttype/forms"/>
  </ds:schemaRefs>
</ds:datastoreItem>
</file>

<file path=customXml/itemProps3.xml><?xml version="1.0" encoding="utf-8"?>
<ds:datastoreItem xmlns:ds="http://schemas.openxmlformats.org/officeDocument/2006/customXml" ds:itemID="{4D733665-A3AA-474A-892D-6D6DD481DE7D}">
  <ds:schemaRefs>
    <ds:schemaRef ds:uri="http://schemas.microsoft.com/office/2006/metadata/longProperties"/>
  </ds:schemaRefs>
</ds:datastoreItem>
</file>

<file path=customXml/itemProps4.xml><?xml version="1.0" encoding="utf-8"?>
<ds:datastoreItem xmlns:ds="http://schemas.openxmlformats.org/officeDocument/2006/customXml" ds:itemID="{7E5E43F3-3975-4372-A360-7EA52111C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b61aa-18a2-4fc3-ac25-427717c784c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ED98C5-D4F8-4E62-9683-F9B7B0C127FC}">
  <ds:schemaRefs>
    <ds:schemaRef ds:uri="http://schemas.microsoft.com/sharepoint/events"/>
  </ds:schemaRefs>
</ds:datastoreItem>
</file>

<file path=customXml/itemProps6.xml><?xml version="1.0" encoding="utf-8"?>
<ds:datastoreItem xmlns:ds="http://schemas.openxmlformats.org/officeDocument/2006/customXml" ds:itemID="{E9CDC234-C43F-42D7-A91F-D00366E2706B}">
  <ds:schemaRefs>
    <ds:schemaRef ds:uri="http://schemas.openxmlformats.org/officeDocument/2006/bibliography"/>
  </ds:schemaRefs>
</ds:datastoreItem>
</file>

<file path=customXml/itemProps7.xml><?xml version="1.0" encoding="utf-8"?>
<ds:datastoreItem xmlns:ds="http://schemas.openxmlformats.org/officeDocument/2006/customXml" ds:itemID="{D32ACD3E-9234-4D98-87AF-67EC4AC2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Vorlage_LH_Anwendungsfall_V0_1.dotx</Template>
  <TotalTime>0</TotalTime>
  <Pages>47</Pages>
  <Words>10501</Words>
  <Characters>66162</Characters>
  <Application>Microsoft Office Word</Application>
  <DocSecurity>0</DocSecurity>
  <Lines>551</Lines>
  <Paragraphs>153</Paragraphs>
  <ScaleCrop>false</ScaleCrop>
  <HeadingPairs>
    <vt:vector size="2" baseType="variant">
      <vt:variant>
        <vt:lpstr>Titel</vt:lpstr>
      </vt:variant>
      <vt:variant>
        <vt:i4>1</vt:i4>
      </vt:variant>
    </vt:vector>
  </HeadingPairs>
  <TitlesOfParts>
    <vt:vector size="1" baseType="lpstr">
      <vt:lpstr>&lt;Titel aus Dokumenteigenschaften&gt;</vt:lpstr>
    </vt:vector>
  </TitlesOfParts>
  <Company>Polizei Hamburg</Company>
  <LinksUpToDate>false</LinksUpToDate>
  <CharactersWithSpaces>76510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 aus Dokumenteigenschaften&gt;</dc:title>
  <dc:subject>&lt;Thema aus Dokumenteigenschaften&gt;</dc:subject>
  <dc:creator>ZDPol Hohmann, Thomas</dc:creator>
  <cp:lastModifiedBy>ZDPol Tumovec, Sievert</cp:lastModifiedBy>
  <cp:revision>216</cp:revision>
  <cp:lastPrinted>2024-04-26T08:51:00Z</cp:lastPrinted>
  <dcterms:created xsi:type="dcterms:W3CDTF">2023-05-02T09:28:00Z</dcterms:created>
  <dcterms:modified xsi:type="dcterms:W3CDTF">2024-04-29T07:44:00Z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&lt;Status aus Dokumenteigenschaften&gt;</vt:lpwstr>
  </property>
  <property fmtid="{D5CDD505-2E9C-101B-9397-08002B2CF9AE}" pid="3" name="Stand">
    <vt:lpwstr>&lt;Stand aus Dokumenteigenschaften&gt;</vt:lpwstr>
  </property>
  <property fmtid="{D5CDD505-2E9C-101B-9397-08002B2CF9AE}" pid="4" name="Aktenzeichen">
    <vt:lpwstr>&lt;Aktenzeichen aus Dokumenteigenschaften&gt;</vt:lpwstr>
  </property>
  <property fmtid="{D5CDD505-2E9C-101B-9397-08002B2CF9AE}" pid="5" name="Auftragsnummer">
    <vt:lpwstr>&lt;Auftragsnummer aus Dokumenteigenschaften&gt;</vt:lpwstr>
  </property>
  <property fmtid="{D5CDD505-2E9C-101B-9397-08002B2CF9AE}" pid="6" name="Organisationseinheit">
    <vt:lpwstr>&lt;Organisationseinheit aus Dokumenteigenschaften&gt;</vt:lpwstr>
  </property>
  <property fmtid="{D5CDD505-2E9C-101B-9397-08002B2CF9AE}" pid="7" name="Order">
    <vt:lpwstr>1700.00000000000</vt:lpwstr>
  </property>
  <property fmtid="{D5CDD505-2E9C-101B-9397-08002B2CF9AE}" pid="8" name="ContentTypeId">
    <vt:lpwstr>0x010100333B00F6BAFC4346A34FF05B24AC0405</vt:lpwstr>
  </property>
  <property fmtid="{D5CDD505-2E9C-101B-9397-08002B2CF9AE}" pid="9" name="_dlc_DocIdItemGuid">
    <vt:lpwstr>6421abea-be38-4bce-a2ea-b5ca9335754e</vt:lpwstr>
  </property>
</Properties>
</file>