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4DF" w:rsidRPr="00EE580B" w:rsidRDefault="005934DF" w:rsidP="00753BAC">
      <w:pPr>
        <w:pStyle w:val="Title"/>
      </w:pPr>
    </w:p>
    <w:p w:rsidR="00E8309C" w:rsidRPr="00EE580B" w:rsidRDefault="003A1771" w:rsidP="00753BAC">
      <w:pPr>
        <w:pStyle w:val="Title"/>
      </w:pPr>
      <w:r w:rsidRPr="00EE580B">
        <w:t>IM.</w:t>
      </w:r>
      <w:r w:rsidR="00646CA4" w:rsidRPr="00EE580B">
        <w:t xml:space="preserve">IAM </w:t>
      </w:r>
      <w:r w:rsidR="000701B8" w:rsidRPr="00EE580B">
        <w:t>Deployment Guide</w:t>
      </w:r>
    </w:p>
    <w:p w:rsidR="00646CA4" w:rsidRPr="00EE580B" w:rsidRDefault="00646CA4" w:rsidP="00753BAC">
      <w:pPr>
        <w:pStyle w:val="Title"/>
      </w:pPr>
    </w:p>
    <w:p w:rsidR="00646CA4" w:rsidRPr="00EE580B" w:rsidRDefault="00646CA4" w:rsidP="00753BAC">
      <w:pPr>
        <w:pStyle w:val="Title"/>
        <w:sectPr w:rsidR="00646CA4" w:rsidRPr="00EE580B" w:rsidSect="00DF79BB">
          <w:headerReference w:type="even" r:id="rId8"/>
          <w:headerReference w:type="default" r:id="rId9"/>
          <w:footerReference w:type="even" r:id="rId10"/>
          <w:footerReference w:type="default" r:id="rId11"/>
          <w:headerReference w:type="first" r:id="rId12"/>
          <w:footerReference w:type="first" r:id="rId13"/>
          <w:type w:val="continuous"/>
          <w:pgSz w:w="11900" w:h="16820" w:code="9"/>
          <w:pgMar w:top="2495" w:right="1134" w:bottom="1701" w:left="1531" w:header="0" w:footer="624" w:gutter="0"/>
          <w:pgNumType w:start="1"/>
          <w:cols w:space="708"/>
          <w:formProt w:val="0"/>
          <w:titlePg/>
          <w:docGrid w:linePitch="360"/>
        </w:sectPr>
      </w:pPr>
      <w:r w:rsidRPr="00EE580B">
        <w:t>Bundeskriminalamt – Oracle IAM-Projekt</w:t>
      </w:r>
    </w:p>
    <w:p w:rsidR="001B1AC6" w:rsidRPr="00EE580B" w:rsidRDefault="001B1AC6" w:rsidP="0082447C">
      <w:pPr>
        <w:pStyle w:val="BodyText"/>
      </w:pPr>
    </w:p>
    <w:p w:rsidR="00646CA4" w:rsidRPr="00EE580B" w:rsidRDefault="00646CA4" w:rsidP="0082447C">
      <w:pPr>
        <w:pStyle w:val="BodyText"/>
      </w:pPr>
    </w:p>
    <w:p w:rsidR="003169CC" w:rsidRPr="00EE580B" w:rsidRDefault="003169CC" w:rsidP="0082447C">
      <w:pPr>
        <w:pStyle w:val="BodyText"/>
        <w:rPr>
          <w:rFonts w:eastAsia="SimSun"/>
          <w:noProof/>
        </w:rPr>
      </w:pPr>
    </w:p>
    <w:p w:rsidR="003169CC" w:rsidRPr="00EE580B" w:rsidRDefault="003169CC" w:rsidP="0082447C">
      <w:pPr>
        <w:pStyle w:val="BodyText"/>
        <w:rPr>
          <w:rFonts w:eastAsia="SimSun"/>
          <w:noProof/>
        </w:rPr>
      </w:pPr>
    </w:p>
    <w:p w:rsidR="003169CC" w:rsidRPr="00EE580B" w:rsidRDefault="003169CC" w:rsidP="0082447C">
      <w:pPr>
        <w:pStyle w:val="BodyText"/>
        <w:rPr>
          <w:rFonts w:eastAsia="SimSun"/>
          <w:noProof/>
        </w:rPr>
      </w:pPr>
    </w:p>
    <w:p w:rsidR="00350885" w:rsidRPr="00EE580B" w:rsidRDefault="00350885" w:rsidP="004077EC">
      <w:pPr>
        <w:pStyle w:val="BodyText"/>
        <w:rPr>
          <w:rFonts w:eastAsia="SimSun"/>
        </w:rPr>
      </w:pPr>
      <w:r w:rsidRPr="00EE580B">
        <w:rPr>
          <w:rFonts w:eastAsia="SimSun"/>
        </w:rPr>
        <w:t>Autor:</w:t>
      </w:r>
      <w:r w:rsidR="004077EC" w:rsidRPr="00EE580B">
        <w:rPr>
          <w:rFonts w:eastAsia="SimSun"/>
        </w:rPr>
        <w:tab/>
      </w:r>
      <w:r w:rsidRPr="00EE580B">
        <w:rPr>
          <w:rFonts w:eastAsia="SimSun"/>
        </w:rPr>
        <w:tab/>
      </w:r>
      <w:bookmarkStart w:id="0" w:name="Author"/>
      <w:r w:rsidR="000701B8" w:rsidRPr="00EE580B">
        <w:rPr>
          <w:rFonts w:eastAsia="SimSun"/>
        </w:rPr>
        <w:t>Dieter Steding</w:t>
      </w:r>
      <w:bookmarkEnd w:id="0"/>
    </w:p>
    <w:p w:rsidR="00350885" w:rsidRPr="00EE580B" w:rsidRDefault="00E80C10" w:rsidP="004077EC">
      <w:pPr>
        <w:pStyle w:val="BodyText"/>
        <w:rPr>
          <w:rFonts w:eastAsia="SimSun"/>
        </w:rPr>
      </w:pPr>
      <w:r w:rsidRPr="00EE580B">
        <w:rPr>
          <w:rFonts w:eastAsia="SimSun"/>
        </w:rPr>
        <w:t>Erstelldatum</w:t>
      </w:r>
      <w:r w:rsidR="00350885" w:rsidRPr="00EE580B">
        <w:rPr>
          <w:rFonts w:eastAsia="SimSun"/>
        </w:rPr>
        <w:t>:</w:t>
      </w:r>
      <w:r w:rsidR="00350885" w:rsidRPr="00EE580B">
        <w:rPr>
          <w:rFonts w:eastAsia="SimSun"/>
        </w:rPr>
        <w:tab/>
      </w:r>
      <w:r w:rsidR="000701B8" w:rsidRPr="00EE580B">
        <w:rPr>
          <w:rFonts w:eastAsia="SimSun"/>
        </w:rPr>
        <w:fldChar w:fldCharType="begin"/>
      </w:r>
      <w:r w:rsidR="000701B8" w:rsidRPr="00EE580B">
        <w:rPr>
          <w:rFonts w:eastAsia="SimSun"/>
        </w:rPr>
        <w:instrText xml:space="preserve"> CREATEDATE  \@ "d. MMMM yyyy" </w:instrText>
      </w:r>
      <w:r w:rsidR="000701B8" w:rsidRPr="00EE580B">
        <w:rPr>
          <w:rFonts w:eastAsia="SimSun"/>
        </w:rPr>
        <w:fldChar w:fldCharType="separate"/>
      </w:r>
      <w:r w:rsidR="007F46FC">
        <w:rPr>
          <w:rFonts w:eastAsia="SimSun"/>
          <w:noProof/>
        </w:rPr>
        <w:t>26. Januar 2019</w:t>
      </w:r>
      <w:r w:rsidR="000701B8" w:rsidRPr="00EE580B">
        <w:rPr>
          <w:rFonts w:eastAsia="SimSun"/>
        </w:rPr>
        <w:fldChar w:fldCharType="end"/>
      </w:r>
    </w:p>
    <w:p w:rsidR="00350885" w:rsidRPr="00EE580B" w:rsidRDefault="00E80C10" w:rsidP="004077EC">
      <w:pPr>
        <w:pStyle w:val="BodyText"/>
        <w:rPr>
          <w:rFonts w:eastAsia="SimSun"/>
        </w:rPr>
      </w:pPr>
      <w:r w:rsidRPr="00EE580B">
        <w:rPr>
          <w:rFonts w:eastAsia="SimSun"/>
        </w:rPr>
        <w:t>Letzte Änderung</w:t>
      </w:r>
      <w:r w:rsidR="00350885" w:rsidRPr="00EE580B">
        <w:rPr>
          <w:rFonts w:eastAsia="SimSun"/>
        </w:rPr>
        <w:t>:</w:t>
      </w:r>
      <w:r w:rsidR="00350885" w:rsidRPr="00EE580B">
        <w:rPr>
          <w:rFonts w:eastAsia="SimSun"/>
        </w:rPr>
        <w:tab/>
      </w:r>
      <w:bookmarkStart w:id="1" w:name="LastDate"/>
      <w:r w:rsidR="000701B8" w:rsidRPr="00EE580B">
        <w:rPr>
          <w:rFonts w:eastAsia="SimSun"/>
        </w:rPr>
        <w:fldChar w:fldCharType="begin"/>
      </w:r>
      <w:r w:rsidR="000701B8" w:rsidRPr="00EE580B">
        <w:rPr>
          <w:rFonts w:eastAsia="SimSun"/>
        </w:rPr>
        <w:instrText xml:space="preserve"> SAVEDATE  \@ "d. MMMM yyyy" </w:instrText>
      </w:r>
      <w:r w:rsidR="000701B8" w:rsidRPr="00EE580B">
        <w:rPr>
          <w:rFonts w:eastAsia="SimSun"/>
        </w:rPr>
        <w:fldChar w:fldCharType="separate"/>
      </w:r>
      <w:r w:rsidR="00D148BE">
        <w:rPr>
          <w:rFonts w:eastAsia="SimSun"/>
          <w:noProof/>
        </w:rPr>
        <w:t>2. Februar 2019</w:t>
      </w:r>
      <w:r w:rsidR="000701B8" w:rsidRPr="00EE580B">
        <w:rPr>
          <w:rFonts w:eastAsia="SimSun"/>
        </w:rPr>
        <w:fldChar w:fldCharType="end"/>
      </w:r>
      <w:bookmarkEnd w:id="1"/>
    </w:p>
    <w:p w:rsidR="00BE2C23" w:rsidRPr="00EE580B" w:rsidRDefault="00E80C10" w:rsidP="004077EC">
      <w:pPr>
        <w:pStyle w:val="BodyText"/>
        <w:rPr>
          <w:rFonts w:eastAsia="SimSun"/>
        </w:rPr>
      </w:pPr>
      <w:r w:rsidRPr="00EE580B">
        <w:rPr>
          <w:rFonts w:eastAsia="SimSun"/>
        </w:rPr>
        <w:t>Kontrollnummer</w:t>
      </w:r>
      <w:r w:rsidR="00350885" w:rsidRPr="00EE580B">
        <w:rPr>
          <w:rFonts w:eastAsia="SimSun"/>
        </w:rPr>
        <w:t>:</w:t>
      </w:r>
      <w:r w:rsidR="00350885" w:rsidRPr="00EE580B">
        <w:rPr>
          <w:rFonts w:eastAsia="SimSun"/>
        </w:rPr>
        <w:tab/>
      </w:r>
      <w:bookmarkStart w:id="2" w:name="DocRefNumber"/>
      <w:r w:rsidR="00350885" w:rsidRPr="00EE580B">
        <w:rPr>
          <w:rFonts w:eastAsia="SimSun"/>
        </w:rPr>
        <w:t>&lt;Document Reference Number&gt;</w:t>
      </w:r>
      <w:bookmarkEnd w:id="2"/>
    </w:p>
    <w:p w:rsidR="00350885" w:rsidRPr="00EE580B" w:rsidRDefault="00350885" w:rsidP="004077EC">
      <w:pPr>
        <w:pStyle w:val="BodyText"/>
        <w:rPr>
          <w:rFonts w:eastAsia="SimSun"/>
        </w:rPr>
      </w:pPr>
      <w:r w:rsidRPr="00EE580B">
        <w:rPr>
          <w:rFonts w:eastAsia="SimSun"/>
        </w:rPr>
        <w:t>Version:</w:t>
      </w:r>
      <w:r w:rsidRPr="00EE580B">
        <w:rPr>
          <w:rFonts w:eastAsia="SimSun"/>
        </w:rPr>
        <w:tab/>
      </w:r>
      <w:bookmarkStart w:id="3" w:name="DocVersion"/>
      <w:r w:rsidR="00755AFC" w:rsidRPr="00EE580B">
        <w:rPr>
          <w:rFonts w:eastAsia="SimSun"/>
        </w:rPr>
        <w:t>Entwurf</w:t>
      </w:r>
      <w:bookmarkEnd w:id="3"/>
    </w:p>
    <w:p w:rsidR="00350885" w:rsidRPr="00EE580B" w:rsidRDefault="00350885" w:rsidP="0082447C">
      <w:pPr>
        <w:pStyle w:val="BodyText"/>
      </w:pPr>
    </w:p>
    <w:p w:rsidR="00646CA4" w:rsidRPr="00EE580B" w:rsidRDefault="00646CA4" w:rsidP="0082447C">
      <w:pPr>
        <w:pStyle w:val="BodyText"/>
      </w:pPr>
    </w:p>
    <w:p w:rsidR="00350885" w:rsidRPr="00EE580B" w:rsidRDefault="00350885" w:rsidP="0082447C">
      <w:pPr>
        <w:pStyle w:val="BodyText"/>
      </w:pPr>
    </w:p>
    <w:p w:rsidR="00350885" w:rsidRPr="00EE580B" w:rsidRDefault="00350885" w:rsidP="0082447C">
      <w:pPr>
        <w:pStyle w:val="BodyText"/>
      </w:pPr>
    </w:p>
    <w:p w:rsidR="00350885" w:rsidRPr="00EE580B" w:rsidRDefault="00350885" w:rsidP="0082447C">
      <w:pPr>
        <w:pStyle w:val="BodyText"/>
      </w:pPr>
    </w:p>
    <w:p w:rsidR="00350885" w:rsidRPr="00EE580B" w:rsidRDefault="00350885" w:rsidP="0082447C">
      <w:pPr>
        <w:pStyle w:val="BodyText"/>
      </w:pPr>
    </w:p>
    <w:p w:rsidR="00350885" w:rsidRPr="00EE580B" w:rsidRDefault="00E80C10" w:rsidP="0082447C">
      <w:pPr>
        <w:pStyle w:val="BodyText"/>
        <w:rPr>
          <w:rFonts w:eastAsia="SimSun"/>
          <w:noProof/>
        </w:rPr>
      </w:pPr>
      <w:r w:rsidRPr="00EE580B">
        <w:rPr>
          <w:rFonts w:eastAsia="SimSun"/>
          <w:noProof/>
        </w:rPr>
        <w:t>Freigabe</w:t>
      </w:r>
      <w:r w:rsidR="00350885" w:rsidRPr="00EE580B">
        <w:rPr>
          <w:rFonts w:eastAsia="SimSun"/>
          <w:noProof/>
        </w:rPr>
        <w:t>:</w:t>
      </w:r>
    </w:p>
    <w:tbl>
      <w:tblPr>
        <w:tblW w:w="0" w:type="auto"/>
        <w:tblInd w:w="1440" w:type="dxa"/>
        <w:tblLayout w:type="fixed"/>
        <w:tblLook w:val="0000" w:firstRow="0" w:lastRow="0" w:firstColumn="0" w:lastColumn="0" w:noHBand="0" w:noVBand="0"/>
      </w:tblPr>
      <w:tblGrid>
        <w:gridCol w:w="2718"/>
        <w:gridCol w:w="5040"/>
      </w:tblGrid>
      <w:tr w:rsidR="00350885" w:rsidRPr="00EE580B" w:rsidTr="004658CE">
        <w:tc>
          <w:tcPr>
            <w:tcW w:w="2718" w:type="dxa"/>
          </w:tcPr>
          <w:p w:rsidR="00350885" w:rsidRPr="00EE580B" w:rsidRDefault="00350885" w:rsidP="00995B9C">
            <w:pPr>
              <w:pStyle w:val="BodyText"/>
              <w:rPr>
                <w:rStyle w:val="HighlightedVariable"/>
              </w:rPr>
            </w:pPr>
            <w:r w:rsidRPr="00EE580B">
              <w:rPr>
                <w:rStyle w:val="HighlightedVariable"/>
              </w:rPr>
              <w:t>&lt;</w:t>
            </w:r>
            <w:r w:rsidR="00E80C10" w:rsidRPr="00EE580B">
              <w:rPr>
                <w:rStyle w:val="HighlightedVariable"/>
              </w:rPr>
              <w:t>Freigabe</w:t>
            </w:r>
            <w:r w:rsidRPr="00EE580B">
              <w:rPr>
                <w:rStyle w:val="HighlightedVariable"/>
              </w:rPr>
              <w:t xml:space="preserve"> 1&gt;</w:t>
            </w:r>
          </w:p>
        </w:tc>
        <w:tc>
          <w:tcPr>
            <w:tcW w:w="5040" w:type="dxa"/>
            <w:tcBorders>
              <w:bottom w:val="single" w:sz="6" w:space="0" w:color="auto"/>
            </w:tcBorders>
          </w:tcPr>
          <w:p w:rsidR="00350885" w:rsidRPr="00EE580B" w:rsidRDefault="00350885" w:rsidP="0082447C">
            <w:pPr>
              <w:rPr>
                <w:noProof/>
              </w:rPr>
            </w:pPr>
          </w:p>
        </w:tc>
      </w:tr>
      <w:tr w:rsidR="00350885" w:rsidRPr="00EE580B" w:rsidTr="004658CE">
        <w:tc>
          <w:tcPr>
            <w:tcW w:w="2718" w:type="dxa"/>
          </w:tcPr>
          <w:p w:rsidR="00350885" w:rsidRPr="00EE580B" w:rsidRDefault="00350885" w:rsidP="00995B9C">
            <w:pPr>
              <w:pStyle w:val="BodyText"/>
              <w:rPr>
                <w:rStyle w:val="HighlightedVariable"/>
              </w:rPr>
            </w:pPr>
            <w:r w:rsidRPr="00EE580B">
              <w:rPr>
                <w:rStyle w:val="HighlightedVariable"/>
              </w:rPr>
              <w:t>&lt;</w:t>
            </w:r>
            <w:r w:rsidR="00E80C10" w:rsidRPr="00EE580B">
              <w:rPr>
                <w:rStyle w:val="HighlightedVariable"/>
              </w:rPr>
              <w:t>Freigabe</w:t>
            </w:r>
            <w:r w:rsidRPr="00EE580B">
              <w:rPr>
                <w:rStyle w:val="HighlightedVariable"/>
              </w:rPr>
              <w:t xml:space="preserve"> 2&gt;</w:t>
            </w:r>
          </w:p>
        </w:tc>
        <w:tc>
          <w:tcPr>
            <w:tcW w:w="5040" w:type="dxa"/>
            <w:tcBorders>
              <w:top w:val="single" w:sz="6" w:space="0" w:color="auto"/>
              <w:bottom w:val="single" w:sz="6" w:space="0" w:color="auto"/>
            </w:tcBorders>
          </w:tcPr>
          <w:p w:rsidR="00350885" w:rsidRPr="00EE580B" w:rsidRDefault="00350885" w:rsidP="0082447C">
            <w:pPr>
              <w:rPr>
                <w:noProof/>
              </w:rPr>
            </w:pPr>
          </w:p>
        </w:tc>
      </w:tr>
    </w:tbl>
    <w:p w:rsidR="00350885" w:rsidRPr="00EE580B" w:rsidRDefault="00350885" w:rsidP="0082447C">
      <w:pPr>
        <w:pStyle w:val="BodyText"/>
      </w:pPr>
    </w:p>
    <w:p w:rsidR="00350885" w:rsidRPr="00EE580B" w:rsidRDefault="00E80C10" w:rsidP="00E80C10">
      <w:pPr>
        <w:pStyle w:val="Heading1"/>
      </w:pPr>
      <w:bookmarkStart w:id="4" w:name="_Toc536266021"/>
      <w:r w:rsidRPr="00EE580B">
        <w:lastRenderedPageBreak/>
        <w:t>Dokumentenkontrolle</w:t>
      </w:r>
      <w:bookmarkEnd w:id="4"/>
    </w:p>
    <w:p w:rsidR="00350885" w:rsidRPr="00EE580B" w:rsidRDefault="00E80C10" w:rsidP="00111599">
      <w:pPr>
        <w:pStyle w:val="Heading2"/>
      </w:pPr>
      <w:bookmarkStart w:id="5" w:name="_Toc536266022"/>
      <w:r w:rsidRPr="00EE580B">
        <w:t>Änderungshistorie</w:t>
      </w:r>
      <w:bookmarkEnd w:id="5"/>
    </w:p>
    <w:tbl>
      <w:tblPr>
        <w:tblW w:w="0" w:type="auto"/>
        <w:tblInd w:w="69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736"/>
        <w:gridCol w:w="1666"/>
        <w:gridCol w:w="224"/>
        <w:gridCol w:w="1194"/>
        <w:gridCol w:w="3582"/>
      </w:tblGrid>
      <w:tr w:rsidR="00350885" w:rsidRPr="00EE580B" w:rsidTr="00111599">
        <w:trPr>
          <w:cantSplit/>
          <w:tblHeader/>
        </w:trPr>
        <w:tc>
          <w:tcPr>
            <w:tcW w:w="1736" w:type="dxa"/>
            <w:tcBorders>
              <w:top w:val="single" w:sz="12" w:space="0" w:color="000000"/>
              <w:bottom w:val="single" w:sz="6" w:space="0" w:color="000000"/>
              <w:right w:val="nil"/>
            </w:tcBorders>
            <w:shd w:val="clear" w:color="000000" w:fill="E6E6E6"/>
          </w:tcPr>
          <w:p w:rsidR="00350885" w:rsidRPr="00EE580B" w:rsidRDefault="00E80C10" w:rsidP="0082447C">
            <w:pPr>
              <w:pStyle w:val="TableHeading"/>
            </w:pPr>
            <w:r w:rsidRPr="00EE580B">
              <w:t>Datum</w:t>
            </w:r>
          </w:p>
        </w:tc>
        <w:tc>
          <w:tcPr>
            <w:tcW w:w="1666" w:type="dxa"/>
            <w:tcBorders>
              <w:top w:val="single" w:sz="12" w:space="0" w:color="000000"/>
              <w:left w:val="nil"/>
              <w:bottom w:val="single" w:sz="6" w:space="0" w:color="000000"/>
              <w:right w:val="nil"/>
            </w:tcBorders>
            <w:shd w:val="clear" w:color="000000" w:fill="E6E6E6"/>
          </w:tcPr>
          <w:p w:rsidR="00350885" w:rsidRPr="00EE580B" w:rsidRDefault="00350885" w:rsidP="0082447C">
            <w:pPr>
              <w:pStyle w:val="TableHeading"/>
            </w:pPr>
            <w:r w:rsidRPr="00EE580B">
              <w:t>Autor</w:t>
            </w:r>
          </w:p>
        </w:tc>
        <w:tc>
          <w:tcPr>
            <w:tcW w:w="1418" w:type="dxa"/>
            <w:gridSpan w:val="2"/>
            <w:tcBorders>
              <w:top w:val="single" w:sz="12" w:space="0" w:color="000000"/>
              <w:left w:val="nil"/>
              <w:bottom w:val="single" w:sz="6" w:space="0" w:color="000000"/>
              <w:right w:val="nil"/>
            </w:tcBorders>
            <w:shd w:val="clear" w:color="000000" w:fill="E6E6E6"/>
          </w:tcPr>
          <w:p w:rsidR="00350885" w:rsidRPr="00EE580B" w:rsidRDefault="00350885" w:rsidP="0082447C">
            <w:pPr>
              <w:pStyle w:val="TableHeading"/>
            </w:pPr>
            <w:r w:rsidRPr="00EE580B">
              <w:t>Version</w:t>
            </w:r>
          </w:p>
        </w:tc>
        <w:tc>
          <w:tcPr>
            <w:tcW w:w="3582" w:type="dxa"/>
            <w:tcBorders>
              <w:top w:val="single" w:sz="12" w:space="0" w:color="000000"/>
              <w:left w:val="nil"/>
              <w:bottom w:val="single" w:sz="6" w:space="0" w:color="000000"/>
            </w:tcBorders>
            <w:shd w:val="clear" w:color="000000" w:fill="E6E6E6"/>
          </w:tcPr>
          <w:p w:rsidR="00350885" w:rsidRPr="00EE580B" w:rsidRDefault="00E80C10" w:rsidP="0082447C">
            <w:pPr>
              <w:pStyle w:val="TableHeading"/>
            </w:pPr>
            <w:r w:rsidRPr="00EE580B">
              <w:t>Änderungsreferenz</w:t>
            </w:r>
          </w:p>
        </w:tc>
      </w:tr>
      <w:tr w:rsidR="00350885" w:rsidRPr="00EE580B" w:rsidTr="00111599">
        <w:trPr>
          <w:cantSplit/>
        </w:trPr>
        <w:tc>
          <w:tcPr>
            <w:tcW w:w="1736" w:type="dxa"/>
            <w:tcBorders>
              <w:top w:val="single" w:sz="6" w:space="0" w:color="000000"/>
            </w:tcBorders>
            <w:shd w:val="clear" w:color="000000" w:fill="FFFFFF"/>
          </w:tcPr>
          <w:p w:rsidR="00350885" w:rsidRPr="00EE580B" w:rsidRDefault="004C7EED" w:rsidP="0082447C">
            <w:pPr>
              <w:pStyle w:val="TableText"/>
            </w:pPr>
            <w:r w:rsidRPr="00EE580B">
              <w:fldChar w:fldCharType="begin"/>
            </w:r>
            <w:r w:rsidRPr="00EE580B">
              <w:instrText xml:space="preserve"> CREATEDATE  \@ "d. MMMM yyyy" </w:instrText>
            </w:r>
            <w:r w:rsidRPr="00EE580B">
              <w:fldChar w:fldCharType="separate"/>
            </w:r>
            <w:r w:rsidR="007F46FC">
              <w:rPr>
                <w:noProof/>
              </w:rPr>
              <w:t>26. Januar 2019</w:t>
            </w:r>
            <w:r w:rsidRPr="00EE580B">
              <w:fldChar w:fldCharType="end"/>
            </w:r>
          </w:p>
        </w:tc>
        <w:tc>
          <w:tcPr>
            <w:tcW w:w="1890" w:type="dxa"/>
            <w:gridSpan w:val="2"/>
            <w:tcBorders>
              <w:top w:val="single" w:sz="6" w:space="0" w:color="000000"/>
            </w:tcBorders>
            <w:shd w:val="clear" w:color="000000" w:fill="FFFFFF"/>
          </w:tcPr>
          <w:p w:rsidR="00350885" w:rsidRPr="00EE580B" w:rsidRDefault="004C7EED" w:rsidP="0082447C">
            <w:pPr>
              <w:pStyle w:val="TableText"/>
            </w:pPr>
            <w:r w:rsidRPr="00EE580B">
              <w:rPr>
                <w:rStyle w:val="HighlightedVariable"/>
              </w:rPr>
              <w:t>Dieter Steding</w:t>
            </w:r>
          </w:p>
        </w:tc>
        <w:tc>
          <w:tcPr>
            <w:tcW w:w="1194" w:type="dxa"/>
            <w:tcBorders>
              <w:top w:val="single" w:sz="6" w:space="0" w:color="000000"/>
            </w:tcBorders>
            <w:shd w:val="clear" w:color="000000" w:fill="FFFFFF"/>
          </w:tcPr>
          <w:p w:rsidR="00350885" w:rsidRPr="00EE580B" w:rsidRDefault="00755AFC" w:rsidP="0082447C">
            <w:pPr>
              <w:pStyle w:val="TableText"/>
            </w:pPr>
            <w:r w:rsidRPr="00EE580B">
              <w:t>Entwurf</w:t>
            </w:r>
            <w:r w:rsidR="00350885" w:rsidRPr="00EE580B">
              <w:t xml:space="preserve"> 1</w:t>
            </w:r>
          </w:p>
        </w:tc>
        <w:tc>
          <w:tcPr>
            <w:tcW w:w="3582" w:type="dxa"/>
            <w:tcBorders>
              <w:top w:val="single" w:sz="6" w:space="0" w:color="000000"/>
            </w:tcBorders>
            <w:shd w:val="clear" w:color="000000" w:fill="FFFFFF"/>
          </w:tcPr>
          <w:p w:rsidR="00350885" w:rsidRPr="00EE580B" w:rsidRDefault="00E80C10" w:rsidP="0082447C">
            <w:pPr>
              <w:pStyle w:val="TableText"/>
            </w:pPr>
            <w:r w:rsidRPr="00EE580B">
              <w:t>Kein vorheriges Dokument</w:t>
            </w:r>
          </w:p>
        </w:tc>
      </w:tr>
      <w:tr w:rsidR="00350885" w:rsidRPr="00EE580B" w:rsidTr="00111599">
        <w:trPr>
          <w:cantSplit/>
        </w:trPr>
        <w:tc>
          <w:tcPr>
            <w:tcW w:w="1736" w:type="dxa"/>
            <w:shd w:val="clear" w:color="000000" w:fill="FFFFFF"/>
          </w:tcPr>
          <w:p w:rsidR="00350885" w:rsidRPr="00EE580B" w:rsidRDefault="00350885" w:rsidP="0082447C">
            <w:pPr>
              <w:pStyle w:val="TableText"/>
            </w:pPr>
          </w:p>
        </w:tc>
        <w:tc>
          <w:tcPr>
            <w:tcW w:w="1890" w:type="dxa"/>
            <w:gridSpan w:val="2"/>
            <w:shd w:val="clear" w:color="000000" w:fill="FFFFFF"/>
          </w:tcPr>
          <w:p w:rsidR="00350885" w:rsidRPr="00EE580B" w:rsidRDefault="00350885" w:rsidP="0082447C">
            <w:pPr>
              <w:pStyle w:val="TableText"/>
            </w:pPr>
          </w:p>
        </w:tc>
        <w:tc>
          <w:tcPr>
            <w:tcW w:w="1194" w:type="dxa"/>
            <w:shd w:val="clear" w:color="000000" w:fill="FFFFFF"/>
          </w:tcPr>
          <w:p w:rsidR="00350885" w:rsidRPr="00EE580B" w:rsidRDefault="00350885" w:rsidP="0082447C">
            <w:pPr>
              <w:pStyle w:val="TableText"/>
            </w:pPr>
          </w:p>
        </w:tc>
        <w:tc>
          <w:tcPr>
            <w:tcW w:w="3582" w:type="dxa"/>
            <w:shd w:val="clear" w:color="000000" w:fill="FFFFFF"/>
          </w:tcPr>
          <w:p w:rsidR="00350885" w:rsidRPr="00EE580B" w:rsidRDefault="00350885" w:rsidP="0082447C">
            <w:pPr>
              <w:pStyle w:val="TableText"/>
            </w:pPr>
          </w:p>
        </w:tc>
      </w:tr>
      <w:tr w:rsidR="00350885" w:rsidRPr="00EE580B" w:rsidTr="00111599">
        <w:trPr>
          <w:cantSplit/>
        </w:trPr>
        <w:tc>
          <w:tcPr>
            <w:tcW w:w="1736" w:type="dxa"/>
            <w:shd w:val="clear" w:color="000000" w:fill="FFFFFF"/>
          </w:tcPr>
          <w:p w:rsidR="00350885" w:rsidRPr="00EE580B" w:rsidRDefault="00350885" w:rsidP="0082447C">
            <w:pPr>
              <w:pStyle w:val="TableText"/>
            </w:pPr>
          </w:p>
        </w:tc>
        <w:tc>
          <w:tcPr>
            <w:tcW w:w="1890" w:type="dxa"/>
            <w:gridSpan w:val="2"/>
            <w:shd w:val="clear" w:color="000000" w:fill="FFFFFF"/>
          </w:tcPr>
          <w:p w:rsidR="00350885" w:rsidRPr="00EE580B" w:rsidRDefault="00350885" w:rsidP="0082447C">
            <w:pPr>
              <w:pStyle w:val="TableText"/>
            </w:pPr>
          </w:p>
        </w:tc>
        <w:tc>
          <w:tcPr>
            <w:tcW w:w="1194" w:type="dxa"/>
            <w:shd w:val="clear" w:color="000000" w:fill="FFFFFF"/>
          </w:tcPr>
          <w:p w:rsidR="00350885" w:rsidRPr="00EE580B" w:rsidRDefault="00350885" w:rsidP="0082447C">
            <w:pPr>
              <w:pStyle w:val="TableText"/>
            </w:pPr>
          </w:p>
        </w:tc>
        <w:tc>
          <w:tcPr>
            <w:tcW w:w="3582" w:type="dxa"/>
            <w:shd w:val="clear" w:color="000000" w:fill="FFFFFF"/>
          </w:tcPr>
          <w:p w:rsidR="00350885" w:rsidRPr="00EE580B" w:rsidRDefault="00350885" w:rsidP="0082447C">
            <w:pPr>
              <w:pStyle w:val="TableText"/>
            </w:pPr>
          </w:p>
        </w:tc>
      </w:tr>
      <w:tr w:rsidR="00350885" w:rsidRPr="00EE580B" w:rsidTr="00111599">
        <w:trPr>
          <w:cantSplit/>
        </w:trPr>
        <w:tc>
          <w:tcPr>
            <w:tcW w:w="1736" w:type="dxa"/>
            <w:shd w:val="clear" w:color="000000" w:fill="FFFFFF"/>
          </w:tcPr>
          <w:p w:rsidR="00350885" w:rsidRPr="00EE580B" w:rsidRDefault="00350885" w:rsidP="0082447C">
            <w:pPr>
              <w:pStyle w:val="TableText"/>
            </w:pPr>
          </w:p>
        </w:tc>
        <w:tc>
          <w:tcPr>
            <w:tcW w:w="1890" w:type="dxa"/>
            <w:gridSpan w:val="2"/>
            <w:shd w:val="clear" w:color="000000" w:fill="FFFFFF"/>
          </w:tcPr>
          <w:p w:rsidR="00350885" w:rsidRPr="00EE580B" w:rsidRDefault="00350885" w:rsidP="0082447C">
            <w:pPr>
              <w:pStyle w:val="TableText"/>
            </w:pPr>
          </w:p>
        </w:tc>
        <w:tc>
          <w:tcPr>
            <w:tcW w:w="1194" w:type="dxa"/>
            <w:shd w:val="clear" w:color="000000" w:fill="FFFFFF"/>
          </w:tcPr>
          <w:p w:rsidR="00350885" w:rsidRPr="00EE580B" w:rsidRDefault="00350885" w:rsidP="0082447C">
            <w:pPr>
              <w:pStyle w:val="TableText"/>
            </w:pPr>
          </w:p>
        </w:tc>
        <w:tc>
          <w:tcPr>
            <w:tcW w:w="3582" w:type="dxa"/>
            <w:shd w:val="clear" w:color="000000" w:fill="FFFFFF"/>
          </w:tcPr>
          <w:p w:rsidR="00350885" w:rsidRPr="00EE580B" w:rsidRDefault="00350885" w:rsidP="0082447C">
            <w:pPr>
              <w:pStyle w:val="TableText"/>
            </w:pPr>
          </w:p>
        </w:tc>
      </w:tr>
    </w:tbl>
    <w:p w:rsidR="00350885" w:rsidRPr="00EE580B" w:rsidRDefault="00350885" w:rsidP="0082447C">
      <w:pPr>
        <w:pStyle w:val="BodyText"/>
      </w:pPr>
    </w:p>
    <w:p w:rsidR="00350885" w:rsidRPr="00EE580B" w:rsidRDefault="00350885" w:rsidP="00111599">
      <w:pPr>
        <w:pStyle w:val="Heading2"/>
      </w:pPr>
      <w:bookmarkStart w:id="6" w:name="_Toc405711082"/>
      <w:bookmarkStart w:id="7" w:name="_Toc536266023"/>
      <w:r w:rsidRPr="00EE580B">
        <w:t>Reviewer</w:t>
      </w:r>
      <w:bookmarkEnd w:id="6"/>
      <w:bookmarkEnd w:id="7"/>
    </w:p>
    <w:tbl>
      <w:tblPr>
        <w:tblW w:w="0" w:type="auto"/>
        <w:tblInd w:w="69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686"/>
        <w:gridCol w:w="4728"/>
      </w:tblGrid>
      <w:tr w:rsidR="00350885" w:rsidRPr="00EE580B" w:rsidTr="00111599">
        <w:trPr>
          <w:cantSplit/>
          <w:tblHeader/>
        </w:trPr>
        <w:tc>
          <w:tcPr>
            <w:tcW w:w="3686" w:type="dxa"/>
            <w:tcBorders>
              <w:top w:val="single" w:sz="12" w:space="0" w:color="000000"/>
              <w:bottom w:val="single" w:sz="6" w:space="0" w:color="000000"/>
              <w:right w:val="nil"/>
            </w:tcBorders>
            <w:shd w:val="clear" w:color="000000" w:fill="E6E6E6"/>
          </w:tcPr>
          <w:p w:rsidR="00350885" w:rsidRPr="00EE580B" w:rsidRDefault="00350885" w:rsidP="0082447C">
            <w:pPr>
              <w:pStyle w:val="TableHeading"/>
            </w:pPr>
            <w:r w:rsidRPr="00EE580B">
              <w:t>Name</w:t>
            </w:r>
          </w:p>
        </w:tc>
        <w:tc>
          <w:tcPr>
            <w:tcW w:w="4728" w:type="dxa"/>
            <w:tcBorders>
              <w:top w:val="single" w:sz="12" w:space="0" w:color="000000"/>
              <w:left w:val="nil"/>
              <w:bottom w:val="single" w:sz="6" w:space="0" w:color="000000"/>
            </w:tcBorders>
            <w:shd w:val="clear" w:color="000000" w:fill="E6E6E6"/>
          </w:tcPr>
          <w:p w:rsidR="00350885" w:rsidRPr="00EE580B" w:rsidRDefault="00350885" w:rsidP="0082447C">
            <w:pPr>
              <w:pStyle w:val="TableHeading"/>
            </w:pPr>
            <w:r w:rsidRPr="00EE580B">
              <w:t>Position</w:t>
            </w:r>
          </w:p>
        </w:tc>
      </w:tr>
      <w:tr w:rsidR="00350885" w:rsidRPr="00EE580B" w:rsidTr="00111599">
        <w:trPr>
          <w:cantSplit/>
        </w:trPr>
        <w:tc>
          <w:tcPr>
            <w:tcW w:w="3686" w:type="dxa"/>
            <w:tcBorders>
              <w:top w:val="single" w:sz="6" w:space="0" w:color="000000"/>
            </w:tcBorders>
            <w:shd w:val="clear" w:color="000000" w:fill="FFFFFF"/>
          </w:tcPr>
          <w:p w:rsidR="00350885" w:rsidRPr="00EE580B" w:rsidRDefault="00350885" w:rsidP="0082447C">
            <w:pPr>
              <w:pStyle w:val="TableText"/>
            </w:pPr>
          </w:p>
        </w:tc>
        <w:tc>
          <w:tcPr>
            <w:tcW w:w="4728" w:type="dxa"/>
            <w:tcBorders>
              <w:top w:val="single" w:sz="6" w:space="0" w:color="000000"/>
            </w:tcBorders>
            <w:shd w:val="clear" w:color="000000" w:fill="FFFFFF"/>
          </w:tcPr>
          <w:p w:rsidR="00350885" w:rsidRPr="00EE580B" w:rsidRDefault="00350885" w:rsidP="0082447C">
            <w:pPr>
              <w:pStyle w:val="TableText"/>
            </w:pPr>
          </w:p>
        </w:tc>
      </w:tr>
      <w:tr w:rsidR="00350885" w:rsidRPr="00EE580B" w:rsidTr="00111599">
        <w:trPr>
          <w:cantSplit/>
        </w:trPr>
        <w:tc>
          <w:tcPr>
            <w:tcW w:w="3686" w:type="dxa"/>
            <w:shd w:val="clear" w:color="000000" w:fill="FFFFFF"/>
          </w:tcPr>
          <w:p w:rsidR="00350885" w:rsidRPr="00EE580B" w:rsidRDefault="00350885" w:rsidP="0082447C">
            <w:pPr>
              <w:pStyle w:val="TableText"/>
            </w:pPr>
          </w:p>
        </w:tc>
        <w:tc>
          <w:tcPr>
            <w:tcW w:w="4728" w:type="dxa"/>
            <w:shd w:val="clear" w:color="000000" w:fill="FFFFFF"/>
          </w:tcPr>
          <w:p w:rsidR="00350885" w:rsidRPr="00EE580B" w:rsidRDefault="00350885" w:rsidP="0082447C">
            <w:pPr>
              <w:pStyle w:val="TableText"/>
            </w:pPr>
          </w:p>
        </w:tc>
      </w:tr>
      <w:tr w:rsidR="00350885" w:rsidRPr="00EE580B" w:rsidTr="00111599">
        <w:trPr>
          <w:cantSplit/>
        </w:trPr>
        <w:tc>
          <w:tcPr>
            <w:tcW w:w="3686" w:type="dxa"/>
            <w:shd w:val="clear" w:color="000000" w:fill="FFFFFF"/>
          </w:tcPr>
          <w:p w:rsidR="00350885" w:rsidRPr="00EE580B" w:rsidRDefault="00350885" w:rsidP="0082447C">
            <w:pPr>
              <w:pStyle w:val="TableText"/>
            </w:pPr>
          </w:p>
        </w:tc>
        <w:tc>
          <w:tcPr>
            <w:tcW w:w="4728" w:type="dxa"/>
            <w:shd w:val="clear" w:color="000000" w:fill="FFFFFF"/>
          </w:tcPr>
          <w:p w:rsidR="00350885" w:rsidRPr="00EE580B" w:rsidRDefault="00350885" w:rsidP="0082447C">
            <w:pPr>
              <w:pStyle w:val="TableText"/>
            </w:pPr>
          </w:p>
        </w:tc>
      </w:tr>
      <w:tr w:rsidR="00350885" w:rsidRPr="00EE580B" w:rsidTr="00111599">
        <w:trPr>
          <w:cantSplit/>
        </w:trPr>
        <w:tc>
          <w:tcPr>
            <w:tcW w:w="3686" w:type="dxa"/>
            <w:shd w:val="clear" w:color="000000" w:fill="FFFFFF"/>
          </w:tcPr>
          <w:p w:rsidR="00350885" w:rsidRPr="00EE580B" w:rsidRDefault="00350885" w:rsidP="0082447C">
            <w:pPr>
              <w:pStyle w:val="TableText"/>
            </w:pPr>
          </w:p>
        </w:tc>
        <w:tc>
          <w:tcPr>
            <w:tcW w:w="4728" w:type="dxa"/>
            <w:shd w:val="clear" w:color="000000" w:fill="FFFFFF"/>
          </w:tcPr>
          <w:p w:rsidR="00350885" w:rsidRPr="00EE580B" w:rsidRDefault="00350885" w:rsidP="0082447C">
            <w:pPr>
              <w:pStyle w:val="TableText"/>
            </w:pPr>
          </w:p>
        </w:tc>
      </w:tr>
    </w:tbl>
    <w:p w:rsidR="00350885" w:rsidRPr="00EE580B" w:rsidRDefault="00350885" w:rsidP="0082447C">
      <w:pPr>
        <w:pStyle w:val="BodyText"/>
      </w:pPr>
    </w:p>
    <w:p w:rsidR="003169CC" w:rsidRPr="00EE580B" w:rsidRDefault="00E80C10" w:rsidP="0082447C">
      <w:pPr>
        <w:pStyle w:val="TOCHeading1"/>
        <w:rPr>
          <w:rFonts w:eastAsia="SimSun"/>
          <w:lang w:val="de-DE"/>
        </w:rPr>
      </w:pPr>
      <w:r w:rsidRPr="00EE580B">
        <w:rPr>
          <w:rFonts w:eastAsia="SimSun"/>
          <w:lang w:val="de-DE"/>
        </w:rPr>
        <w:lastRenderedPageBreak/>
        <w:t>Inhalt</w:t>
      </w:r>
    </w:p>
    <w:p w:rsidR="007F46FC" w:rsidRDefault="0091154D">
      <w:pPr>
        <w:pStyle w:val="TOC1"/>
        <w:rPr>
          <w:rFonts w:asciiTheme="minorHAnsi" w:eastAsiaTheme="minorEastAsia" w:hAnsiTheme="minorHAnsi" w:cstheme="minorBidi"/>
          <w:szCs w:val="22"/>
          <w:lang w:eastAsia="de-DE"/>
        </w:rPr>
      </w:pPr>
      <w:r w:rsidRPr="00EE580B">
        <w:fldChar w:fldCharType="begin"/>
      </w:r>
      <w:r w:rsidRPr="00EE580B">
        <w:instrText xml:space="preserve"> TOC \o "1-5" </w:instrText>
      </w:r>
      <w:r w:rsidRPr="00EE580B">
        <w:fldChar w:fldCharType="separate"/>
      </w:r>
      <w:r w:rsidR="007F46FC">
        <w:t>1</w:t>
      </w:r>
      <w:r w:rsidR="007F46FC">
        <w:rPr>
          <w:rFonts w:asciiTheme="minorHAnsi" w:eastAsiaTheme="minorEastAsia" w:hAnsiTheme="minorHAnsi" w:cstheme="minorBidi"/>
          <w:szCs w:val="22"/>
          <w:lang w:eastAsia="de-DE"/>
        </w:rPr>
        <w:tab/>
      </w:r>
      <w:r w:rsidR="007F46FC">
        <w:t>Dokumentenkontrolle</w:t>
      </w:r>
      <w:r w:rsidR="007F46FC">
        <w:tab/>
      </w:r>
      <w:r w:rsidR="007F46FC">
        <w:fldChar w:fldCharType="begin"/>
      </w:r>
      <w:r w:rsidR="007F46FC">
        <w:instrText xml:space="preserve"> PAGEREF _Toc536266021 \h </w:instrText>
      </w:r>
      <w:r w:rsidR="007F46FC">
        <w:fldChar w:fldCharType="separate"/>
      </w:r>
      <w:r w:rsidR="007F46FC">
        <w:t>ii</w:t>
      </w:r>
      <w:r w:rsidR="007F46FC">
        <w:fldChar w:fldCharType="end"/>
      </w:r>
    </w:p>
    <w:p w:rsidR="007F46FC" w:rsidRDefault="007F46FC">
      <w:pPr>
        <w:pStyle w:val="TOC2"/>
        <w:rPr>
          <w:rFonts w:asciiTheme="minorHAnsi" w:eastAsiaTheme="minorEastAsia" w:hAnsiTheme="minorHAnsi" w:cstheme="minorBidi"/>
          <w:noProof/>
          <w:szCs w:val="22"/>
          <w:lang w:eastAsia="de-DE"/>
        </w:rPr>
      </w:pPr>
      <w:r>
        <w:rPr>
          <w:noProof/>
        </w:rPr>
        <w:t>1.1</w:t>
      </w:r>
      <w:r>
        <w:rPr>
          <w:rFonts w:asciiTheme="minorHAnsi" w:eastAsiaTheme="minorEastAsia" w:hAnsiTheme="minorHAnsi" w:cstheme="minorBidi"/>
          <w:noProof/>
          <w:szCs w:val="22"/>
          <w:lang w:eastAsia="de-DE"/>
        </w:rPr>
        <w:tab/>
      </w:r>
      <w:r>
        <w:rPr>
          <w:noProof/>
        </w:rPr>
        <w:t>Änderungshistorie</w:t>
      </w:r>
      <w:r>
        <w:rPr>
          <w:noProof/>
        </w:rPr>
        <w:tab/>
      </w:r>
      <w:r>
        <w:rPr>
          <w:noProof/>
        </w:rPr>
        <w:fldChar w:fldCharType="begin"/>
      </w:r>
      <w:r>
        <w:rPr>
          <w:noProof/>
        </w:rPr>
        <w:instrText xml:space="preserve"> PAGEREF _Toc536266022 \h </w:instrText>
      </w:r>
      <w:r>
        <w:rPr>
          <w:noProof/>
        </w:rPr>
      </w:r>
      <w:r>
        <w:rPr>
          <w:noProof/>
        </w:rPr>
        <w:fldChar w:fldCharType="separate"/>
      </w:r>
      <w:r>
        <w:rPr>
          <w:noProof/>
        </w:rPr>
        <w:t>ii</w:t>
      </w:r>
      <w:r>
        <w:rPr>
          <w:noProof/>
        </w:rPr>
        <w:fldChar w:fldCharType="end"/>
      </w:r>
    </w:p>
    <w:p w:rsidR="007F46FC" w:rsidRDefault="007F46FC">
      <w:pPr>
        <w:pStyle w:val="TOC2"/>
        <w:rPr>
          <w:rFonts w:asciiTheme="minorHAnsi" w:eastAsiaTheme="minorEastAsia" w:hAnsiTheme="minorHAnsi" w:cstheme="minorBidi"/>
          <w:noProof/>
          <w:szCs w:val="22"/>
          <w:lang w:eastAsia="de-DE"/>
        </w:rPr>
      </w:pPr>
      <w:r>
        <w:rPr>
          <w:noProof/>
        </w:rPr>
        <w:t>1.2</w:t>
      </w:r>
      <w:r>
        <w:rPr>
          <w:rFonts w:asciiTheme="minorHAnsi" w:eastAsiaTheme="minorEastAsia" w:hAnsiTheme="minorHAnsi" w:cstheme="minorBidi"/>
          <w:noProof/>
          <w:szCs w:val="22"/>
          <w:lang w:eastAsia="de-DE"/>
        </w:rPr>
        <w:tab/>
      </w:r>
      <w:r>
        <w:rPr>
          <w:noProof/>
        </w:rPr>
        <w:t>Reviewer</w:t>
      </w:r>
      <w:r>
        <w:rPr>
          <w:noProof/>
        </w:rPr>
        <w:tab/>
      </w:r>
      <w:r>
        <w:rPr>
          <w:noProof/>
        </w:rPr>
        <w:fldChar w:fldCharType="begin"/>
      </w:r>
      <w:r>
        <w:rPr>
          <w:noProof/>
        </w:rPr>
        <w:instrText xml:space="preserve"> PAGEREF _Toc536266023 \h </w:instrText>
      </w:r>
      <w:r>
        <w:rPr>
          <w:noProof/>
        </w:rPr>
      </w:r>
      <w:r>
        <w:rPr>
          <w:noProof/>
        </w:rPr>
        <w:fldChar w:fldCharType="separate"/>
      </w:r>
      <w:r>
        <w:rPr>
          <w:noProof/>
        </w:rPr>
        <w:t>ii</w:t>
      </w:r>
      <w:r>
        <w:rPr>
          <w:noProof/>
        </w:rPr>
        <w:fldChar w:fldCharType="end"/>
      </w:r>
    </w:p>
    <w:p w:rsidR="007F46FC" w:rsidRDefault="007F46FC">
      <w:pPr>
        <w:pStyle w:val="TOC1"/>
        <w:rPr>
          <w:rFonts w:asciiTheme="minorHAnsi" w:eastAsiaTheme="minorEastAsia" w:hAnsiTheme="minorHAnsi" w:cstheme="minorBidi"/>
          <w:szCs w:val="22"/>
          <w:lang w:eastAsia="de-DE"/>
        </w:rPr>
      </w:pPr>
      <w:r>
        <w:t>2</w:t>
      </w:r>
      <w:r>
        <w:rPr>
          <w:rFonts w:asciiTheme="minorHAnsi" w:eastAsiaTheme="minorEastAsia" w:hAnsiTheme="minorHAnsi" w:cstheme="minorBidi"/>
          <w:szCs w:val="22"/>
          <w:lang w:eastAsia="de-DE"/>
        </w:rPr>
        <w:tab/>
      </w:r>
      <w:r>
        <w:t>Einführung</w:t>
      </w:r>
      <w:r>
        <w:tab/>
      </w:r>
      <w:r>
        <w:fldChar w:fldCharType="begin"/>
      </w:r>
      <w:r>
        <w:instrText xml:space="preserve"> PAGEREF _Toc536266024 \h </w:instrText>
      </w:r>
      <w:r>
        <w:fldChar w:fldCharType="separate"/>
      </w:r>
      <w:r>
        <w:t>1</w:t>
      </w:r>
      <w:r>
        <w:fldChar w:fldCharType="end"/>
      </w:r>
    </w:p>
    <w:p w:rsidR="007F46FC" w:rsidRDefault="007F46FC">
      <w:pPr>
        <w:pStyle w:val="TOC2"/>
        <w:rPr>
          <w:rFonts w:asciiTheme="minorHAnsi" w:eastAsiaTheme="minorEastAsia" w:hAnsiTheme="minorHAnsi" w:cstheme="minorBidi"/>
          <w:noProof/>
          <w:szCs w:val="22"/>
          <w:lang w:eastAsia="de-DE"/>
        </w:rPr>
      </w:pPr>
      <w:r>
        <w:rPr>
          <w:noProof/>
        </w:rPr>
        <w:t>2.1</w:t>
      </w:r>
      <w:r>
        <w:rPr>
          <w:rFonts w:asciiTheme="minorHAnsi" w:eastAsiaTheme="minorEastAsia" w:hAnsiTheme="minorHAnsi" w:cstheme="minorBidi"/>
          <w:noProof/>
          <w:szCs w:val="22"/>
          <w:lang w:eastAsia="de-DE"/>
        </w:rPr>
        <w:tab/>
      </w:r>
      <w:r>
        <w:rPr>
          <w:noProof/>
        </w:rPr>
        <w:t>Ziele und Umfang</w:t>
      </w:r>
      <w:r>
        <w:rPr>
          <w:noProof/>
        </w:rPr>
        <w:tab/>
      </w:r>
      <w:r>
        <w:rPr>
          <w:noProof/>
        </w:rPr>
        <w:fldChar w:fldCharType="begin"/>
      </w:r>
      <w:r>
        <w:rPr>
          <w:noProof/>
        </w:rPr>
        <w:instrText xml:space="preserve"> PAGEREF _Toc536266025 \h </w:instrText>
      </w:r>
      <w:r>
        <w:rPr>
          <w:noProof/>
        </w:rPr>
      </w:r>
      <w:r>
        <w:rPr>
          <w:noProof/>
        </w:rPr>
        <w:fldChar w:fldCharType="separate"/>
      </w:r>
      <w:r>
        <w:rPr>
          <w:noProof/>
        </w:rPr>
        <w:t>1</w:t>
      </w:r>
      <w:r>
        <w:rPr>
          <w:noProof/>
        </w:rPr>
        <w:fldChar w:fldCharType="end"/>
      </w:r>
    </w:p>
    <w:p w:rsidR="007F46FC" w:rsidRDefault="007F46FC">
      <w:pPr>
        <w:pStyle w:val="TOC2"/>
        <w:rPr>
          <w:rFonts w:asciiTheme="minorHAnsi" w:eastAsiaTheme="minorEastAsia" w:hAnsiTheme="minorHAnsi" w:cstheme="minorBidi"/>
          <w:noProof/>
          <w:szCs w:val="22"/>
          <w:lang w:eastAsia="de-DE"/>
        </w:rPr>
      </w:pPr>
      <w:r>
        <w:rPr>
          <w:noProof/>
        </w:rPr>
        <w:t>2.2</w:t>
      </w:r>
      <w:r>
        <w:rPr>
          <w:rFonts w:asciiTheme="minorHAnsi" w:eastAsiaTheme="minorEastAsia" w:hAnsiTheme="minorHAnsi" w:cstheme="minorBidi"/>
          <w:noProof/>
          <w:szCs w:val="22"/>
          <w:lang w:eastAsia="de-DE"/>
        </w:rPr>
        <w:tab/>
      </w:r>
      <w:r>
        <w:rPr>
          <w:noProof/>
        </w:rPr>
        <w:t>Bezugsdokumente</w:t>
      </w:r>
      <w:r>
        <w:rPr>
          <w:noProof/>
        </w:rPr>
        <w:tab/>
      </w:r>
      <w:r>
        <w:rPr>
          <w:noProof/>
        </w:rPr>
        <w:fldChar w:fldCharType="begin"/>
      </w:r>
      <w:r>
        <w:rPr>
          <w:noProof/>
        </w:rPr>
        <w:instrText xml:space="preserve"> PAGEREF _Toc536266026 \h </w:instrText>
      </w:r>
      <w:r>
        <w:rPr>
          <w:noProof/>
        </w:rPr>
      </w:r>
      <w:r>
        <w:rPr>
          <w:noProof/>
        </w:rPr>
        <w:fldChar w:fldCharType="separate"/>
      </w:r>
      <w:r>
        <w:rPr>
          <w:noProof/>
        </w:rPr>
        <w:t>1</w:t>
      </w:r>
      <w:r>
        <w:rPr>
          <w:noProof/>
        </w:rPr>
        <w:fldChar w:fldCharType="end"/>
      </w:r>
    </w:p>
    <w:p w:rsidR="007F46FC" w:rsidRDefault="007F46FC">
      <w:pPr>
        <w:pStyle w:val="TOC2"/>
        <w:rPr>
          <w:rFonts w:asciiTheme="minorHAnsi" w:eastAsiaTheme="minorEastAsia" w:hAnsiTheme="minorHAnsi" w:cstheme="minorBidi"/>
          <w:noProof/>
          <w:szCs w:val="22"/>
          <w:lang w:eastAsia="de-DE"/>
        </w:rPr>
      </w:pPr>
      <w:r>
        <w:rPr>
          <w:noProof/>
        </w:rPr>
        <w:t>2.3</w:t>
      </w:r>
      <w:r>
        <w:rPr>
          <w:rFonts w:asciiTheme="minorHAnsi" w:eastAsiaTheme="minorEastAsia" w:hAnsiTheme="minorHAnsi" w:cstheme="minorBidi"/>
          <w:noProof/>
          <w:szCs w:val="22"/>
          <w:lang w:eastAsia="de-DE"/>
        </w:rPr>
        <w:tab/>
      </w:r>
      <w:r>
        <w:rPr>
          <w:noProof/>
        </w:rPr>
        <w:t>Hardware und Softwareumgebungen</w:t>
      </w:r>
      <w:r>
        <w:rPr>
          <w:noProof/>
        </w:rPr>
        <w:tab/>
      </w:r>
      <w:r>
        <w:rPr>
          <w:noProof/>
        </w:rPr>
        <w:fldChar w:fldCharType="begin"/>
      </w:r>
      <w:r>
        <w:rPr>
          <w:noProof/>
        </w:rPr>
        <w:instrText xml:space="preserve"> PAGEREF _Toc536266027 \h </w:instrText>
      </w:r>
      <w:r>
        <w:rPr>
          <w:noProof/>
        </w:rPr>
      </w:r>
      <w:r>
        <w:rPr>
          <w:noProof/>
        </w:rPr>
        <w:fldChar w:fldCharType="separate"/>
      </w:r>
      <w:r>
        <w:rPr>
          <w:noProof/>
        </w:rPr>
        <w:t>1</w:t>
      </w:r>
      <w:r>
        <w:rPr>
          <w:noProof/>
        </w:rPr>
        <w:fldChar w:fldCharType="end"/>
      </w:r>
    </w:p>
    <w:p w:rsidR="007F46FC" w:rsidRDefault="007F46FC">
      <w:pPr>
        <w:pStyle w:val="TOC1"/>
        <w:rPr>
          <w:rFonts w:asciiTheme="minorHAnsi" w:eastAsiaTheme="minorEastAsia" w:hAnsiTheme="minorHAnsi" w:cstheme="minorBidi"/>
          <w:szCs w:val="22"/>
          <w:lang w:eastAsia="de-DE"/>
        </w:rPr>
      </w:pPr>
      <w:r>
        <w:t>3</w:t>
      </w:r>
      <w:r>
        <w:rPr>
          <w:rFonts w:asciiTheme="minorHAnsi" w:eastAsiaTheme="minorEastAsia" w:hAnsiTheme="minorHAnsi" w:cstheme="minorBidi"/>
          <w:szCs w:val="22"/>
          <w:lang w:eastAsia="de-DE"/>
        </w:rPr>
        <w:tab/>
      </w:r>
      <w:r>
        <w:t>Systemtechnisches Design</w:t>
      </w:r>
      <w:r>
        <w:tab/>
      </w:r>
      <w:r>
        <w:fldChar w:fldCharType="begin"/>
      </w:r>
      <w:r>
        <w:instrText xml:space="preserve"> PAGEREF _Toc536266028 \h </w:instrText>
      </w:r>
      <w:r>
        <w:fldChar w:fldCharType="separate"/>
      </w:r>
      <w:r>
        <w:t>2</w:t>
      </w:r>
      <w:r>
        <w:fldChar w:fldCharType="end"/>
      </w:r>
    </w:p>
    <w:p w:rsidR="007F46FC" w:rsidRDefault="007F46FC">
      <w:pPr>
        <w:pStyle w:val="TOC2"/>
        <w:rPr>
          <w:rFonts w:asciiTheme="minorHAnsi" w:eastAsiaTheme="minorEastAsia" w:hAnsiTheme="minorHAnsi" w:cstheme="minorBidi"/>
          <w:noProof/>
          <w:szCs w:val="22"/>
          <w:lang w:eastAsia="de-DE"/>
        </w:rPr>
      </w:pPr>
      <w:r>
        <w:rPr>
          <w:noProof/>
        </w:rPr>
        <w:t>3.1</w:t>
      </w:r>
      <w:r>
        <w:rPr>
          <w:rFonts w:asciiTheme="minorHAnsi" w:eastAsiaTheme="minorEastAsia" w:hAnsiTheme="minorHAnsi" w:cstheme="minorBidi"/>
          <w:noProof/>
          <w:szCs w:val="22"/>
          <w:lang w:eastAsia="de-DE"/>
        </w:rPr>
        <w:tab/>
      </w:r>
      <w:r>
        <w:rPr>
          <w:noProof/>
        </w:rPr>
        <w:t>IAM Core Services</w:t>
      </w:r>
      <w:r>
        <w:rPr>
          <w:noProof/>
        </w:rPr>
        <w:tab/>
      </w:r>
      <w:r>
        <w:rPr>
          <w:noProof/>
        </w:rPr>
        <w:fldChar w:fldCharType="begin"/>
      </w:r>
      <w:r>
        <w:rPr>
          <w:noProof/>
        </w:rPr>
        <w:instrText xml:space="preserve"> PAGEREF _Toc536266029 \h </w:instrText>
      </w:r>
      <w:r>
        <w:rPr>
          <w:noProof/>
        </w:rPr>
      </w:r>
      <w:r>
        <w:rPr>
          <w:noProof/>
        </w:rPr>
        <w:fldChar w:fldCharType="separate"/>
      </w:r>
      <w:r>
        <w:rPr>
          <w:noProof/>
        </w:rPr>
        <w:t>2</w:t>
      </w:r>
      <w:r>
        <w:rPr>
          <w:noProof/>
        </w:rPr>
        <w:fldChar w:fldCharType="end"/>
      </w:r>
    </w:p>
    <w:p w:rsidR="007F46FC" w:rsidRDefault="007F46FC">
      <w:pPr>
        <w:pStyle w:val="TOC2"/>
        <w:rPr>
          <w:rFonts w:asciiTheme="minorHAnsi" w:eastAsiaTheme="minorEastAsia" w:hAnsiTheme="minorHAnsi" w:cstheme="minorBidi"/>
          <w:noProof/>
          <w:szCs w:val="22"/>
          <w:lang w:eastAsia="de-DE"/>
        </w:rPr>
      </w:pPr>
      <w:r>
        <w:rPr>
          <w:noProof/>
        </w:rPr>
        <w:t>3.2</w:t>
      </w:r>
      <w:r>
        <w:rPr>
          <w:rFonts w:asciiTheme="minorHAnsi" w:eastAsiaTheme="minorEastAsia" w:hAnsiTheme="minorHAnsi" w:cstheme="minorBidi"/>
          <w:noProof/>
          <w:szCs w:val="22"/>
          <w:lang w:eastAsia="de-DE"/>
        </w:rPr>
        <w:tab/>
      </w:r>
      <w:r>
        <w:rPr>
          <w:noProof/>
        </w:rPr>
        <w:t>IAM Autoritative Datenquelle</w:t>
      </w:r>
      <w:r>
        <w:rPr>
          <w:noProof/>
        </w:rPr>
        <w:tab/>
      </w:r>
      <w:r>
        <w:rPr>
          <w:noProof/>
        </w:rPr>
        <w:fldChar w:fldCharType="begin"/>
      </w:r>
      <w:r>
        <w:rPr>
          <w:noProof/>
        </w:rPr>
        <w:instrText xml:space="preserve"> PAGEREF _Toc536266030 \h </w:instrText>
      </w:r>
      <w:r>
        <w:rPr>
          <w:noProof/>
        </w:rPr>
      </w:r>
      <w:r>
        <w:rPr>
          <w:noProof/>
        </w:rPr>
        <w:fldChar w:fldCharType="separate"/>
      </w:r>
      <w:r>
        <w:rPr>
          <w:noProof/>
        </w:rPr>
        <w:t>2</w:t>
      </w:r>
      <w:r>
        <w:rPr>
          <w:noProof/>
        </w:rPr>
        <w:fldChar w:fldCharType="end"/>
      </w:r>
    </w:p>
    <w:p w:rsidR="007F46FC" w:rsidRDefault="007F46FC">
      <w:pPr>
        <w:pStyle w:val="TOC3"/>
        <w:tabs>
          <w:tab w:val="left" w:pos="1320"/>
        </w:tabs>
        <w:rPr>
          <w:rFonts w:asciiTheme="minorHAnsi" w:eastAsiaTheme="minorEastAsia" w:hAnsiTheme="minorHAnsi" w:cstheme="minorBidi"/>
          <w:noProof/>
          <w:szCs w:val="22"/>
          <w:lang w:eastAsia="de-DE"/>
        </w:rPr>
      </w:pPr>
      <w:r>
        <w:rPr>
          <w:noProof/>
        </w:rPr>
        <w:t>3.2.1</w:t>
      </w:r>
      <w:r>
        <w:rPr>
          <w:rFonts w:asciiTheme="minorHAnsi" w:eastAsiaTheme="minorEastAsia" w:hAnsiTheme="minorHAnsi" w:cstheme="minorBidi"/>
          <w:noProof/>
          <w:szCs w:val="22"/>
          <w:lang w:eastAsia="de-DE"/>
        </w:rPr>
        <w:tab/>
      </w:r>
      <w:r>
        <w:rPr>
          <w:noProof/>
        </w:rPr>
        <w:t>Integration Autoritative Datenquelle – Initial On-Boarding</w:t>
      </w:r>
      <w:r>
        <w:rPr>
          <w:noProof/>
        </w:rPr>
        <w:tab/>
      </w:r>
      <w:r>
        <w:rPr>
          <w:noProof/>
        </w:rPr>
        <w:fldChar w:fldCharType="begin"/>
      </w:r>
      <w:r>
        <w:rPr>
          <w:noProof/>
        </w:rPr>
        <w:instrText xml:space="preserve"> PAGEREF _Toc536266031 \h </w:instrText>
      </w:r>
      <w:r>
        <w:rPr>
          <w:noProof/>
        </w:rPr>
      </w:r>
      <w:r>
        <w:rPr>
          <w:noProof/>
        </w:rPr>
        <w:fldChar w:fldCharType="separate"/>
      </w:r>
      <w:r>
        <w:rPr>
          <w:noProof/>
        </w:rPr>
        <w:t>2</w:t>
      </w:r>
      <w:r>
        <w:rPr>
          <w:noProof/>
        </w:rPr>
        <w:fldChar w:fldCharType="end"/>
      </w:r>
    </w:p>
    <w:p w:rsidR="007F46FC" w:rsidRDefault="007F46FC">
      <w:pPr>
        <w:pStyle w:val="TOC3"/>
        <w:tabs>
          <w:tab w:val="left" w:pos="1320"/>
        </w:tabs>
        <w:rPr>
          <w:rFonts w:asciiTheme="minorHAnsi" w:eastAsiaTheme="minorEastAsia" w:hAnsiTheme="minorHAnsi" w:cstheme="minorBidi"/>
          <w:noProof/>
          <w:szCs w:val="22"/>
          <w:lang w:eastAsia="de-DE"/>
        </w:rPr>
      </w:pPr>
      <w:r>
        <w:rPr>
          <w:noProof/>
        </w:rPr>
        <w:t>3.2.2</w:t>
      </w:r>
      <w:r>
        <w:rPr>
          <w:rFonts w:asciiTheme="minorHAnsi" w:eastAsiaTheme="minorEastAsia" w:hAnsiTheme="minorHAnsi" w:cstheme="minorBidi"/>
          <w:noProof/>
          <w:szCs w:val="22"/>
          <w:lang w:eastAsia="de-DE"/>
        </w:rPr>
        <w:tab/>
      </w:r>
      <w:r>
        <w:rPr>
          <w:noProof/>
        </w:rPr>
        <w:t>Integration Autoritative Datenquelle – Fortwährender Datenabgleich</w:t>
      </w:r>
      <w:r>
        <w:rPr>
          <w:noProof/>
        </w:rPr>
        <w:tab/>
      </w:r>
      <w:r>
        <w:rPr>
          <w:noProof/>
        </w:rPr>
        <w:fldChar w:fldCharType="begin"/>
      </w:r>
      <w:r>
        <w:rPr>
          <w:noProof/>
        </w:rPr>
        <w:instrText xml:space="preserve"> PAGEREF _Toc536266032 \h </w:instrText>
      </w:r>
      <w:r>
        <w:rPr>
          <w:noProof/>
        </w:rPr>
      </w:r>
      <w:r>
        <w:rPr>
          <w:noProof/>
        </w:rPr>
        <w:fldChar w:fldCharType="separate"/>
      </w:r>
      <w:r>
        <w:rPr>
          <w:noProof/>
        </w:rPr>
        <w:t>2</w:t>
      </w:r>
      <w:r>
        <w:rPr>
          <w:noProof/>
        </w:rPr>
        <w:fldChar w:fldCharType="end"/>
      </w:r>
    </w:p>
    <w:p w:rsidR="007F46FC" w:rsidRDefault="007F46FC">
      <w:pPr>
        <w:pStyle w:val="TOC2"/>
        <w:rPr>
          <w:rFonts w:asciiTheme="minorHAnsi" w:eastAsiaTheme="minorEastAsia" w:hAnsiTheme="minorHAnsi" w:cstheme="minorBidi"/>
          <w:noProof/>
          <w:szCs w:val="22"/>
          <w:lang w:eastAsia="de-DE"/>
        </w:rPr>
      </w:pPr>
      <w:r>
        <w:rPr>
          <w:noProof/>
        </w:rPr>
        <w:t>3.3</w:t>
      </w:r>
      <w:r>
        <w:rPr>
          <w:rFonts w:asciiTheme="minorHAnsi" w:eastAsiaTheme="minorEastAsia" w:hAnsiTheme="minorHAnsi" w:cstheme="minorBidi"/>
          <w:noProof/>
          <w:szCs w:val="22"/>
          <w:lang w:eastAsia="de-DE"/>
        </w:rPr>
        <w:tab/>
      </w:r>
      <w:r>
        <w:rPr>
          <w:noProof/>
        </w:rPr>
        <w:t>IAM Identity Service</w:t>
      </w:r>
      <w:r>
        <w:rPr>
          <w:noProof/>
        </w:rPr>
        <w:tab/>
      </w:r>
      <w:r>
        <w:rPr>
          <w:noProof/>
        </w:rPr>
        <w:fldChar w:fldCharType="begin"/>
      </w:r>
      <w:r>
        <w:rPr>
          <w:noProof/>
        </w:rPr>
        <w:instrText xml:space="preserve"> PAGEREF _Toc536266033 \h </w:instrText>
      </w:r>
      <w:r>
        <w:rPr>
          <w:noProof/>
        </w:rPr>
      </w:r>
      <w:r>
        <w:rPr>
          <w:noProof/>
        </w:rPr>
        <w:fldChar w:fldCharType="separate"/>
      </w:r>
      <w:r>
        <w:rPr>
          <w:noProof/>
        </w:rPr>
        <w:t>3</w:t>
      </w:r>
      <w:r>
        <w:rPr>
          <w:noProof/>
        </w:rPr>
        <w:fldChar w:fldCharType="end"/>
      </w:r>
    </w:p>
    <w:p w:rsidR="007F46FC" w:rsidRDefault="007F46FC">
      <w:pPr>
        <w:pStyle w:val="TOC1"/>
        <w:rPr>
          <w:rFonts w:asciiTheme="minorHAnsi" w:eastAsiaTheme="minorEastAsia" w:hAnsiTheme="minorHAnsi" w:cstheme="minorBidi"/>
          <w:szCs w:val="22"/>
          <w:lang w:eastAsia="de-DE"/>
        </w:rPr>
      </w:pPr>
      <w:r>
        <w:t>4</w:t>
      </w:r>
      <w:r>
        <w:rPr>
          <w:rFonts w:asciiTheme="minorHAnsi" w:eastAsiaTheme="minorEastAsia" w:hAnsiTheme="minorHAnsi" w:cstheme="minorBidi"/>
          <w:szCs w:val="22"/>
          <w:lang w:eastAsia="de-DE"/>
        </w:rPr>
        <w:tab/>
      </w:r>
      <w:r>
        <w:t>Pre-Deployment Anforderungen</w:t>
      </w:r>
      <w:r>
        <w:tab/>
      </w:r>
      <w:r>
        <w:fldChar w:fldCharType="begin"/>
      </w:r>
      <w:r>
        <w:instrText xml:space="preserve"> PAGEREF _Toc536266034 \h </w:instrText>
      </w:r>
      <w:r>
        <w:fldChar w:fldCharType="separate"/>
      </w:r>
      <w:r>
        <w:t>4</w:t>
      </w:r>
      <w:r>
        <w:fldChar w:fldCharType="end"/>
      </w:r>
    </w:p>
    <w:p w:rsidR="007F46FC" w:rsidRDefault="007F46FC">
      <w:pPr>
        <w:pStyle w:val="TOC2"/>
        <w:rPr>
          <w:rFonts w:asciiTheme="minorHAnsi" w:eastAsiaTheme="minorEastAsia" w:hAnsiTheme="minorHAnsi" w:cstheme="minorBidi"/>
          <w:noProof/>
          <w:szCs w:val="22"/>
          <w:lang w:eastAsia="de-DE"/>
        </w:rPr>
      </w:pPr>
      <w:r>
        <w:rPr>
          <w:noProof/>
        </w:rPr>
        <w:t>4.1</w:t>
      </w:r>
      <w:r>
        <w:rPr>
          <w:rFonts w:asciiTheme="minorHAnsi" w:eastAsiaTheme="minorEastAsia" w:hAnsiTheme="minorHAnsi" w:cstheme="minorBidi"/>
          <w:noProof/>
          <w:szCs w:val="22"/>
          <w:lang w:eastAsia="de-DE"/>
        </w:rPr>
        <w:tab/>
      </w:r>
      <w:r>
        <w:rPr>
          <w:noProof/>
        </w:rPr>
        <w:t>Hardware und Software Zertifizierung</w:t>
      </w:r>
      <w:r>
        <w:rPr>
          <w:noProof/>
        </w:rPr>
        <w:tab/>
      </w:r>
      <w:r>
        <w:rPr>
          <w:noProof/>
        </w:rPr>
        <w:fldChar w:fldCharType="begin"/>
      </w:r>
      <w:r>
        <w:rPr>
          <w:noProof/>
        </w:rPr>
        <w:instrText xml:space="preserve"> PAGEREF _Toc536266035 \h </w:instrText>
      </w:r>
      <w:r>
        <w:rPr>
          <w:noProof/>
        </w:rPr>
      </w:r>
      <w:r>
        <w:rPr>
          <w:noProof/>
        </w:rPr>
        <w:fldChar w:fldCharType="separate"/>
      </w:r>
      <w:r>
        <w:rPr>
          <w:noProof/>
        </w:rPr>
        <w:t>4</w:t>
      </w:r>
      <w:r>
        <w:rPr>
          <w:noProof/>
        </w:rPr>
        <w:fldChar w:fldCharType="end"/>
      </w:r>
    </w:p>
    <w:p w:rsidR="007F46FC" w:rsidRDefault="007F46FC">
      <w:pPr>
        <w:pStyle w:val="TOC2"/>
        <w:rPr>
          <w:rFonts w:asciiTheme="minorHAnsi" w:eastAsiaTheme="minorEastAsia" w:hAnsiTheme="minorHAnsi" w:cstheme="minorBidi"/>
          <w:noProof/>
          <w:szCs w:val="22"/>
          <w:lang w:eastAsia="de-DE"/>
        </w:rPr>
      </w:pPr>
      <w:r>
        <w:rPr>
          <w:noProof/>
        </w:rPr>
        <w:t>4.2</w:t>
      </w:r>
      <w:r>
        <w:rPr>
          <w:rFonts w:asciiTheme="minorHAnsi" w:eastAsiaTheme="minorEastAsia" w:hAnsiTheme="minorHAnsi" w:cstheme="minorBidi"/>
          <w:noProof/>
          <w:szCs w:val="22"/>
          <w:lang w:eastAsia="de-DE"/>
        </w:rPr>
        <w:tab/>
      </w:r>
      <w:r>
        <w:rPr>
          <w:noProof/>
        </w:rPr>
        <w:t>Überprüfung der Anforderungen</w:t>
      </w:r>
      <w:r>
        <w:rPr>
          <w:noProof/>
        </w:rPr>
        <w:tab/>
      </w:r>
      <w:r>
        <w:rPr>
          <w:noProof/>
        </w:rPr>
        <w:fldChar w:fldCharType="begin"/>
      </w:r>
      <w:r>
        <w:rPr>
          <w:noProof/>
        </w:rPr>
        <w:instrText xml:space="preserve"> PAGEREF _Toc536266036 \h </w:instrText>
      </w:r>
      <w:r>
        <w:rPr>
          <w:noProof/>
        </w:rPr>
      </w:r>
      <w:r>
        <w:rPr>
          <w:noProof/>
        </w:rPr>
        <w:fldChar w:fldCharType="separate"/>
      </w:r>
      <w:r>
        <w:rPr>
          <w:noProof/>
        </w:rPr>
        <w:t>4</w:t>
      </w:r>
      <w:r>
        <w:rPr>
          <w:noProof/>
        </w:rPr>
        <w:fldChar w:fldCharType="end"/>
      </w:r>
    </w:p>
    <w:p w:rsidR="007F46FC" w:rsidRDefault="007F46FC">
      <w:pPr>
        <w:pStyle w:val="TOC3"/>
        <w:tabs>
          <w:tab w:val="left" w:pos="1320"/>
        </w:tabs>
        <w:rPr>
          <w:rFonts w:asciiTheme="minorHAnsi" w:eastAsiaTheme="minorEastAsia" w:hAnsiTheme="minorHAnsi" w:cstheme="minorBidi"/>
          <w:noProof/>
          <w:szCs w:val="22"/>
          <w:lang w:eastAsia="de-DE"/>
        </w:rPr>
      </w:pPr>
      <w:r>
        <w:rPr>
          <w:noProof/>
        </w:rPr>
        <w:t>4.2.1</w:t>
      </w:r>
      <w:r>
        <w:rPr>
          <w:rFonts w:asciiTheme="minorHAnsi" w:eastAsiaTheme="minorEastAsia" w:hAnsiTheme="minorHAnsi" w:cstheme="minorBidi"/>
          <w:noProof/>
          <w:szCs w:val="22"/>
          <w:lang w:eastAsia="de-DE"/>
        </w:rPr>
        <w:tab/>
      </w:r>
      <w:r>
        <w:rPr>
          <w:noProof/>
        </w:rPr>
        <w:t>Erforderliche Komponentenversionen</w:t>
      </w:r>
      <w:r>
        <w:rPr>
          <w:noProof/>
        </w:rPr>
        <w:tab/>
      </w:r>
      <w:r>
        <w:rPr>
          <w:noProof/>
        </w:rPr>
        <w:fldChar w:fldCharType="begin"/>
      </w:r>
      <w:r>
        <w:rPr>
          <w:noProof/>
        </w:rPr>
        <w:instrText xml:space="preserve"> PAGEREF _Toc536266037 \h </w:instrText>
      </w:r>
      <w:r>
        <w:rPr>
          <w:noProof/>
        </w:rPr>
      </w:r>
      <w:r>
        <w:rPr>
          <w:noProof/>
        </w:rPr>
        <w:fldChar w:fldCharType="separate"/>
      </w:r>
      <w:r>
        <w:rPr>
          <w:noProof/>
        </w:rPr>
        <w:t>4</w:t>
      </w:r>
      <w:r>
        <w:rPr>
          <w:noProof/>
        </w:rPr>
        <w:fldChar w:fldCharType="end"/>
      </w:r>
    </w:p>
    <w:p w:rsidR="007F46FC" w:rsidRDefault="007F46FC">
      <w:pPr>
        <w:pStyle w:val="TOC3"/>
        <w:tabs>
          <w:tab w:val="left" w:pos="1320"/>
        </w:tabs>
        <w:rPr>
          <w:rFonts w:asciiTheme="minorHAnsi" w:eastAsiaTheme="minorEastAsia" w:hAnsiTheme="minorHAnsi" w:cstheme="minorBidi"/>
          <w:noProof/>
          <w:szCs w:val="22"/>
          <w:lang w:eastAsia="de-DE"/>
        </w:rPr>
      </w:pPr>
      <w:r>
        <w:rPr>
          <w:noProof/>
        </w:rPr>
        <w:t>4.2.2</w:t>
      </w:r>
      <w:r>
        <w:rPr>
          <w:rFonts w:asciiTheme="minorHAnsi" w:eastAsiaTheme="minorEastAsia" w:hAnsiTheme="minorHAnsi" w:cstheme="minorBidi"/>
          <w:noProof/>
          <w:szCs w:val="22"/>
          <w:lang w:eastAsia="de-DE"/>
        </w:rPr>
        <w:tab/>
      </w:r>
      <w:r>
        <w:rPr>
          <w:noProof/>
        </w:rPr>
        <w:t>Erforderliche Patches</w:t>
      </w:r>
      <w:r>
        <w:rPr>
          <w:noProof/>
        </w:rPr>
        <w:tab/>
      </w:r>
      <w:r>
        <w:rPr>
          <w:noProof/>
        </w:rPr>
        <w:fldChar w:fldCharType="begin"/>
      </w:r>
      <w:r>
        <w:rPr>
          <w:noProof/>
        </w:rPr>
        <w:instrText xml:space="preserve"> PAGEREF _Toc536266038 \h </w:instrText>
      </w:r>
      <w:r>
        <w:rPr>
          <w:noProof/>
        </w:rPr>
      </w:r>
      <w:r>
        <w:rPr>
          <w:noProof/>
        </w:rPr>
        <w:fldChar w:fldCharType="separate"/>
      </w:r>
      <w:r>
        <w:rPr>
          <w:noProof/>
        </w:rPr>
        <w:t>4</w:t>
      </w:r>
      <w:r>
        <w:rPr>
          <w:noProof/>
        </w:rPr>
        <w:fldChar w:fldCharType="end"/>
      </w:r>
    </w:p>
    <w:p w:rsidR="007F46FC" w:rsidRDefault="007F46FC">
      <w:pPr>
        <w:pStyle w:val="TOC3"/>
        <w:tabs>
          <w:tab w:val="left" w:pos="1320"/>
        </w:tabs>
        <w:rPr>
          <w:rFonts w:asciiTheme="minorHAnsi" w:eastAsiaTheme="minorEastAsia" w:hAnsiTheme="minorHAnsi" w:cstheme="minorBidi"/>
          <w:noProof/>
          <w:szCs w:val="22"/>
          <w:lang w:eastAsia="de-DE"/>
        </w:rPr>
      </w:pPr>
      <w:r>
        <w:rPr>
          <w:noProof/>
        </w:rPr>
        <w:t>4.2.3</w:t>
      </w:r>
      <w:r>
        <w:rPr>
          <w:rFonts w:asciiTheme="minorHAnsi" w:eastAsiaTheme="minorEastAsia" w:hAnsiTheme="minorHAnsi" w:cstheme="minorBidi"/>
          <w:noProof/>
          <w:szCs w:val="22"/>
          <w:lang w:eastAsia="de-DE"/>
        </w:rPr>
        <w:tab/>
      </w:r>
      <w:r>
        <w:rPr>
          <w:noProof/>
        </w:rPr>
        <w:t>Weitere erforderliche Software</w:t>
      </w:r>
      <w:r>
        <w:rPr>
          <w:noProof/>
        </w:rPr>
        <w:tab/>
      </w:r>
      <w:r>
        <w:rPr>
          <w:noProof/>
        </w:rPr>
        <w:fldChar w:fldCharType="begin"/>
      </w:r>
      <w:r>
        <w:rPr>
          <w:noProof/>
        </w:rPr>
        <w:instrText xml:space="preserve"> PAGEREF _Toc536266039 \h </w:instrText>
      </w:r>
      <w:r>
        <w:rPr>
          <w:noProof/>
        </w:rPr>
      </w:r>
      <w:r>
        <w:rPr>
          <w:noProof/>
        </w:rPr>
        <w:fldChar w:fldCharType="separate"/>
      </w:r>
      <w:r>
        <w:rPr>
          <w:noProof/>
        </w:rPr>
        <w:t>4</w:t>
      </w:r>
      <w:r>
        <w:rPr>
          <w:noProof/>
        </w:rPr>
        <w:fldChar w:fldCharType="end"/>
      </w:r>
    </w:p>
    <w:p w:rsidR="007F46FC" w:rsidRDefault="007F46FC">
      <w:pPr>
        <w:pStyle w:val="TOC2"/>
        <w:rPr>
          <w:rFonts w:asciiTheme="minorHAnsi" w:eastAsiaTheme="minorEastAsia" w:hAnsiTheme="minorHAnsi" w:cstheme="minorBidi"/>
          <w:noProof/>
          <w:szCs w:val="22"/>
          <w:lang w:eastAsia="de-DE"/>
        </w:rPr>
      </w:pPr>
      <w:r>
        <w:rPr>
          <w:noProof/>
        </w:rPr>
        <w:t>4.3</w:t>
      </w:r>
      <w:r>
        <w:rPr>
          <w:rFonts w:asciiTheme="minorHAnsi" w:eastAsiaTheme="minorEastAsia" w:hAnsiTheme="minorHAnsi" w:cstheme="minorBidi"/>
          <w:noProof/>
          <w:szCs w:val="22"/>
          <w:lang w:eastAsia="de-DE"/>
        </w:rPr>
        <w:tab/>
      </w:r>
      <w:r>
        <w:rPr>
          <w:noProof/>
        </w:rPr>
        <w:t>Checkliste für die Bereitstellung</w:t>
      </w:r>
      <w:r>
        <w:rPr>
          <w:noProof/>
        </w:rPr>
        <w:tab/>
      </w:r>
      <w:r>
        <w:rPr>
          <w:noProof/>
        </w:rPr>
        <w:fldChar w:fldCharType="begin"/>
      </w:r>
      <w:r>
        <w:rPr>
          <w:noProof/>
        </w:rPr>
        <w:instrText xml:space="preserve"> PAGEREF _Toc536266040 \h </w:instrText>
      </w:r>
      <w:r>
        <w:rPr>
          <w:noProof/>
        </w:rPr>
      </w:r>
      <w:r>
        <w:rPr>
          <w:noProof/>
        </w:rPr>
        <w:fldChar w:fldCharType="separate"/>
      </w:r>
      <w:r>
        <w:rPr>
          <w:noProof/>
        </w:rPr>
        <w:t>5</w:t>
      </w:r>
      <w:r>
        <w:rPr>
          <w:noProof/>
        </w:rPr>
        <w:fldChar w:fldCharType="end"/>
      </w:r>
    </w:p>
    <w:p w:rsidR="007F46FC" w:rsidRDefault="007F46FC">
      <w:pPr>
        <w:pStyle w:val="TOC3"/>
        <w:tabs>
          <w:tab w:val="left" w:pos="1320"/>
        </w:tabs>
        <w:rPr>
          <w:rFonts w:asciiTheme="minorHAnsi" w:eastAsiaTheme="minorEastAsia" w:hAnsiTheme="minorHAnsi" w:cstheme="minorBidi"/>
          <w:noProof/>
          <w:szCs w:val="22"/>
          <w:lang w:eastAsia="de-DE"/>
        </w:rPr>
      </w:pPr>
      <w:r>
        <w:rPr>
          <w:noProof/>
        </w:rPr>
        <w:t>4.3.1</w:t>
      </w:r>
      <w:r>
        <w:rPr>
          <w:rFonts w:asciiTheme="minorHAnsi" w:eastAsiaTheme="minorEastAsia" w:hAnsiTheme="minorHAnsi" w:cstheme="minorBidi"/>
          <w:noProof/>
          <w:szCs w:val="22"/>
          <w:lang w:eastAsia="de-DE"/>
        </w:rPr>
        <w:tab/>
      </w:r>
      <w:r>
        <w:rPr>
          <w:noProof/>
        </w:rPr>
        <w:t>E-Mail Server</w:t>
      </w:r>
      <w:r>
        <w:rPr>
          <w:noProof/>
        </w:rPr>
        <w:tab/>
      </w:r>
      <w:r>
        <w:rPr>
          <w:noProof/>
        </w:rPr>
        <w:fldChar w:fldCharType="begin"/>
      </w:r>
      <w:r>
        <w:rPr>
          <w:noProof/>
        </w:rPr>
        <w:instrText xml:space="preserve"> PAGEREF _Toc536266041 \h </w:instrText>
      </w:r>
      <w:r>
        <w:rPr>
          <w:noProof/>
        </w:rPr>
      </w:r>
      <w:r>
        <w:rPr>
          <w:noProof/>
        </w:rPr>
        <w:fldChar w:fldCharType="separate"/>
      </w:r>
      <w:r>
        <w:rPr>
          <w:noProof/>
        </w:rPr>
        <w:t>5</w:t>
      </w:r>
      <w:r>
        <w:rPr>
          <w:noProof/>
        </w:rPr>
        <w:fldChar w:fldCharType="end"/>
      </w:r>
    </w:p>
    <w:p w:rsidR="007F46FC" w:rsidRDefault="007F46FC">
      <w:pPr>
        <w:pStyle w:val="TOC3"/>
        <w:tabs>
          <w:tab w:val="left" w:pos="1320"/>
        </w:tabs>
        <w:rPr>
          <w:rFonts w:asciiTheme="minorHAnsi" w:eastAsiaTheme="minorEastAsia" w:hAnsiTheme="minorHAnsi" w:cstheme="minorBidi"/>
          <w:noProof/>
          <w:szCs w:val="22"/>
          <w:lang w:eastAsia="de-DE"/>
        </w:rPr>
      </w:pPr>
      <w:r>
        <w:rPr>
          <w:noProof/>
        </w:rPr>
        <w:t>4.3.2</w:t>
      </w:r>
      <w:r>
        <w:rPr>
          <w:rFonts w:asciiTheme="minorHAnsi" w:eastAsiaTheme="minorEastAsia" w:hAnsiTheme="minorHAnsi" w:cstheme="minorBidi"/>
          <w:noProof/>
          <w:szCs w:val="22"/>
          <w:lang w:eastAsia="de-DE"/>
        </w:rPr>
        <w:tab/>
      </w:r>
      <w:r>
        <w:rPr>
          <w:noProof/>
        </w:rPr>
        <w:t>Oracle Metadata Repository</w:t>
      </w:r>
      <w:r>
        <w:rPr>
          <w:noProof/>
        </w:rPr>
        <w:tab/>
      </w:r>
      <w:r>
        <w:rPr>
          <w:noProof/>
        </w:rPr>
        <w:fldChar w:fldCharType="begin"/>
      </w:r>
      <w:r>
        <w:rPr>
          <w:noProof/>
        </w:rPr>
        <w:instrText xml:space="preserve"> PAGEREF _Toc536266042 \h </w:instrText>
      </w:r>
      <w:r>
        <w:rPr>
          <w:noProof/>
        </w:rPr>
      </w:r>
      <w:r>
        <w:rPr>
          <w:noProof/>
        </w:rPr>
        <w:fldChar w:fldCharType="separate"/>
      </w:r>
      <w:r>
        <w:rPr>
          <w:noProof/>
        </w:rPr>
        <w:t>5</w:t>
      </w:r>
      <w:r>
        <w:rPr>
          <w:noProof/>
        </w:rPr>
        <w:fldChar w:fldCharType="end"/>
      </w:r>
    </w:p>
    <w:p w:rsidR="007F46FC" w:rsidRDefault="007F46FC">
      <w:pPr>
        <w:pStyle w:val="TOC3"/>
        <w:tabs>
          <w:tab w:val="left" w:pos="1320"/>
        </w:tabs>
        <w:rPr>
          <w:rFonts w:asciiTheme="minorHAnsi" w:eastAsiaTheme="minorEastAsia" w:hAnsiTheme="minorHAnsi" w:cstheme="minorBidi"/>
          <w:noProof/>
          <w:szCs w:val="22"/>
          <w:lang w:eastAsia="de-DE"/>
        </w:rPr>
      </w:pPr>
      <w:r>
        <w:rPr>
          <w:noProof/>
        </w:rPr>
        <w:t>4.3.3</w:t>
      </w:r>
      <w:r>
        <w:rPr>
          <w:rFonts w:asciiTheme="minorHAnsi" w:eastAsiaTheme="minorEastAsia" w:hAnsiTheme="minorHAnsi" w:cstheme="minorBidi"/>
          <w:noProof/>
          <w:szCs w:val="22"/>
          <w:lang w:eastAsia="de-DE"/>
        </w:rPr>
        <w:tab/>
      </w:r>
      <w:r>
        <w:rPr>
          <w:noProof/>
        </w:rPr>
        <w:t>Oracle Identity Manager</w:t>
      </w:r>
      <w:r>
        <w:rPr>
          <w:noProof/>
        </w:rPr>
        <w:tab/>
      </w:r>
      <w:r>
        <w:rPr>
          <w:noProof/>
        </w:rPr>
        <w:fldChar w:fldCharType="begin"/>
      </w:r>
      <w:r>
        <w:rPr>
          <w:noProof/>
        </w:rPr>
        <w:instrText xml:space="preserve"> PAGEREF _Toc536266043 \h </w:instrText>
      </w:r>
      <w:r>
        <w:rPr>
          <w:noProof/>
        </w:rPr>
      </w:r>
      <w:r>
        <w:rPr>
          <w:noProof/>
        </w:rPr>
        <w:fldChar w:fldCharType="separate"/>
      </w:r>
      <w:r>
        <w:rPr>
          <w:noProof/>
        </w:rPr>
        <w:t>6</w:t>
      </w:r>
      <w:r>
        <w:rPr>
          <w:noProof/>
        </w:rPr>
        <w:fldChar w:fldCharType="end"/>
      </w:r>
    </w:p>
    <w:p w:rsidR="007F46FC" w:rsidRDefault="007F46FC">
      <w:pPr>
        <w:pStyle w:val="TOC3"/>
        <w:tabs>
          <w:tab w:val="left" w:pos="1320"/>
        </w:tabs>
        <w:rPr>
          <w:rFonts w:asciiTheme="minorHAnsi" w:eastAsiaTheme="minorEastAsia" w:hAnsiTheme="minorHAnsi" w:cstheme="minorBidi"/>
          <w:noProof/>
          <w:szCs w:val="22"/>
          <w:lang w:eastAsia="de-DE"/>
        </w:rPr>
      </w:pPr>
      <w:r>
        <w:rPr>
          <w:noProof/>
        </w:rPr>
        <w:t>4.3.4</w:t>
      </w:r>
      <w:r>
        <w:rPr>
          <w:rFonts w:asciiTheme="minorHAnsi" w:eastAsiaTheme="minorEastAsia" w:hAnsiTheme="minorHAnsi" w:cstheme="minorBidi"/>
          <w:noProof/>
          <w:szCs w:val="22"/>
          <w:lang w:eastAsia="de-DE"/>
        </w:rPr>
        <w:tab/>
      </w:r>
      <w:r>
        <w:rPr>
          <w:noProof/>
        </w:rPr>
        <w:t>Oracle SOA Suite</w:t>
      </w:r>
      <w:r>
        <w:rPr>
          <w:noProof/>
        </w:rPr>
        <w:tab/>
      </w:r>
      <w:r>
        <w:rPr>
          <w:noProof/>
        </w:rPr>
        <w:fldChar w:fldCharType="begin"/>
      </w:r>
      <w:r>
        <w:rPr>
          <w:noProof/>
        </w:rPr>
        <w:instrText xml:space="preserve"> PAGEREF _Toc536266044 \h </w:instrText>
      </w:r>
      <w:r>
        <w:rPr>
          <w:noProof/>
        </w:rPr>
      </w:r>
      <w:r>
        <w:rPr>
          <w:noProof/>
        </w:rPr>
        <w:fldChar w:fldCharType="separate"/>
      </w:r>
      <w:r>
        <w:rPr>
          <w:noProof/>
        </w:rPr>
        <w:t>7</w:t>
      </w:r>
      <w:r>
        <w:rPr>
          <w:noProof/>
        </w:rPr>
        <w:fldChar w:fldCharType="end"/>
      </w:r>
    </w:p>
    <w:p w:rsidR="007F46FC" w:rsidRDefault="007F46FC">
      <w:pPr>
        <w:pStyle w:val="TOC3"/>
        <w:tabs>
          <w:tab w:val="left" w:pos="1320"/>
        </w:tabs>
        <w:rPr>
          <w:rFonts w:asciiTheme="minorHAnsi" w:eastAsiaTheme="minorEastAsia" w:hAnsiTheme="minorHAnsi" w:cstheme="minorBidi"/>
          <w:noProof/>
          <w:szCs w:val="22"/>
          <w:lang w:eastAsia="de-DE"/>
        </w:rPr>
      </w:pPr>
      <w:r>
        <w:rPr>
          <w:noProof/>
        </w:rPr>
        <w:t>4.3.5</w:t>
      </w:r>
      <w:r>
        <w:rPr>
          <w:rFonts w:asciiTheme="minorHAnsi" w:eastAsiaTheme="minorEastAsia" w:hAnsiTheme="minorHAnsi" w:cstheme="minorBidi"/>
          <w:noProof/>
          <w:szCs w:val="22"/>
          <w:lang w:eastAsia="de-DE"/>
        </w:rPr>
        <w:tab/>
      </w:r>
      <w:r>
        <w:rPr>
          <w:noProof/>
        </w:rPr>
        <w:t>Oracle BI Publisher</w:t>
      </w:r>
      <w:r>
        <w:rPr>
          <w:noProof/>
        </w:rPr>
        <w:tab/>
      </w:r>
      <w:r>
        <w:rPr>
          <w:noProof/>
        </w:rPr>
        <w:fldChar w:fldCharType="begin"/>
      </w:r>
      <w:r>
        <w:rPr>
          <w:noProof/>
        </w:rPr>
        <w:instrText xml:space="preserve"> PAGEREF _Toc536266045 \h </w:instrText>
      </w:r>
      <w:r>
        <w:rPr>
          <w:noProof/>
        </w:rPr>
      </w:r>
      <w:r>
        <w:rPr>
          <w:noProof/>
        </w:rPr>
        <w:fldChar w:fldCharType="separate"/>
      </w:r>
      <w:r>
        <w:rPr>
          <w:noProof/>
        </w:rPr>
        <w:t>7</w:t>
      </w:r>
      <w:r>
        <w:rPr>
          <w:noProof/>
        </w:rPr>
        <w:fldChar w:fldCharType="end"/>
      </w:r>
    </w:p>
    <w:p w:rsidR="007F46FC" w:rsidRDefault="007F46FC">
      <w:pPr>
        <w:pStyle w:val="TOC1"/>
        <w:rPr>
          <w:rFonts w:asciiTheme="minorHAnsi" w:eastAsiaTheme="minorEastAsia" w:hAnsiTheme="minorHAnsi" w:cstheme="minorBidi"/>
          <w:szCs w:val="22"/>
          <w:lang w:eastAsia="de-DE"/>
        </w:rPr>
      </w:pPr>
      <w:r>
        <w:t>5</w:t>
      </w:r>
      <w:r>
        <w:rPr>
          <w:rFonts w:asciiTheme="minorHAnsi" w:eastAsiaTheme="minorEastAsia" w:hAnsiTheme="minorHAnsi" w:cstheme="minorBidi"/>
          <w:szCs w:val="22"/>
          <w:lang w:eastAsia="de-DE"/>
        </w:rPr>
        <w:tab/>
      </w:r>
      <w:r>
        <w:t>Pre-Deployment Konfiguration</w:t>
      </w:r>
      <w:r>
        <w:tab/>
      </w:r>
      <w:r>
        <w:fldChar w:fldCharType="begin"/>
      </w:r>
      <w:r>
        <w:instrText xml:space="preserve"> PAGEREF _Toc536266046 \h </w:instrText>
      </w:r>
      <w:r>
        <w:fldChar w:fldCharType="separate"/>
      </w:r>
      <w:r>
        <w:t>9</w:t>
      </w:r>
      <w:r>
        <w:fldChar w:fldCharType="end"/>
      </w:r>
    </w:p>
    <w:p w:rsidR="007F46FC" w:rsidRDefault="007F46FC">
      <w:pPr>
        <w:pStyle w:val="TOC2"/>
        <w:rPr>
          <w:rFonts w:asciiTheme="minorHAnsi" w:eastAsiaTheme="minorEastAsia" w:hAnsiTheme="minorHAnsi" w:cstheme="minorBidi"/>
          <w:noProof/>
          <w:szCs w:val="22"/>
          <w:lang w:eastAsia="de-DE"/>
        </w:rPr>
      </w:pPr>
      <w:r>
        <w:rPr>
          <w:noProof/>
        </w:rPr>
        <w:t>5.1</w:t>
      </w:r>
      <w:r>
        <w:rPr>
          <w:rFonts w:asciiTheme="minorHAnsi" w:eastAsiaTheme="minorEastAsia" w:hAnsiTheme="minorHAnsi" w:cstheme="minorBidi"/>
          <w:noProof/>
          <w:szCs w:val="22"/>
          <w:lang w:eastAsia="de-DE"/>
        </w:rPr>
        <w:tab/>
      </w:r>
      <w:r>
        <w:rPr>
          <w:noProof/>
        </w:rPr>
        <w:t>Datensicherung</w:t>
      </w:r>
      <w:r>
        <w:rPr>
          <w:noProof/>
        </w:rPr>
        <w:tab/>
      </w:r>
      <w:r>
        <w:rPr>
          <w:noProof/>
        </w:rPr>
        <w:fldChar w:fldCharType="begin"/>
      </w:r>
      <w:r>
        <w:rPr>
          <w:noProof/>
        </w:rPr>
        <w:instrText xml:space="preserve"> PAGEREF _Toc536266047 \h </w:instrText>
      </w:r>
      <w:r>
        <w:rPr>
          <w:noProof/>
        </w:rPr>
      </w:r>
      <w:r>
        <w:rPr>
          <w:noProof/>
        </w:rPr>
        <w:fldChar w:fldCharType="separate"/>
      </w:r>
      <w:r>
        <w:rPr>
          <w:noProof/>
        </w:rPr>
        <w:t>9</w:t>
      </w:r>
      <w:r>
        <w:rPr>
          <w:noProof/>
        </w:rPr>
        <w:fldChar w:fldCharType="end"/>
      </w:r>
    </w:p>
    <w:p w:rsidR="007F46FC" w:rsidRDefault="007F46FC">
      <w:pPr>
        <w:pStyle w:val="TOC2"/>
        <w:rPr>
          <w:rFonts w:asciiTheme="minorHAnsi" w:eastAsiaTheme="minorEastAsia" w:hAnsiTheme="minorHAnsi" w:cstheme="minorBidi"/>
          <w:noProof/>
          <w:szCs w:val="22"/>
          <w:lang w:eastAsia="de-DE"/>
        </w:rPr>
      </w:pPr>
      <w:r>
        <w:rPr>
          <w:noProof/>
        </w:rPr>
        <w:t>5.2</w:t>
      </w:r>
      <w:r>
        <w:rPr>
          <w:rFonts w:asciiTheme="minorHAnsi" w:eastAsiaTheme="minorEastAsia" w:hAnsiTheme="minorHAnsi" w:cstheme="minorBidi"/>
          <w:noProof/>
          <w:szCs w:val="22"/>
          <w:lang w:eastAsia="de-DE"/>
        </w:rPr>
        <w:tab/>
      </w:r>
      <w:r>
        <w:rPr>
          <w:noProof/>
        </w:rPr>
        <w:t>Konfiguration Protokollierung Identity Manager</w:t>
      </w:r>
      <w:r>
        <w:rPr>
          <w:noProof/>
        </w:rPr>
        <w:tab/>
      </w:r>
      <w:r>
        <w:rPr>
          <w:noProof/>
        </w:rPr>
        <w:fldChar w:fldCharType="begin"/>
      </w:r>
      <w:r>
        <w:rPr>
          <w:noProof/>
        </w:rPr>
        <w:instrText xml:space="preserve"> PAGEREF _Toc536266048 \h </w:instrText>
      </w:r>
      <w:r>
        <w:rPr>
          <w:noProof/>
        </w:rPr>
      </w:r>
      <w:r>
        <w:rPr>
          <w:noProof/>
        </w:rPr>
        <w:fldChar w:fldCharType="separate"/>
      </w:r>
      <w:r>
        <w:rPr>
          <w:noProof/>
        </w:rPr>
        <w:t>9</w:t>
      </w:r>
      <w:r>
        <w:rPr>
          <w:noProof/>
        </w:rPr>
        <w:fldChar w:fldCharType="end"/>
      </w:r>
    </w:p>
    <w:p w:rsidR="007F46FC" w:rsidRDefault="007F46FC">
      <w:pPr>
        <w:pStyle w:val="TOC3"/>
        <w:tabs>
          <w:tab w:val="left" w:pos="1320"/>
        </w:tabs>
        <w:rPr>
          <w:rFonts w:asciiTheme="minorHAnsi" w:eastAsiaTheme="minorEastAsia" w:hAnsiTheme="minorHAnsi" w:cstheme="minorBidi"/>
          <w:noProof/>
          <w:szCs w:val="22"/>
          <w:lang w:eastAsia="de-DE"/>
        </w:rPr>
      </w:pPr>
      <w:r>
        <w:rPr>
          <w:noProof/>
        </w:rPr>
        <w:t>5.2.1</w:t>
      </w:r>
      <w:r>
        <w:rPr>
          <w:rFonts w:asciiTheme="minorHAnsi" w:eastAsiaTheme="minorEastAsia" w:hAnsiTheme="minorHAnsi" w:cstheme="minorBidi"/>
          <w:noProof/>
          <w:szCs w:val="22"/>
          <w:lang w:eastAsia="de-DE"/>
        </w:rPr>
        <w:tab/>
      </w:r>
      <w:r>
        <w:rPr>
          <w:noProof/>
        </w:rPr>
        <w:t>Schematischer Ablauf</w:t>
      </w:r>
      <w:r>
        <w:rPr>
          <w:noProof/>
        </w:rPr>
        <w:tab/>
      </w:r>
      <w:r>
        <w:rPr>
          <w:noProof/>
        </w:rPr>
        <w:fldChar w:fldCharType="begin"/>
      </w:r>
      <w:r>
        <w:rPr>
          <w:noProof/>
        </w:rPr>
        <w:instrText xml:space="preserve"> PAGEREF _Toc536266049 \h </w:instrText>
      </w:r>
      <w:r>
        <w:rPr>
          <w:noProof/>
        </w:rPr>
      </w:r>
      <w:r>
        <w:rPr>
          <w:noProof/>
        </w:rPr>
        <w:fldChar w:fldCharType="separate"/>
      </w:r>
      <w:r>
        <w:rPr>
          <w:noProof/>
        </w:rPr>
        <w:t>9</w:t>
      </w:r>
      <w:r>
        <w:rPr>
          <w:noProof/>
        </w:rPr>
        <w:fldChar w:fldCharType="end"/>
      </w:r>
    </w:p>
    <w:p w:rsidR="007F46FC" w:rsidRDefault="007F46FC">
      <w:pPr>
        <w:pStyle w:val="TOC3"/>
        <w:tabs>
          <w:tab w:val="left" w:pos="1320"/>
        </w:tabs>
        <w:rPr>
          <w:rFonts w:asciiTheme="minorHAnsi" w:eastAsiaTheme="minorEastAsia" w:hAnsiTheme="minorHAnsi" w:cstheme="minorBidi"/>
          <w:noProof/>
          <w:szCs w:val="22"/>
          <w:lang w:eastAsia="de-DE"/>
        </w:rPr>
      </w:pPr>
      <w:r>
        <w:rPr>
          <w:noProof/>
        </w:rPr>
        <w:t>5.2.2</w:t>
      </w:r>
      <w:r>
        <w:rPr>
          <w:rFonts w:asciiTheme="minorHAnsi" w:eastAsiaTheme="minorEastAsia" w:hAnsiTheme="minorHAnsi" w:cstheme="minorBidi"/>
          <w:noProof/>
          <w:szCs w:val="22"/>
          <w:lang w:eastAsia="de-DE"/>
        </w:rPr>
        <w:tab/>
      </w:r>
      <w:r>
        <w:rPr>
          <w:noProof/>
        </w:rPr>
        <w:t>Hierarchie der Protokollierung</w:t>
      </w:r>
      <w:r>
        <w:rPr>
          <w:noProof/>
        </w:rPr>
        <w:tab/>
      </w:r>
      <w:r>
        <w:rPr>
          <w:noProof/>
        </w:rPr>
        <w:fldChar w:fldCharType="begin"/>
      </w:r>
      <w:r>
        <w:rPr>
          <w:noProof/>
        </w:rPr>
        <w:instrText xml:space="preserve"> PAGEREF _Toc536266050 \h </w:instrText>
      </w:r>
      <w:r>
        <w:rPr>
          <w:noProof/>
        </w:rPr>
      </w:r>
      <w:r>
        <w:rPr>
          <w:noProof/>
        </w:rPr>
        <w:fldChar w:fldCharType="separate"/>
      </w:r>
      <w:r>
        <w:rPr>
          <w:noProof/>
        </w:rPr>
        <w:t>11</w:t>
      </w:r>
      <w:r>
        <w:rPr>
          <w:noProof/>
        </w:rPr>
        <w:fldChar w:fldCharType="end"/>
      </w:r>
    </w:p>
    <w:p w:rsidR="007F46FC" w:rsidRDefault="007F46FC">
      <w:pPr>
        <w:pStyle w:val="TOC3"/>
        <w:tabs>
          <w:tab w:val="left" w:pos="1320"/>
        </w:tabs>
        <w:rPr>
          <w:rFonts w:asciiTheme="minorHAnsi" w:eastAsiaTheme="minorEastAsia" w:hAnsiTheme="minorHAnsi" w:cstheme="minorBidi"/>
          <w:noProof/>
          <w:szCs w:val="22"/>
          <w:lang w:eastAsia="de-DE"/>
        </w:rPr>
      </w:pPr>
      <w:r>
        <w:rPr>
          <w:noProof/>
        </w:rPr>
        <w:t>5.2.3</w:t>
      </w:r>
      <w:r>
        <w:rPr>
          <w:rFonts w:asciiTheme="minorHAnsi" w:eastAsiaTheme="minorEastAsia" w:hAnsiTheme="minorHAnsi" w:cstheme="minorBidi"/>
          <w:noProof/>
          <w:szCs w:val="22"/>
          <w:lang w:eastAsia="de-DE"/>
        </w:rPr>
        <w:tab/>
      </w:r>
      <w:r>
        <w:rPr>
          <w:noProof/>
        </w:rPr>
        <w:t>Konfiguration</w:t>
      </w:r>
      <w:r>
        <w:rPr>
          <w:noProof/>
        </w:rPr>
        <w:tab/>
      </w:r>
      <w:r>
        <w:rPr>
          <w:noProof/>
        </w:rPr>
        <w:fldChar w:fldCharType="begin"/>
      </w:r>
      <w:r>
        <w:rPr>
          <w:noProof/>
        </w:rPr>
        <w:instrText xml:space="preserve"> PAGEREF _Toc536266051 \h </w:instrText>
      </w:r>
      <w:r>
        <w:rPr>
          <w:noProof/>
        </w:rPr>
      </w:r>
      <w:r>
        <w:rPr>
          <w:noProof/>
        </w:rPr>
        <w:fldChar w:fldCharType="separate"/>
      </w:r>
      <w:r>
        <w:rPr>
          <w:noProof/>
        </w:rPr>
        <w:t>11</w:t>
      </w:r>
      <w:r>
        <w:rPr>
          <w:noProof/>
        </w:rPr>
        <w:fldChar w:fldCharType="end"/>
      </w:r>
    </w:p>
    <w:p w:rsidR="007F46FC" w:rsidRDefault="007F46FC">
      <w:pPr>
        <w:pStyle w:val="TOC3"/>
        <w:tabs>
          <w:tab w:val="left" w:pos="1320"/>
        </w:tabs>
        <w:rPr>
          <w:rFonts w:asciiTheme="minorHAnsi" w:eastAsiaTheme="minorEastAsia" w:hAnsiTheme="minorHAnsi" w:cstheme="minorBidi"/>
          <w:noProof/>
          <w:szCs w:val="22"/>
          <w:lang w:eastAsia="de-DE"/>
        </w:rPr>
      </w:pPr>
      <w:r>
        <w:rPr>
          <w:noProof/>
        </w:rPr>
        <w:t>5.2.4</w:t>
      </w:r>
      <w:r>
        <w:rPr>
          <w:rFonts w:asciiTheme="minorHAnsi" w:eastAsiaTheme="minorEastAsia" w:hAnsiTheme="minorHAnsi" w:cstheme="minorBidi"/>
          <w:noProof/>
          <w:szCs w:val="22"/>
          <w:lang w:eastAsia="de-DE"/>
        </w:rPr>
        <w:tab/>
      </w:r>
      <w:r>
        <w:rPr>
          <w:noProof/>
        </w:rPr>
        <w:t>Konfiguration der Standard Logger</w:t>
      </w:r>
      <w:r>
        <w:rPr>
          <w:noProof/>
        </w:rPr>
        <w:tab/>
      </w:r>
      <w:r>
        <w:rPr>
          <w:noProof/>
        </w:rPr>
        <w:fldChar w:fldCharType="begin"/>
      </w:r>
      <w:r>
        <w:rPr>
          <w:noProof/>
        </w:rPr>
        <w:instrText xml:space="preserve"> PAGEREF _Toc536266052 \h </w:instrText>
      </w:r>
      <w:r>
        <w:rPr>
          <w:noProof/>
        </w:rPr>
      </w:r>
      <w:r>
        <w:rPr>
          <w:noProof/>
        </w:rPr>
        <w:fldChar w:fldCharType="separate"/>
      </w:r>
      <w:r>
        <w:rPr>
          <w:noProof/>
        </w:rPr>
        <w:t>12</w:t>
      </w:r>
      <w:r>
        <w:rPr>
          <w:noProof/>
        </w:rPr>
        <w:fldChar w:fldCharType="end"/>
      </w:r>
    </w:p>
    <w:p w:rsidR="007F46FC" w:rsidRDefault="007F46FC">
      <w:pPr>
        <w:pStyle w:val="TOC2"/>
        <w:rPr>
          <w:rFonts w:asciiTheme="minorHAnsi" w:eastAsiaTheme="minorEastAsia" w:hAnsiTheme="minorHAnsi" w:cstheme="minorBidi"/>
          <w:noProof/>
          <w:szCs w:val="22"/>
          <w:lang w:eastAsia="de-DE"/>
        </w:rPr>
      </w:pPr>
      <w:r>
        <w:rPr>
          <w:noProof/>
        </w:rPr>
        <w:t>5.3</w:t>
      </w:r>
      <w:r>
        <w:rPr>
          <w:rFonts w:asciiTheme="minorHAnsi" w:eastAsiaTheme="minorEastAsia" w:hAnsiTheme="minorHAnsi" w:cstheme="minorBidi"/>
          <w:noProof/>
          <w:szCs w:val="22"/>
          <w:lang w:eastAsia="de-DE"/>
        </w:rPr>
        <w:tab/>
      </w:r>
      <w:r>
        <w:rPr>
          <w:noProof/>
        </w:rPr>
        <w:t>Systemeigenschaften</w:t>
      </w:r>
      <w:r>
        <w:rPr>
          <w:noProof/>
        </w:rPr>
        <w:tab/>
      </w:r>
      <w:r>
        <w:rPr>
          <w:noProof/>
        </w:rPr>
        <w:fldChar w:fldCharType="begin"/>
      </w:r>
      <w:r>
        <w:rPr>
          <w:noProof/>
        </w:rPr>
        <w:instrText xml:space="preserve"> PAGEREF _Toc536266053 \h </w:instrText>
      </w:r>
      <w:r>
        <w:rPr>
          <w:noProof/>
        </w:rPr>
      </w:r>
      <w:r>
        <w:rPr>
          <w:noProof/>
        </w:rPr>
        <w:fldChar w:fldCharType="separate"/>
      </w:r>
      <w:r>
        <w:rPr>
          <w:noProof/>
        </w:rPr>
        <w:t>12</w:t>
      </w:r>
      <w:r>
        <w:rPr>
          <w:noProof/>
        </w:rPr>
        <w:fldChar w:fldCharType="end"/>
      </w:r>
    </w:p>
    <w:p w:rsidR="007F46FC" w:rsidRDefault="007F46FC">
      <w:pPr>
        <w:pStyle w:val="TOC2"/>
        <w:rPr>
          <w:rFonts w:asciiTheme="minorHAnsi" w:eastAsiaTheme="minorEastAsia" w:hAnsiTheme="minorHAnsi" w:cstheme="minorBidi"/>
          <w:noProof/>
          <w:szCs w:val="22"/>
          <w:lang w:eastAsia="de-DE"/>
        </w:rPr>
      </w:pPr>
      <w:r>
        <w:rPr>
          <w:noProof/>
        </w:rPr>
        <w:t>5.4</w:t>
      </w:r>
      <w:r>
        <w:rPr>
          <w:rFonts w:asciiTheme="minorHAnsi" w:eastAsiaTheme="minorEastAsia" w:hAnsiTheme="minorHAnsi" w:cstheme="minorBidi"/>
          <w:noProof/>
          <w:szCs w:val="22"/>
          <w:lang w:eastAsia="de-DE"/>
        </w:rPr>
        <w:tab/>
      </w:r>
      <w:r>
        <w:rPr>
          <w:noProof/>
        </w:rPr>
        <w:t>Deployment Pakete</w:t>
      </w:r>
      <w:r>
        <w:rPr>
          <w:noProof/>
        </w:rPr>
        <w:tab/>
      </w:r>
      <w:r>
        <w:rPr>
          <w:noProof/>
        </w:rPr>
        <w:fldChar w:fldCharType="begin"/>
      </w:r>
      <w:r>
        <w:rPr>
          <w:noProof/>
        </w:rPr>
        <w:instrText xml:space="preserve"> PAGEREF _Toc536266054 \h </w:instrText>
      </w:r>
      <w:r>
        <w:rPr>
          <w:noProof/>
        </w:rPr>
      </w:r>
      <w:r>
        <w:rPr>
          <w:noProof/>
        </w:rPr>
        <w:fldChar w:fldCharType="separate"/>
      </w:r>
      <w:r>
        <w:rPr>
          <w:noProof/>
        </w:rPr>
        <w:t>13</w:t>
      </w:r>
      <w:r>
        <w:rPr>
          <w:noProof/>
        </w:rPr>
        <w:fldChar w:fldCharType="end"/>
      </w:r>
    </w:p>
    <w:p w:rsidR="007F46FC" w:rsidRDefault="007F46FC">
      <w:pPr>
        <w:pStyle w:val="TOC3"/>
        <w:tabs>
          <w:tab w:val="left" w:pos="1320"/>
        </w:tabs>
        <w:rPr>
          <w:rFonts w:asciiTheme="minorHAnsi" w:eastAsiaTheme="minorEastAsia" w:hAnsiTheme="minorHAnsi" w:cstheme="minorBidi"/>
          <w:noProof/>
          <w:szCs w:val="22"/>
          <w:lang w:eastAsia="de-DE"/>
        </w:rPr>
      </w:pPr>
      <w:r>
        <w:rPr>
          <w:noProof/>
        </w:rPr>
        <w:t>5.4.1</w:t>
      </w:r>
      <w:r>
        <w:rPr>
          <w:rFonts w:asciiTheme="minorHAnsi" w:eastAsiaTheme="minorEastAsia" w:hAnsiTheme="minorHAnsi" w:cstheme="minorBidi"/>
          <w:noProof/>
          <w:szCs w:val="22"/>
          <w:lang w:eastAsia="de-DE"/>
        </w:rPr>
        <w:tab/>
      </w:r>
      <w:r>
        <w:rPr>
          <w:noProof/>
        </w:rPr>
        <w:t>Paket 0000 systemCustomization</w:t>
      </w:r>
      <w:r>
        <w:rPr>
          <w:noProof/>
        </w:rPr>
        <w:tab/>
      </w:r>
      <w:r>
        <w:rPr>
          <w:noProof/>
        </w:rPr>
        <w:fldChar w:fldCharType="begin"/>
      </w:r>
      <w:r>
        <w:rPr>
          <w:noProof/>
        </w:rPr>
        <w:instrText xml:space="preserve"> PAGEREF _Toc536266055 \h </w:instrText>
      </w:r>
      <w:r>
        <w:rPr>
          <w:noProof/>
        </w:rPr>
      </w:r>
      <w:r>
        <w:rPr>
          <w:noProof/>
        </w:rPr>
        <w:fldChar w:fldCharType="separate"/>
      </w:r>
      <w:r>
        <w:rPr>
          <w:noProof/>
        </w:rPr>
        <w:t>14</w:t>
      </w:r>
      <w:r>
        <w:rPr>
          <w:noProof/>
        </w:rPr>
        <w:fldChar w:fldCharType="end"/>
      </w:r>
    </w:p>
    <w:p w:rsidR="007F46FC" w:rsidRDefault="007F46FC">
      <w:pPr>
        <w:pStyle w:val="TOC3"/>
        <w:tabs>
          <w:tab w:val="left" w:pos="1320"/>
        </w:tabs>
        <w:rPr>
          <w:rFonts w:asciiTheme="minorHAnsi" w:eastAsiaTheme="minorEastAsia" w:hAnsiTheme="minorHAnsi" w:cstheme="minorBidi"/>
          <w:noProof/>
          <w:szCs w:val="22"/>
          <w:lang w:eastAsia="de-DE"/>
        </w:rPr>
      </w:pPr>
      <w:r>
        <w:rPr>
          <w:noProof/>
        </w:rPr>
        <w:t>5.4.2</w:t>
      </w:r>
      <w:r>
        <w:rPr>
          <w:rFonts w:asciiTheme="minorHAnsi" w:eastAsiaTheme="minorEastAsia" w:hAnsiTheme="minorHAnsi" w:cstheme="minorBidi"/>
          <w:noProof/>
          <w:szCs w:val="22"/>
          <w:lang w:eastAsia="de-DE"/>
        </w:rPr>
        <w:tab/>
      </w:r>
      <w:r>
        <w:rPr>
          <w:noProof/>
        </w:rPr>
        <w:t>Paket 0100 systemFramework</w:t>
      </w:r>
      <w:r>
        <w:rPr>
          <w:noProof/>
        </w:rPr>
        <w:tab/>
      </w:r>
      <w:r>
        <w:rPr>
          <w:noProof/>
        </w:rPr>
        <w:fldChar w:fldCharType="begin"/>
      </w:r>
      <w:r>
        <w:rPr>
          <w:noProof/>
        </w:rPr>
        <w:instrText xml:space="preserve"> PAGEREF _Toc536266056 \h </w:instrText>
      </w:r>
      <w:r>
        <w:rPr>
          <w:noProof/>
        </w:rPr>
      </w:r>
      <w:r>
        <w:rPr>
          <w:noProof/>
        </w:rPr>
        <w:fldChar w:fldCharType="separate"/>
      </w:r>
      <w:r>
        <w:rPr>
          <w:noProof/>
        </w:rPr>
        <w:t>14</w:t>
      </w:r>
      <w:r>
        <w:rPr>
          <w:noProof/>
        </w:rPr>
        <w:fldChar w:fldCharType="end"/>
      </w:r>
    </w:p>
    <w:p w:rsidR="007F46FC" w:rsidRDefault="007F46FC">
      <w:pPr>
        <w:pStyle w:val="TOC3"/>
        <w:tabs>
          <w:tab w:val="left" w:pos="1320"/>
        </w:tabs>
        <w:rPr>
          <w:rFonts w:asciiTheme="minorHAnsi" w:eastAsiaTheme="minorEastAsia" w:hAnsiTheme="minorHAnsi" w:cstheme="minorBidi"/>
          <w:noProof/>
          <w:szCs w:val="22"/>
          <w:lang w:eastAsia="de-DE"/>
        </w:rPr>
      </w:pPr>
      <w:r>
        <w:rPr>
          <w:noProof/>
        </w:rPr>
        <w:t>5.4.3</w:t>
      </w:r>
      <w:r>
        <w:rPr>
          <w:rFonts w:asciiTheme="minorHAnsi" w:eastAsiaTheme="minorEastAsia" w:hAnsiTheme="minorHAnsi" w:cstheme="minorBidi"/>
          <w:noProof/>
          <w:szCs w:val="22"/>
          <w:lang w:eastAsia="de-DE"/>
        </w:rPr>
        <w:tab/>
      </w:r>
      <w:r>
        <w:rPr>
          <w:noProof/>
        </w:rPr>
        <w:t>Paket 0101 entityCustomization</w:t>
      </w:r>
      <w:r>
        <w:rPr>
          <w:noProof/>
        </w:rPr>
        <w:tab/>
      </w:r>
      <w:r>
        <w:rPr>
          <w:noProof/>
        </w:rPr>
        <w:fldChar w:fldCharType="begin"/>
      </w:r>
      <w:r>
        <w:rPr>
          <w:noProof/>
        </w:rPr>
        <w:instrText xml:space="preserve"> PAGEREF _Toc536266057 \h </w:instrText>
      </w:r>
      <w:r>
        <w:rPr>
          <w:noProof/>
        </w:rPr>
      </w:r>
      <w:r>
        <w:rPr>
          <w:noProof/>
        </w:rPr>
        <w:fldChar w:fldCharType="separate"/>
      </w:r>
      <w:r>
        <w:rPr>
          <w:noProof/>
        </w:rPr>
        <w:t>15</w:t>
      </w:r>
      <w:r>
        <w:rPr>
          <w:noProof/>
        </w:rPr>
        <w:fldChar w:fldCharType="end"/>
      </w:r>
    </w:p>
    <w:p w:rsidR="007F46FC" w:rsidRDefault="007F46FC">
      <w:pPr>
        <w:pStyle w:val="TOC3"/>
        <w:tabs>
          <w:tab w:val="left" w:pos="1320"/>
        </w:tabs>
        <w:rPr>
          <w:rFonts w:asciiTheme="minorHAnsi" w:eastAsiaTheme="minorEastAsia" w:hAnsiTheme="minorHAnsi" w:cstheme="minorBidi"/>
          <w:noProof/>
          <w:szCs w:val="22"/>
          <w:lang w:eastAsia="de-DE"/>
        </w:rPr>
      </w:pPr>
      <w:r>
        <w:rPr>
          <w:noProof/>
        </w:rPr>
        <w:t>5.4.4</w:t>
      </w:r>
      <w:r>
        <w:rPr>
          <w:rFonts w:asciiTheme="minorHAnsi" w:eastAsiaTheme="minorEastAsia" w:hAnsiTheme="minorHAnsi" w:cstheme="minorBidi"/>
          <w:noProof/>
          <w:szCs w:val="22"/>
          <w:lang w:eastAsia="de-DE"/>
        </w:rPr>
        <w:tab/>
      </w:r>
      <w:r>
        <w:rPr>
          <w:noProof/>
        </w:rPr>
        <w:t>Paket 0102 systemIntegration</w:t>
      </w:r>
      <w:r>
        <w:rPr>
          <w:noProof/>
        </w:rPr>
        <w:tab/>
      </w:r>
      <w:r>
        <w:rPr>
          <w:noProof/>
        </w:rPr>
        <w:fldChar w:fldCharType="begin"/>
      </w:r>
      <w:r>
        <w:rPr>
          <w:noProof/>
        </w:rPr>
        <w:instrText xml:space="preserve"> PAGEREF _Toc536266058 \h </w:instrText>
      </w:r>
      <w:r>
        <w:rPr>
          <w:noProof/>
        </w:rPr>
      </w:r>
      <w:r>
        <w:rPr>
          <w:noProof/>
        </w:rPr>
        <w:fldChar w:fldCharType="separate"/>
      </w:r>
      <w:r>
        <w:rPr>
          <w:noProof/>
        </w:rPr>
        <w:t>15</w:t>
      </w:r>
      <w:r>
        <w:rPr>
          <w:noProof/>
        </w:rPr>
        <w:fldChar w:fldCharType="end"/>
      </w:r>
    </w:p>
    <w:p w:rsidR="007F46FC" w:rsidRDefault="007F46FC">
      <w:pPr>
        <w:pStyle w:val="TOC3"/>
        <w:tabs>
          <w:tab w:val="left" w:pos="1320"/>
        </w:tabs>
        <w:rPr>
          <w:rFonts w:asciiTheme="minorHAnsi" w:eastAsiaTheme="minorEastAsia" w:hAnsiTheme="minorHAnsi" w:cstheme="minorBidi"/>
          <w:noProof/>
          <w:szCs w:val="22"/>
          <w:lang w:eastAsia="de-DE"/>
        </w:rPr>
      </w:pPr>
      <w:r>
        <w:rPr>
          <w:noProof/>
        </w:rPr>
        <w:t>5.4.5</w:t>
      </w:r>
      <w:r>
        <w:rPr>
          <w:rFonts w:asciiTheme="minorHAnsi" w:eastAsiaTheme="minorEastAsia" w:hAnsiTheme="minorHAnsi" w:cstheme="minorBidi"/>
          <w:noProof/>
          <w:szCs w:val="22"/>
          <w:lang w:eastAsia="de-DE"/>
        </w:rPr>
        <w:tab/>
      </w:r>
      <w:r>
        <w:rPr>
          <w:noProof/>
        </w:rPr>
        <w:t>Paket 0200 trustedSource ???</w:t>
      </w:r>
      <w:r>
        <w:rPr>
          <w:noProof/>
        </w:rPr>
        <w:tab/>
      </w:r>
      <w:r>
        <w:rPr>
          <w:noProof/>
        </w:rPr>
        <w:fldChar w:fldCharType="begin"/>
      </w:r>
      <w:r>
        <w:rPr>
          <w:noProof/>
        </w:rPr>
        <w:instrText xml:space="preserve"> PAGEREF _Toc536266059 \h </w:instrText>
      </w:r>
      <w:r>
        <w:rPr>
          <w:noProof/>
        </w:rPr>
      </w:r>
      <w:r>
        <w:rPr>
          <w:noProof/>
        </w:rPr>
        <w:fldChar w:fldCharType="separate"/>
      </w:r>
      <w:r>
        <w:rPr>
          <w:noProof/>
        </w:rPr>
        <w:t>15</w:t>
      </w:r>
      <w:r>
        <w:rPr>
          <w:noProof/>
        </w:rPr>
        <w:fldChar w:fldCharType="end"/>
      </w:r>
    </w:p>
    <w:p w:rsidR="007F46FC" w:rsidRDefault="007F46FC">
      <w:pPr>
        <w:pStyle w:val="TOC1"/>
        <w:rPr>
          <w:rFonts w:asciiTheme="minorHAnsi" w:eastAsiaTheme="minorEastAsia" w:hAnsiTheme="minorHAnsi" w:cstheme="minorBidi"/>
          <w:szCs w:val="22"/>
          <w:lang w:eastAsia="de-DE"/>
        </w:rPr>
      </w:pPr>
      <w:r>
        <w:t>6</w:t>
      </w:r>
      <w:r>
        <w:rPr>
          <w:rFonts w:asciiTheme="minorHAnsi" w:eastAsiaTheme="minorEastAsia" w:hAnsiTheme="minorHAnsi" w:cstheme="minorBidi"/>
          <w:szCs w:val="22"/>
          <w:lang w:eastAsia="de-DE"/>
        </w:rPr>
        <w:tab/>
      </w:r>
      <w:r>
        <w:t>Bereitstellung des Deployment</w:t>
      </w:r>
      <w:r>
        <w:tab/>
      </w:r>
      <w:r>
        <w:fldChar w:fldCharType="begin"/>
      </w:r>
      <w:r>
        <w:instrText xml:space="preserve"> PAGEREF _Toc536266060 \h </w:instrText>
      </w:r>
      <w:r>
        <w:fldChar w:fldCharType="separate"/>
      </w:r>
      <w:r>
        <w:t>17</w:t>
      </w:r>
      <w:r>
        <w:fldChar w:fldCharType="end"/>
      </w:r>
    </w:p>
    <w:p w:rsidR="007F46FC" w:rsidRDefault="007F46FC">
      <w:pPr>
        <w:pStyle w:val="TOC2"/>
        <w:rPr>
          <w:rFonts w:asciiTheme="minorHAnsi" w:eastAsiaTheme="minorEastAsia" w:hAnsiTheme="minorHAnsi" w:cstheme="minorBidi"/>
          <w:noProof/>
          <w:szCs w:val="22"/>
          <w:lang w:eastAsia="de-DE"/>
        </w:rPr>
      </w:pPr>
      <w:r>
        <w:rPr>
          <w:noProof/>
        </w:rPr>
        <w:lastRenderedPageBreak/>
        <w:t>6.1</w:t>
      </w:r>
      <w:r>
        <w:rPr>
          <w:rFonts w:asciiTheme="minorHAnsi" w:eastAsiaTheme="minorEastAsia" w:hAnsiTheme="minorHAnsi" w:cstheme="minorBidi"/>
          <w:noProof/>
          <w:szCs w:val="22"/>
          <w:lang w:eastAsia="de-DE"/>
        </w:rPr>
        <w:tab/>
      </w:r>
      <w:r>
        <w:rPr>
          <w:noProof/>
        </w:rPr>
        <w:t>Vorbereitung</w:t>
      </w:r>
      <w:r>
        <w:rPr>
          <w:noProof/>
        </w:rPr>
        <w:tab/>
      </w:r>
      <w:r>
        <w:rPr>
          <w:noProof/>
        </w:rPr>
        <w:fldChar w:fldCharType="begin"/>
      </w:r>
      <w:r>
        <w:rPr>
          <w:noProof/>
        </w:rPr>
        <w:instrText xml:space="preserve"> PAGEREF _Toc536266061 \h </w:instrText>
      </w:r>
      <w:r>
        <w:rPr>
          <w:noProof/>
        </w:rPr>
      </w:r>
      <w:r>
        <w:rPr>
          <w:noProof/>
        </w:rPr>
        <w:fldChar w:fldCharType="separate"/>
      </w:r>
      <w:r>
        <w:rPr>
          <w:noProof/>
        </w:rPr>
        <w:t>17</w:t>
      </w:r>
      <w:r>
        <w:rPr>
          <w:noProof/>
        </w:rPr>
        <w:fldChar w:fldCharType="end"/>
      </w:r>
    </w:p>
    <w:p w:rsidR="007F46FC" w:rsidRDefault="007F46FC">
      <w:pPr>
        <w:pStyle w:val="TOC3"/>
        <w:tabs>
          <w:tab w:val="left" w:pos="1320"/>
        </w:tabs>
        <w:rPr>
          <w:rFonts w:asciiTheme="minorHAnsi" w:eastAsiaTheme="minorEastAsia" w:hAnsiTheme="minorHAnsi" w:cstheme="minorBidi"/>
          <w:noProof/>
          <w:szCs w:val="22"/>
          <w:lang w:eastAsia="de-DE"/>
        </w:rPr>
      </w:pPr>
      <w:r>
        <w:rPr>
          <w:noProof/>
        </w:rPr>
        <w:t>6.1.1</w:t>
      </w:r>
      <w:r>
        <w:rPr>
          <w:rFonts w:asciiTheme="minorHAnsi" w:eastAsiaTheme="minorEastAsia" w:hAnsiTheme="minorHAnsi" w:cstheme="minorBidi"/>
          <w:noProof/>
          <w:szCs w:val="22"/>
          <w:lang w:eastAsia="de-DE"/>
        </w:rPr>
        <w:tab/>
      </w:r>
      <w:r>
        <w:rPr>
          <w:noProof/>
        </w:rPr>
        <w:t>Bezug der Ablaufsteuerung</w:t>
      </w:r>
      <w:r>
        <w:rPr>
          <w:noProof/>
        </w:rPr>
        <w:tab/>
      </w:r>
      <w:r>
        <w:rPr>
          <w:noProof/>
        </w:rPr>
        <w:fldChar w:fldCharType="begin"/>
      </w:r>
      <w:r>
        <w:rPr>
          <w:noProof/>
        </w:rPr>
        <w:instrText xml:space="preserve"> PAGEREF _Toc536266062 \h </w:instrText>
      </w:r>
      <w:r>
        <w:rPr>
          <w:noProof/>
        </w:rPr>
      </w:r>
      <w:r>
        <w:rPr>
          <w:noProof/>
        </w:rPr>
        <w:fldChar w:fldCharType="separate"/>
      </w:r>
      <w:r>
        <w:rPr>
          <w:noProof/>
        </w:rPr>
        <w:t>17</w:t>
      </w:r>
      <w:r>
        <w:rPr>
          <w:noProof/>
        </w:rPr>
        <w:fldChar w:fldCharType="end"/>
      </w:r>
    </w:p>
    <w:p w:rsidR="007F46FC" w:rsidRDefault="007F46FC">
      <w:pPr>
        <w:pStyle w:val="TOC3"/>
        <w:tabs>
          <w:tab w:val="left" w:pos="1320"/>
        </w:tabs>
        <w:rPr>
          <w:rFonts w:asciiTheme="minorHAnsi" w:eastAsiaTheme="minorEastAsia" w:hAnsiTheme="minorHAnsi" w:cstheme="minorBidi"/>
          <w:noProof/>
          <w:szCs w:val="22"/>
          <w:lang w:eastAsia="de-DE"/>
        </w:rPr>
      </w:pPr>
      <w:r>
        <w:rPr>
          <w:noProof/>
        </w:rPr>
        <w:t>6.1.2</w:t>
      </w:r>
      <w:r>
        <w:rPr>
          <w:rFonts w:asciiTheme="minorHAnsi" w:eastAsiaTheme="minorEastAsia" w:hAnsiTheme="minorHAnsi" w:cstheme="minorBidi"/>
          <w:noProof/>
          <w:szCs w:val="22"/>
          <w:lang w:eastAsia="de-DE"/>
        </w:rPr>
        <w:tab/>
      </w:r>
      <w:r>
        <w:rPr>
          <w:noProof/>
        </w:rPr>
        <w:t>Festlegung der-Konfiguration</w:t>
      </w:r>
      <w:r>
        <w:rPr>
          <w:noProof/>
        </w:rPr>
        <w:tab/>
      </w:r>
      <w:r>
        <w:rPr>
          <w:noProof/>
        </w:rPr>
        <w:fldChar w:fldCharType="begin"/>
      </w:r>
      <w:r>
        <w:rPr>
          <w:noProof/>
        </w:rPr>
        <w:instrText xml:space="preserve"> PAGEREF _Toc536266063 \h </w:instrText>
      </w:r>
      <w:r>
        <w:rPr>
          <w:noProof/>
        </w:rPr>
      </w:r>
      <w:r>
        <w:rPr>
          <w:noProof/>
        </w:rPr>
        <w:fldChar w:fldCharType="separate"/>
      </w:r>
      <w:r>
        <w:rPr>
          <w:noProof/>
        </w:rPr>
        <w:t>18</w:t>
      </w:r>
      <w:r>
        <w:rPr>
          <w:noProof/>
        </w:rPr>
        <w:fldChar w:fldCharType="end"/>
      </w:r>
    </w:p>
    <w:p w:rsidR="007F46FC" w:rsidRDefault="007F46FC">
      <w:pPr>
        <w:pStyle w:val="TOC4"/>
        <w:tabs>
          <w:tab w:val="left" w:pos="1540"/>
        </w:tabs>
        <w:rPr>
          <w:rFonts w:asciiTheme="minorHAnsi" w:eastAsiaTheme="minorEastAsia" w:hAnsiTheme="minorHAnsi" w:cstheme="minorBidi"/>
          <w:noProof/>
          <w:szCs w:val="22"/>
          <w:lang w:eastAsia="de-DE"/>
        </w:rPr>
      </w:pPr>
      <w:r>
        <w:rPr>
          <w:noProof/>
        </w:rPr>
        <w:t>6.1.2.1</w:t>
      </w:r>
      <w:r>
        <w:rPr>
          <w:rFonts w:asciiTheme="minorHAnsi" w:eastAsiaTheme="minorEastAsia" w:hAnsiTheme="minorHAnsi" w:cstheme="minorBidi"/>
          <w:noProof/>
          <w:szCs w:val="22"/>
          <w:lang w:eastAsia="de-DE"/>
        </w:rPr>
        <w:tab/>
      </w:r>
      <w:r>
        <w:rPr>
          <w:noProof/>
        </w:rPr>
        <w:t>Anlegen und Einrichten des Wallet</w:t>
      </w:r>
      <w:r>
        <w:rPr>
          <w:noProof/>
        </w:rPr>
        <w:tab/>
      </w:r>
      <w:r>
        <w:rPr>
          <w:noProof/>
        </w:rPr>
        <w:fldChar w:fldCharType="begin"/>
      </w:r>
      <w:r>
        <w:rPr>
          <w:noProof/>
        </w:rPr>
        <w:instrText xml:space="preserve"> PAGEREF _Toc536266064 \h </w:instrText>
      </w:r>
      <w:r>
        <w:rPr>
          <w:noProof/>
        </w:rPr>
      </w:r>
      <w:r>
        <w:rPr>
          <w:noProof/>
        </w:rPr>
        <w:fldChar w:fldCharType="separate"/>
      </w:r>
      <w:r>
        <w:rPr>
          <w:noProof/>
        </w:rPr>
        <w:t>23</w:t>
      </w:r>
      <w:r>
        <w:rPr>
          <w:noProof/>
        </w:rPr>
        <w:fldChar w:fldCharType="end"/>
      </w:r>
    </w:p>
    <w:p w:rsidR="007F46FC" w:rsidRDefault="007F46FC">
      <w:pPr>
        <w:pStyle w:val="TOC4"/>
        <w:tabs>
          <w:tab w:val="left" w:pos="1540"/>
        </w:tabs>
        <w:rPr>
          <w:rFonts w:asciiTheme="minorHAnsi" w:eastAsiaTheme="minorEastAsia" w:hAnsiTheme="minorHAnsi" w:cstheme="minorBidi"/>
          <w:noProof/>
          <w:szCs w:val="22"/>
          <w:lang w:eastAsia="de-DE"/>
        </w:rPr>
      </w:pPr>
      <w:r>
        <w:rPr>
          <w:noProof/>
        </w:rPr>
        <w:t>6.1.2.2</w:t>
      </w:r>
      <w:r>
        <w:rPr>
          <w:rFonts w:asciiTheme="minorHAnsi" w:eastAsiaTheme="minorEastAsia" w:hAnsiTheme="minorHAnsi" w:cstheme="minorBidi"/>
          <w:noProof/>
          <w:szCs w:val="22"/>
          <w:lang w:eastAsia="de-DE"/>
        </w:rPr>
        <w:tab/>
      </w:r>
      <w:r>
        <w:rPr>
          <w:noProof/>
        </w:rPr>
        <w:t>Anlegen und Einrichten der Parameter</w:t>
      </w:r>
      <w:r>
        <w:rPr>
          <w:noProof/>
        </w:rPr>
        <w:tab/>
      </w:r>
      <w:r>
        <w:rPr>
          <w:noProof/>
        </w:rPr>
        <w:fldChar w:fldCharType="begin"/>
      </w:r>
      <w:r>
        <w:rPr>
          <w:noProof/>
        </w:rPr>
        <w:instrText xml:space="preserve"> PAGEREF _Toc536266065 \h </w:instrText>
      </w:r>
      <w:r>
        <w:rPr>
          <w:noProof/>
        </w:rPr>
      </w:r>
      <w:r>
        <w:rPr>
          <w:noProof/>
        </w:rPr>
        <w:fldChar w:fldCharType="separate"/>
      </w:r>
      <w:r>
        <w:rPr>
          <w:noProof/>
        </w:rPr>
        <w:t>26</w:t>
      </w:r>
      <w:r>
        <w:rPr>
          <w:noProof/>
        </w:rPr>
        <w:fldChar w:fldCharType="end"/>
      </w:r>
    </w:p>
    <w:p w:rsidR="007F46FC" w:rsidRDefault="007F46FC">
      <w:pPr>
        <w:pStyle w:val="TOC4"/>
        <w:tabs>
          <w:tab w:val="left" w:pos="1540"/>
        </w:tabs>
        <w:rPr>
          <w:rFonts w:asciiTheme="minorHAnsi" w:eastAsiaTheme="minorEastAsia" w:hAnsiTheme="minorHAnsi" w:cstheme="minorBidi"/>
          <w:noProof/>
          <w:szCs w:val="22"/>
          <w:lang w:eastAsia="de-DE"/>
        </w:rPr>
      </w:pPr>
      <w:r>
        <w:rPr>
          <w:noProof/>
        </w:rPr>
        <w:t>6.1.2.3</w:t>
      </w:r>
      <w:r>
        <w:rPr>
          <w:rFonts w:asciiTheme="minorHAnsi" w:eastAsiaTheme="minorEastAsia" w:hAnsiTheme="minorHAnsi" w:cstheme="minorBidi"/>
          <w:noProof/>
          <w:szCs w:val="22"/>
          <w:lang w:eastAsia="de-DE"/>
        </w:rPr>
        <w:tab/>
      </w:r>
      <w:r>
        <w:rPr>
          <w:noProof/>
        </w:rPr>
        <w:t>Substitution der Platzhalter in der Konfiguration</w:t>
      </w:r>
      <w:r>
        <w:rPr>
          <w:noProof/>
        </w:rPr>
        <w:tab/>
      </w:r>
      <w:r>
        <w:rPr>
          <w:noProof/>
        </w:rPr>
        <w:fldChar w:fldCharType="begin"/>
      </w:r>
      <w:r>
        <w:rPr>
          <w:noProof/>
        </w:rPr>
        <w:instrText xml:space="preserve"> PAGEREF _Toc536266066 \h </w:instrText>
      </w:r>
      <w:r>
        <w:rPr>
          <w:noProof/>
        </w:rPr>
      </w:r>
      <w:r>
        <w:rPr>
          <w:noProof/>
        </w:rPr>
        <w:fldChar w:fldCharType="separate"/>
      </w:r>
      <w:r>
        <w:rPr>
          <w:noProof/>
        </w:rPr>
        <w:t>30</w:t>
      </w:r>
      <w:r>
        <w:rPr>
          <w:noProof/>
        </w:rPr>
        <w:fldChar w:fldCharType="end"/>
      </w:r>
    </w:p>
    <w:p w:rsidR="007F46FC" w:rsidRDefault="007F46FC">
      <w:pPr>
        <w:pStyle w:val="TOC2"/>
        <w:rPr>
          <w:rFonts w:asciiTheme="minorHAnsi" w:eastAsiaTheme="minorEastAsia" w:hAnsiTheme="minorHAnsi" w:cstheme="minorBidi"/>
          <w:noProof/>
          <w:szCs w:val="22"/>
          <w:lang w:eastAsia="de-DE"/>
        </w:rPr>
      </w:pPr>
      <w:r>
        <w:rPr>
          <w:noProof/>
        </w:rPr>
        <w:t>6.2</w:t>
      </w:r>
      <w:r>
        <w:rPr>
          <w:rFonts w:asciiTheme="minorHAnsi" w:eastAsiaTheme="minorEastAsia" w:hAnsiTheme="minorHAnsi" w:cstheme="minorBidi"/>
          <w:noProof/>
          <w:szCs w:val="22"/>
          <w:lang w:eastAsia="de-DE"/>
        </w:rPr>
        <w:tab/>
      </w:r>
      <w:r>
        <w:rPr>
          <w:noProof/>
        </w:rPr>
        <w:t>Bezug des Deployments</w:t>
      </w:r>
      <w:r>
        <w:rPr>
          <w:noProof/>
        </w:rPr>
        <w:tab/>
      </w:r>
      <w:r>
        <w:rPr>
          <w:noProof/>
        </w:rPr>
        <w:fldChar w:fldCharType="begin"/>
      </w:r>
      <w:r>
        <w:rPr>
          <w:noProof/>
        </w:rPr>
        <w:instrText xml:space="preserve"> PAGEREF _Toc536266067 \h </w:instrText>
      </w:r>
      <w:r>
        <w:rPr>
          <w:noProof/>
        </w:rPr>
      </w:r>
      <w:r>
        <w:rPr>
          <w:noProof/>
        </w:rPr>
        <w:fldChar w:fldCharType="separate"/>
      </w:r>
      <w:r>
        <w:rPr>
          <w:noProof/>
        </w:rPr>
        <w:t>33</w:t>
      </w:r>
      <w:r>
        <w:rPr>
          <w:noProof/>
        </w:rPr>
        <w:fldChar w:fldCharType="end"/>
      </w:r>
    </w:p>
    <w:p w:rsidR="007F46FC" w:rsidRDefault="007F46FC">
      <w:pPr>
        <w:pStyle w:val="TOC1"/>
        <w:rPr>
          <w:rFonts w:asciiTheme="minorHAnsi" w:eastAsiaTheme="minorEastAsia" w:hAnsiTheme="minorHAnsi" w:cstheme="minorBidi"/>
          <w:szCs w:val="22"/>
          <w:lang w:eastAsia="de-DE"/>
        </w:rPr>
      </w:pPr>
      <w:r>
        <w:t>7</w:t>
      </w:r>
      <w:r>
        <w:rPr>
          <w:rFonts w:asciiTheme="minorHAnsi" w:eastAsiaTheme="minorEastAsia" w:hAnsiTheme="minorHAnsi" w:cstheme="minorBidi"/>
          <w:szCs w:val="22"/>
          <w:lang w:eastAsia="de-DE"/>
        </w:rPr>
        <w:tab/>
      </w:r>
      <w:r>
        <w:t>Bereitstellungsprozess</w:t>
      </w:r>
      <w:r>
        <w:tab/>
      </w:r>
      <w:r>
        <w:fldChar w:fldCharType="begin"/>
      </w:r>
      <w:r>
        <w:instrText xml:space="preserve"> PAGEREF _Toc536266068 \h </w:instrText>
      </w:r>
      <w:r>
        <w:fldChar w:fldCharType="separate"/>
      </w:r>
      <w:r>
        <w:t>34</w:t>
      </w:r>
      <w:r>
        <w:fldChar w:fldCharType="end"/>
      </w:r>
    </w:p>
    <w:p w:rsidR="007F46FC" w:rsidRDefault="007F46FC">
      <w:pPr>
        <w:pStyle w:val="TOC2"/>
        <w:rPr>
          <w:rFonts w:asciiTheme="minorHAnsi" w:eastAsiaTheme="minorEastAsia" w:hAnsiTheme="minorHAnsi" w:cstheme="minorBidi"/>
          <w:noProof/>
          <w:szCs w:val="22"/>
          <w:lang w:eastAsia="de-DE"/>
        </w:rPr>
      </w:pPr>
      <w:r>
        <w:rPr>
          <w:noProof/>
        </w:rPr>
        <w:t>7.1</w:t>
      </w:r>
      <w:r>
        <w:rPr>
          <w:rFonts w:asciiTheme="minorHAnsi" w:eastAsiaTheme="minorEastAsia" w:hAnsiTheme="minorHAnsi" w:cstheme="minorBidi"/>
          <w:noProof/>
          <w:szCs w:val="22"/>
          <w:lang w:eastAsia="de-DE"/>
        </w:rPr>
        <w:tab/>
      </w:r>
      <w:r>
        <w:rPr>
          <w:noProof/>
        </w:rPr>
        <w:t>Setup</w:t>
      </w:r>
      <w:r>
        <w:rPr>
          <w:noProof/>
        </w:rPr>
        <w:tab/>
      </w:r>
      <w:r>
        <w:rPr>
          <w:noProof/>
        </w:rPr>
        <w:fldChar w:fldCharType="begin"/>
      </w:r>
      <w:r>
        <w:rPr>
          <w:noProof/>
        </w:rPr>
        <w:instrText xml:space="preserve"> PAGEREF _Toc536266069 \h </w:instrText>
      </w:r>
      <w:r>
        <w:rPr>
          <w:noProof/>
        </w:rPr>
      </w:r>
      <w:r>
        <w:rPr>
          <w:noProof/>
        </w:rPr>
        <w:fldChar w:fldCharType="separate"/>
      </w:r>
      <w:r>
        <w:rPr>
          <w:noProof/>
        </w:rPr>
        <w:t>34</w:t>
      </w:r>
      <w:r>
        <w:rPr>
          <w:noProof/>
        </w:rPr>
        <w:fldChar w:fldCharType="end"/>
      </w:r>
    </w:p>
    <w:p w:rsidR="007F46FC" w:rsidRDefault="007F46FC">
      <w:pPr>
        <w:pStyle w:val="TOC3"/>
        <w:tabs>
          <w:tab w:val="left" w:pos="1320"/>
        </w:tabs>
        <w:rPr>
          <w:rFonts w:asciiTheme="minorHAnsi" w:eastAsiaTheme="minorEastAsia" w:hAnsiTheme="minorHAnsi" w:cstheme="minorBidi"/>
          <w:noProof/>
          <w:szCs w:val="22"/>
          <w:lang w:eastAsia="de-DE"/>
        </w:rPr>
      </w:pPr>
      <w:r>
        <w:rPr>
          <w:noProof/>
        </w:rPr>
        <w:t>7.1.1</w:t>
      </w:r>
      <w:r>
        <w:rPr>
          <w:rFonts w:asciiTheme="minorHAnsi" w:eastAsiaTheme="minorEastAsia" w:hAnsiTheme="minorHAnsi" w:cstheme="minorBidi"/>
          <w:noProof/>
          <w:szCs w:val="22"/>
          <w:lang w:eastAsia="de-DE"/>
        </w:rPr>
        <w:tab/>
      </w:r>
      <w:r>
        <w:rPr>
          <w:noProof/>
        </w:rPr>
        <w:t>Multi-Language Support</w:t>
      </w:r>
      <w:r>
        <w:rPr>
          <w:noProof/>
        </w:rPr>
        <w:tab/>
      </w:r>
      <w:r>
        <w:rPr>
          <w:noProof/>
        </w:rPr>
        <w:fldChar w:fldCharType="begin"/>
      </w:r>
      <w:r>
        <w:rPr>
          <w:noProof/>
        </w:rPr>
        <w:instrText xml:space="preserve"> PAGEREF _Toc536266070 \h </w:instrText>
      </w:r>
      <w:r>
        <w:rPr>
          <w:noProof/>
        </w:rPr>
      </w:r>
      <w:r>
        <w:rPr>
          <w:noProof/>
        </w:rPr>
        <w:fldChar w:fldCharType="separate"/>
      </w:r>
      <w:r>
        <w:rPr>
          <w:noProof/>
        </w:rPr>
        <w:t>35</w:t>
      </w:r>
      <w:r>
        <w:rPr>
          <w:noProof/>
        </w:rPr>
        <w:fldChar w:fldCharType="end"/>
      </w:r>
    </w:p>
    <w:p w:rsidR="007F46FC" w:rsidRDefault="007F46FC">
      <w:pPr>
        <w:pStyle w:val="TOC3"/>
        <w:tabs>
          <w:tab w:val="left" w:pos="1320"/>
        </w:tabs>
        <w:rPr>
          <w:rFonts w:asciiTheme="minorHAnsi" w:eastAsiaTheme="minorEastAsia" w:hAnsiTheme="minorHAnsi" w:cstheme="minorBidi"/>
          <w:noProof/>
          <w:szCs w:val="22"/>
          <w:lang w:eastAsia="de-DE"/>
        </w:rPr>
      </w:pPr>
      <w:r>
        <w:rPr>
          <w:noProof/>
        </w:rPr>
        <w:t>7.1.2</w:t>
      </w:r>
      <w:r>
        <w:rPr>
          <w:rFonts w:asciiTheme="minorHAnsi" w:eastAsiaTheme="minorEastAsia" w:hAnsiTheme="minorHAnsi" w:cstheme="minorBidi"/>
          <w:noProof/>
          <w:szCs w:val="22"/>
          <w:lang w:eastAsia="de-DE"/>
        </w:rPr>
        <w:tab/>
      </w:r>
      <w:r>
        <w:rPr>
          <w:noProof/>
        </w:rPr>
        <w:t>Plug-In Store Konfiguration</w:t>
      </w:r>
      <w:r>
        <w:rPr>
          <w:noProof/>
        </w:rPr>
        <w:tab/>
      </w:r>
      <w:r>
        <w:rPr>
          <w:noProof/>
        </w:rPr>
        <w:fldChar w:fldCharType="begin"/>
      </w:r>
      <w:r>
        <w:rPr>
          <w:noProof/>
        </w:rPr>
        <w:instrText xml:space="preserve"> PAGEREF _Toc536266071 \h </w:instrText>
      </w:r>
      <w:r>
        <w:rPr>
          <w:noProof/>
        </w:rPr>
      </w:r>
      <w:r>
        <w:rPr>
          <w:noProof/>
        </w:rPr>
        <w:fldChar w:fldCharType="separate"/>
      </w:r>
      <w:r>
        <w:rPr>
          <w:noProof/>
        </w:rPr>
        <w:t>36</w:t>
      </w:r>
      <w:r>
        <w:rPr>
          <w:noProof/>
        </w:rPr>
        <w:fldChar w:fldCharType="end"/>
      </w:r>
    </w:p>
    <w:p w:rsidR="007F46FC" w:rsidRDefault="007F46FC">
      <w:pPr>
        <w:pStyle w:val="TOC3"/>
        <w:tabs>
          <w:tab w:val="left" w:pos="1320"/>
        </w:tabs>
        <w:rPr>
          <w:rFonts w:asciiTheme="minorHAnsi" w:eastAsiaTheme="minorEastAsia" w:hAnsiTheme="minorHAnsi" w:cstheme="minorBidi"/>
          <w:noProof/>
          <w:szCs w:val="22"/>
          <w:lang w:eastAsia="de-DE"/>
        </w:rPr>
      </w:pPr>
      <w:r>
        <w:rPr>
          <w:noProof/>
        </w:rPr>
        <w:t>7.1.3</w:t>
      </w:r>
      <w:r>
        <w:rPr>
          <w:rFonts w:asciiTheme="minorHAnsi" w:eastAsiaTheme="minorEastAsia" w:hAnsiTheme="minorHAnsi" w:cstheme="minorBidi"/>
          <w:noProof/>
          <w:szCs w:val="22"/>
          <w:lang w:eastAsia="de-DE"/>
        </w:rPr>
        <w:tab/>
      </w:r>
      <w:r>
        <w:rPr>
          <w:noProof/>
        </w:rPr>
        <w:t>Standard Workflow Konfiguration</w:t>
      </w:r>
      <w:r>
        <w:rPr>
          <w:noProof/>
        </w:rPr>
        <w:tab/>
      </w:r>
      <w:r>
        <w:rPr>
          <w:noProof/>
        </w:rPr>
        <w:fldChar w:fldCharType="begin"/>
      </w:r>
      <w:r>
        <w:rPr>
          <w:noProof/>
        </w:rPr>
        <w:instrText xml:space="preserve"> PAGEREF _Toc536266072 \h </w:instrText>
      </w:r>
      <w:r>
        <w:rPr>
          <w:noProof/>
        </w:rPr>
      </w:r>
      <w:r>
        <w:rPr>
          <w:noProof/>
        </w:rPr>
        <w:fldChar w:fldCharType="separate"/>
      </w:r>
      <w:r>
        <w:rPr>
          <w:noProof/>
        </w:rPr>
        <w:t>36</w:t>
      </w:r>
      <w:r>
        <w:rPr>
          <w:noProof/>
        </w:rPr>
        <w:fldChar w:fldCharType="end"/>
      </w:r>
    </w:p>
    <w:p w:rsidR="007F46FC" w:rsidRDefault="007F46FC">
      <w:pPr>
        <w:pStyle w:val="TOC3"/>
        <w:tabs>
          <w:tab w:val="left" w:pos="1320"/>
        </w:tabs>
        <w:rPr>
          <w:rFonts w:asciiTheme="minorHAnsi" w:eastAsiaTheme="minorEastAsia" w:hAnsiTheme="minorHAnsi" w:cstheme="minorBidi"/>
          <w:noProof/>
          <w:szCs w:val="22"/>
          <w:lang w:eastAsia="de-DE"/>
        </w:rPr>
      </w:pPr>
      <w:r>
        <w:rPr>
          <w:noProof/>
        </w:rPr>
        <w:t>7.1.4</w:t>
      </w:r>
      <w:r>
        <w:rPr>
          <w:rFonts w:asciiTheme="minorHAnsi" w:eastAsiaTheme="minorEastAsia" w:hAnsiTheme="minorHAnsi" w:cstheme="minorBidi"/>
          <w:noProof/>
          <w:szCs w:val="22"/>
          <w:lang w:eastAsia="de-DE"/>
        </w:rPr>
        <w:tab/>
      </w:r>
      <w:r>
        <w:rPr>
          <w:noProof/>
        </w:rPr>
        <w:t>Notifikation Services Konfiguration</w:t>
      </w:r>
      <w:r>
        <w:rPr>
          <w:noProof/>
        </w:rPr>
        <w:tab/>
      </w:r>
      <w:r>
        <w:rPr>
          <w:noProof/>
        </w:rPr>
        <w:fldChar w:fldCharType="begin"/>
      </w:r>
      <w:r>
        <w:rPr>
          <w:noProof/>
        </w:rPr>
        <w:instrText xml:space="preserve"> PAGEREF _Toc536266073 \h </w:instrText>
      </w:r>
      <w:r>
        <w:rPr>
          <w:noProof/>
        </w:rPr>
      </w:r>
      <w:r>
        <w:rPr>
          <w:noProof/>
        </w:rPr>
        <w:fldChar w:fldCharType="separate"/>
      </w:r>
      <w:r>
        <w:rPr>
          <w:noProof/>
        </w:rPr>
        <w:t>36</w:t>
      </w:r>
      <w:r>
        <w:rPr>
          <w:noProof/>
        </w:rPr>
        <w:fldChar w:fldCharType="end"/>
      </w:r>
    </w:p>
    <w:p w:rsidR="007F46FC" w:rsidRDefault="007F46FC">
      <w:pPr>
        <w:pStyle w:val="TOC3"/>
        <w:tabs>
          <w:tab w:val="left" w:pos="1320"/>
        </w:tabs>
        <w:rPr>
          <w:rFonts w:asciiTheme="minorHAnsi" w:eastAsiaTheme="minorEastAsia" w:hAnsiTheme="minorHAnsi" w:cstheme="minorBidi"/>
          <w:noProof/>
          <w:szCs w:val="22"/>
          <w:lang w:eastAsia="de-DE"/>
        </w:rPr>
      </w:pPr>
      <w:r>
        <w:rPr>
          <w:noProof/>
        </w:rPr>
        <w:t>7.1.5</w:t>
      </w:r>
      <w:r>
        <w:rPr>
          <w:rFonts w:asciiTheme="minorHAnsi" w:eastAsiaTheme="minorEastAsia" w:hAnsiTheme="minorHAnsi" w:cstheme="minorBidi"/>
          <w:noProof/>
          <w:szCs w:val="22"/>
          <w:lang w:eastAsia="de-DE"/>
        </w:rPr>
        <w:tab/>
      </w:r>
      <w:r>
        <w:rPr>
          <w:noProof/>
        </w:rPr>
        <w:t>Konfiguration System Eigenschaften</w:t>
      </w:r>
      <w:r>
        <w:rPr>
          <w:noProof/>
        </w:rPr>
        <w:tab/>
      </w:r>
      <w:r>
        <w:rPr>
          <w:noProof/>
        </w:rPr>
        <w:fldChar w:fldCharType="begin"/>
      </w:r>
      <w:r>
        <w:rPr>
          <w:noProof/>
        </w:rPr>
        <w:instrText xml:space="preserve"> PAGEREF _Toc536266074 \h </w:instrText>
      </w:r>
      <w:r>
        <w:rPr>
          <w:noProof/>
        </w:rPr>
      </w:r>
      <w:r>
        <w:rPr>
          <w:noProof/>
        </w:rPr>
        <w:fldChar w:fldCharType="separate"/>
      </w:r>
      <w:r>
        <w:rPr>
          <w:noProof/>
        </w:rPr>
        <w:t>36</w:t>
      </w:r>
      <w:r>
        <w:rPr>
          <w:noProof/>
        </w:rPr>
        <w:fldChar w:fldCharType="end"/>
      </w:r>
    </w:p>
    <w:p w:rsidR="007F46FC" w:rsidRDefault="007F46FC">
      <w:pPr>
        <w:pStyle w:val="TOC3"/>
        <w:tabs>
          <w:tab w:val="left" w:pos="1320"/>
        </w:tabs>
        <w:rPr>
          <w:rFonts w:asciiTheme="minorHAnsi" w:eastAsiaTheme="minorEastAsia" w:hAnsiTheme="minorHAnsi" w:cstheme="minorBidi"/>
          <w:noProof/>
          <w:szCs w:val="22"/>
          <w:lang w:eastAsia="de-DE"/>
        </w:rPr>
      </w:pPr>
      <w:r>
        <w:rPr>
          <w:noProof/>
        </w:rPr>
        <w:t>7.1.6</w:t>
      </w:r>
      <w:r>
        <w:rPr>
          <w:rFonts w:asciiTheme="minorHAnsi" w:eastAsiaTheme="minorEastAsia" w:hAnsiTheme="minorHAnsi" w:cstheme="minorBidi"/>
          <w:noProof/>
          <w:szCs w:val="22"/>
          <w:lang w:eastAsia="de-DE"/>
        </w:rPr>
        <w:tab/>
      </w:r>
      <w:r>
        <w:rPr>
          <w:noProof/>
        </w:rPr>
        <w:t>Frontend Customization Konfiguration</w:t>
      </w:r>
      <w:r>
        <w:rPr>
          <w:noProof/>
        </w:rPr>
        <w:tab/>
      </w:r>
      <w:r>
        <w:rPr>
          <w:noProof/>
        </w:rPr>
        <w:fldChar w:fldCharType="begin"/>
      </w:r>
      <w:r>
        <w:rPr>
          <w:noProof/>
        </w:rPr>
        <w:instrText xml:space="preserve"> PAGEREF _Toc536266075 \h </w:instrText>
      </w:r>
      <w:r>
        <w:rPr>
          <w:noProof/>
        </w:rPr>
      </w:r>
      <w:r>
        <w:rPr>
          <w:noProof/>
        </w:rPr>
        <w:fldChar w:fldCharType="separate"/>
      </w:r>
      <w:r>
        <w:rPr>
          <w:noProof/>
        </w:rPr>
        <w:t>36</w:t>
      </w:r>
      <w:r>
        <w:rPr>
          <w:noProof/>
        </w:rPr>
        <w:fldChar w:fldCharType="end"/>
      </w:r>
    </w:p>
    <w:p w:rsidR="007F46FC" w:rsidRDefault="007F46FC">
      <w:pPr>
        <w:pStyle w:val="TOC2"/>
        <w:rPr>
          <w:rFonts w:asciiTheme="minorHAnsi" w:eastAsiaTheme="minorEastAsia" w:hAnsiTheme="minorHAnsi" w:cstheme="minorBidi"/>
          <w:noProof/>
          <w:szCs w:val="22"/>
          <w:lang w:eastAsia="de-DE"/>
        </w:rPr>
      </w:pPr>
      <w:r>
        <w:rPr>
          <w:noProof/>
        </w:rPr>
        <w:t>7.2</w:t>
      </w:r>
      <w:r>
        <w:rPr>
          <w:rFonts w:asciiTheme="minorHAnsi" w:eastAsiaTheme="minorEastAsia" w:hAnsiTheme="minorHAnsi" w:cstheme="minorBidi"/>
          <w:noProof/>
          <w:szCs w:val="22"/>
          <w:lang w:eastAsia="de-DE"/>
        </w:rPr>
        <w:tab/>
      </w:r>
      <w:r>
        <w:rPr>
          <w:noProof/>
        </w:rPr>
        <w:t>Neustart</w:t>
      </w:r>
      <w:r>
        <w:rPr>
          <w:noProof/>
        </w:rPr>
        <w:tab/>
      </w:r>
      <w:r>
        <w:rPr>
          <w:noProof/>
        </w:rPr>
        <w:fldChar w:fldCharType="begin"/>
      </w:r>
      <w:r>
        <w:rPr>
          <w:noProof/>
        </w:rPr>
        <w:instrText xml:space="preserve"> PAGEREF _Toc536266076 \h </w:instrText>
      </w:r>
      <w:r>
        <w:rPr>
          <w:noProof/>
        </w:rPr>
      </w:r>
      <w:r>
        <w:rPr>
          <w:noProof/>
        </w:rPr>
        <w:fldChar w:fldCharType="separate"/>
      </w:r>
      <w:r>
        <w:rPr>
          <w:noProof/>
        </w:rPr>
        <w:t>40</w:t>
      </w:r>
      <w:r>
        <w:rPr>
          <w:noProof/>
        </w:rPr>
        <w:fldChar w:fldCharType="end"/>
      </w:r>
    </w:p>
    <w:p w:rsidR="007F46FC" w:rsidRDefault="007F46FC">
      <w:pPr>
        <w:pStyle w:val="TOC2"/>
        <w:rPr>
          <w:rFonts w:asciiTheme="minorHAnsi" w:eastAsiaTheme="minorEastAsia" w:hAnsiTheme="minorHAnsi" w:cstheme="minorBidi"/>
          <w:noProof/>
          <w:szCs w:val="22"/>
          <w:lang w:eastAsia="de-DE"/>
        </w:rPr>
      </w:pPr>
      <w:r>
        <w:rPr>
          <w:noProof/>
        </w:rPr>
        <w:t>7.3</w:t>
      </w:r>
      <w:r>
        <w:rPr>
          <w:rFonts w:asciiTheme="minorHAnsi" w:eastAsiaTheme="minorEastAsia" w:hAnsiTheme="minorHAnsi" w:cstheme="minorBidi"/>
          <w:noProof/>
          <w:szCs w:val="22"/>
          <w:lang w:eastAsia="de-DE"/>
        </w:rPr>
        <w:tab/>
      </w:r>
      <w:r>
        <w:rPr>
          <w:noProof/>
        </w:rPr>
        <w:t>Deployment</w:t>
      </w:r>
      <w:r>
        <w:rPr>
          <w:noProof/>
        </w:rPr>
        <w:tab/>
      </w:r>
      <w:r>
        <w:rPr>
          <w:noProof/>
        </w:rPr>
        <w:fldChar w:fldCharType="begin"/>
      </w:r>
      <w:r>
        <w:rPr>
          <w:noProof/>
        </w:rPr>
        <w:instrText xml:space="preserve"> PAGEREF _Toc536266077 \h </w:instrText>
      </w:r>
      <w:r>
        <w:rPr>
          <w:noProof/>
        </w:rPr>
      </w:r>
      <w:r>
        <w:rPr>
          <w:noProof/>
        </w:rPr>
        <w:fldChar w:fldCharType="separate"/>
      </w:r>
      <w:r>
        <w:rPr>
          <w:noProof/>
        </w:rPr>
        <w:t>40</w:t>
      </w:r>
      <w:r>
        <w:rPr>
          <w:noProof/>
        </w:rPr>
        <w:fldChar w:fldCharType="end"/>
      </w:r>
    </w:p>
    <w:p w:rsidR="007F46FC" w:rsidRDefault="007F46FC">
      <w:pPr>
        <w:pStyle w:val="TOC3"/>
        <w:tabs>
          <w:tab w:val="left" w:pos="1320"/>
        </w:tabs>
        <w:rPr>
          <w:rFonts w:asciiTheme="minorHAnsi" w:eastAsiaTheme="minorEastAsia" w:hAnsiTheme="minorHAnsi" w:cstheme="minorBidi"/>
          <w:noProof/>
          <w:szCs w:val="22"/>
          <w:lang w:eastAsia="de-DE"/>
        </w:rPr>
      </w:pPr>
      <w:r>
        <w:rPr>
          <w:noProof/>
        </w:rPr>
        <w:t>7.3.1</w:t>
      </w:r>
      <w:r>
        <w:rPr>
          <w:rFonts w:asciiTheme="minorHAnsi" w:eastAsiaTheme="minorEastAsia" w:hAnsiTheme="minorHAnsi" w:cstheme="minorBidi"/>
          <w:noProof/>
          <w:szCs w:val="22"/>
          <w:lang w:eastAsia="de-DE"/>
        </w:rPr>
        <w:tab/>
      </w:r>
      <w:r>
        <w:rPr>
          <w:noProof/>
        </w:rPr>
        <w:t>Deployment Entity Konfiguration und Integration</w:t>
      </w:r>
      <w:r>
        <w:rPr>
          <w:noProof/>
        </w:rPr>
        <w:tab/>
      </w:r>
      <w:r>
        <w:rPr>
          <w:noProof/>
        </w:rPr>
        <w:fldChar w:fldCharType="begin"/>
      </w:r>
      <w:r>
        <w:rPr>
          <w:noProof/>
        </w:rPr>
        <w:instrText xml:space="preserve"> PAGEREF _Toc536266078 \h </w:instrText>
      </w:r>
      <w:r>
        <w:rPr>
          <w:noProof/>
        </w:rPr>
      </w:r>
      <w:r>
        <w:rPr>
          <w:noProof/>
        </w:rPr>
        <w:fldChar w:fldCharType="separate"/>
      </w:r>
      <w:r>
        <w:rPr>
          <w:noProof/>
        </w:rPr>
        <w:t>40</w:t>
      </w:r>
      <w:r>
        <w:rPr>
          <w:noProof/>
        </w:rPr>
        <w:fldChar w:fldCharType="end"/>
      </w:r>
    </w:p>
    <w:p w:rsidR="007F46FC" w:rsidRDefault="007F46FC">
      <w:pPr>
        <w:pStyle w:val="TOC2"/>
        <w:rPr>
          <w:rFonts w:asciiTheme="minorHAnsi" w:eastAsiaTheme="minorEastAsia" w:hAnsiTheme="minorHAnsi" w:cstheme="minorBidi"/>
          <w:noProof/>
          <w:szCs w:val="22"/>
          <w:lang w:eastAsia="de-DE"/>
        </w:rPr>
      </w:pPr>
      <w:r>
        <w:rPr>
          <w:noProof/>
        </w:rPr>
        <w:t>7.4</w:t>
      </w:r>
      <w:r>
        <w:rPr>
          <w:rFonts w:asciiTheme="minorHAnsi" w:eastAsiaTheme="minorEastAsia" w:hAnsiTheme="minorHAnsi" w:cstheme="minorBidi"/>
          <w:noProof/>
          <w:szCs w:val="22"/>
          <w:lang w:eastAsia="de-DE"/>
        </w:rPr>
        <w:tab/>
      </w:r>
      <w:r>
        <w:rPr>
          <w:noProof/>
        </w:rPr>
        <w:t>Initial On-Boarding</w:t>
      </w:r>
      <w:r>
        <w:rPr>
          <w:noProof/>
        </w:rPr>
        <w:tab/>
      </w:r>
      <w:r>
        <w:rPr>
          <w:noProof/>
        </w:rPr>
        <w:fldChar w:fldCharType="begin"/>
      </w:r>
      <w:r>
        <w:rPr>
          <w:noProof/>
        </w:rPr>
        <w:instrText xml:space="preserve"> PAGEREF _Toc536266079 \h </w:instrText>
      </w:r>
      <w:r>
        <w:rPr>
          <w:noProof/>
        </w:rPr>
      </w:r>
      <w:r>
        <w:rPr>
          <w:noProof/>
        </w:rPr>
        <w:fldChar w:fldCharType="separate"/>
      </w:r>
      <w:r>
        <w:rPr>
          <w:noProof/>
        </w:rPr>
        <w:t>41</w:t>
      </w:r>
      <w:r>
        <w:rPr>
          <w:noProof/>
        </w:rPr>
        <w:fldChar w:fldCharType="end"/>
      </w:r>
    </w:p>
    <w:p w:rsidR="007F46FC" w:rsidRDefault="007F46FC">
      <w:pPr>
        <w:pStyle w:val="TOC3"/>
        <w:tabs>
          <w:tab w:val="left" w:pos="1320"/>
        </w:tabs>
        <w:rPr>
          <w:rFonts w:asciiTheme="minorHAnsi" w:eastAsiaTheme="minorEastAsia" w:hAnsiTheme="minorHAnsi" w:cstheme="minorBidi"/>
          <w:noProof/>
          <w:szCs w:val="22"/>
          <w:lang w:eastAsia="de-DE"/>
        </w:rPr>
      </w:pPr>
      <w:r>
        <w:rPr>
          <w:noProof/>
        </w:rPr>
        <w:t>7.4.1</w:t>
      </w:r>
      <w:r>
        <w:rPr>
          <w:rFonts w:asciiTheme="minorHAnsi" w:eastAsiaTheme="minorEastAsia" w:hAnsiTheme="minorHAnsi" w:cstheme="minorBidi"/>
          <w:noProof/>
          <w:szCs w:val="22"/>
          <w:lang w:eastAsia="de-DE"/>
        </w:rPr>
        <w:tab/>
      </w:r>
      <w:r>
        <w:rPr>
          <w:noProof/>
        </w:rPr>
        <w:t>Identitäten</w:t>
      </w:r>
      <w:r>
        <w:rPr>
          <w:noProof/>
        </w:rPr>
        <w:tab/>
      </w:r>
      <w:r>
        <w:rPr>
          <w:noProof/>
        </w:rPr>
        <w:fldChar w:fldCharType="begin"/>
      </w:r>
      <w:r>
        <w:rPr>
          <w:noProof/>
        </w:rPr>
        <w:instrText xml:space="preserve"> PAGEREF _Toc536266080 \h </w:instrText>
      </w:r>
      <w:r>
        <w:rPr>
          <w:noProof/>
        </w:rPr>
      </w:r>
      <w:r>
        <w:rPr>
          <w:noProof/>
        </w:rPr>
        <w:fldChar w:fldCharType="separate"/>
      </w:r>
      <w:r>
        <w:rPr>
          <w:noProof/>
        </w:rPr>
        <w:t>41</w:t>
      </w:r>
      <w:r>
        <w:rPr>
          <w:noProof/>
        </w:rPr>
        <w:fldChar w:fldCharType="end"/>
      </w:r>
    </w:p>
    <w:p w:rsidR="007F46FC" w:rsidRDefault="007F46FC">
      <w:pPr>
        <w:pStyle w:val="TOC2"/>
        <w:rPr>
          <w:rFonts w:asciiTheme="minorHAnsi" w:eastAsiaTheme="minorEastAsia" w:hAnsiTheme="minorHAnsi" w:cstheme="minorBidi"/>
          <w:noProof/>
          <w:szCs w:val="22"/>
          <w:lang w:eastAsia="de-DE"/>
        </w:rPr>
      </w:pPr>
      <w:r>
        <w:rPr>
          <w:noProof/>
        </w:rPr>
        <w:t>7.5</w:t>
      </w:r>
      <w:r>
        <w:rPr>
          <w:rFonts w:asciiTheme="minorHAnsi" w:eastAsiaTheme="minorEastAsia" w:hAnsiTheme="minorHAnsi" w:cstheme="minorBidi"/>
          <w:noProof/>
          <w:szCs w:val="22"/>
          <w:lang w:eastAsia="de-DE"/>
        </w:rPr>
        <w:tab/>
      </w:r>
      <w:r>
        <w:rPr>
          <w:noProof/>
        </w:rPr>
        <w:t>Post Deployment</w:t>
      </w:r>
      <w:r>
        <w:rPr>
          <w:noProof/>
        </w:rPr>
        <w:tab/>
      </w:r>
      <w:r>
        <w:rPr>
          <w:noProof/>
        </w:rPr>
        <w:fldChar w:fldCharType="begin"/>
      </w:r>
      <w:r>
        <w:rPr>
          <w:noProof/>
        </w:rPr>
        <w:instrText xml:space="preserve"> PAGEREF _Toc536266081 \h </w:instrText>
      </w:r>
      <w:r>
        <w:rPr>
          <w:noProof/>
        </w:rPr>
      </w:r>
      <w:r>
        <w:rPr>
          <w:noProof/>
        </w:rPr>
        <w:fldChar w:fldCharType="separate"/>
      </w:r>
      <w:r>
        <w:rPr>
          <w:noProof/>
        </w:rPr>
        <w:t>41</w:t>
      </w:r>
      <w:r>
        <w:rPr>
          <w:noProof/>
        </w:rPr>
        <w:fldChar w:fldCharType="end"/>
      </w:r>
    </w:p>
    <w:p w:rsidR="007F46FC" w:rsidRDefault="007F46FC">
      <w:pPr>
        <w:pStyle w:val="TOC3"/>
        <w:tabs>
          <w:tab w:val="left" w:pos="1320"/>
        </w:tabs>
        <w:rPr>
          <w:rFonts w:asciiTheme="minorHAnsi" w:eastAsiaTheme="minorEastAsia" w:hAnsiTheme="minorHAnsi" w:cstheme="minorBidi"/>
          <w:noProof/>
          <w:szCs w:val="22"/>
          <w:lang w:eastAsia="de-DE"/>
        </w:rPr>
      </w:pPr>
      <w:r>
        <w:rPr>
          <w:noProof/>
        </w:rPr>
        <w:t>7.5.1</w:t>
      </w:r>
      <w:r>
        <w:rPr>
          <w:rFonts w:asciiTheme="minorHAnsi" w:eastAsiaTheme="minorEastAsia" w:hAnsiTheme="minorHAnsi" w:cstheme="minorBidi"/>
          <w:noProof/>
          <w:szCs w:val="22"/>
          <w:lang w:eastAsia="de-DE"/>
        </w:rPr>
        <w:tab/>
      </w:r>
      <w:r>
        <w:rPr>
          <w:noProof/>
        </w:rPr>
        <w:t>Entitlement Transformation</w:t>
      </w:r>
      <w:r>
        <w:rPr>
          <w:noProof/>
        </w:rPr>
        <w:tab/>
      </w:r>
      <w:r>
        <w:rPr>
          <w:noProof/>
        </w:rPr>
        <w:fldChar w:fldCharType="begin"/>
      </w:r>
      <w:r>
        <w:rPr>
          <w:noProof/>
        </w:rPr>
        <w:instrText xml:space="preserve"> PAGEREF _Toc536266082 \h </w:instrText>
      </w:r>
      <w:r>
        <w:rPr>
          <w:noProof/>
        </w:rPr>
      </w:r>
      <w:r>
        <w:rPr>
          <w:noProof/>
        </w:rPr>
        <w:fldChar w:fldCharType="separate"/>
      </w:r>
      <w:r>
        <w:rPr>
          <w:noProof/>
        </w:rPr>
        <w:t>41</w:t>
      </w:r>
      <w:r>
        <w:rPr>
          <w:noProof/>
        </w:rPr>
        <w:fldChar w:fldCharType="end"/>
      </w:r>
    </w:p>
    <w:p w:rsidR="007F46FC" w:rsidRDefault="007F46FC">
      <w:pPr>
        <w:pStyle w:val="TOC3"/>
        <w:tabs>
          <w:tab w:val="left" w:pos="1320"/>
        </w:tabs>
        <w:rPr>
          <w:rFonts w:asciiTheme="minorHAnsi" w:eastAsiaTheme="minorEastAsia" w:hAnsiTheme="minorHAnsi" w:cstheme="minorBidi"/>
          <w:noProof/>
          <w:szCs w:val="22"/>
          <w:lang w:eastAsia="de-DE"/>
        </w:rPr>
      </w:pPr>
      <w:r>
        <w:rPr>
          <w:noProof/>
        </w:rPr>
        <w:t>7.5.2</w:t>
      </w:r>
      <w:r>
        <w:rPr>
          <w:rFonts w:asciiTheme="minorHAnsi" w:eastAsiaTheme="minorEastAsia" w:hAnsiTheme="minorHAnsi" w:cstheme="minorBidi"/>
          <w:noProof/>
          <w:szCs w:val="22"/>
          <w:lang w:eastAsia="de-DE"/>
        </w:rPr>
        <w:tab/>
      </w:r>
      <w:r>
        <w:rPr>
          <w:noProof/>
        </w:rPr>
        <w:t>Catalog Synchronisation</w:t>
      </w:r>
      <w:r>
        <w:rPr>
          <w:noProof/>
        </w:rPr>
        <w:tab/>
      </w:r>
      <w:r>
        <w:rPr>
          <w:noProof/>
        </w:rPr>
        <w:fldChar w:fldCharType="begin"/>
      </w:r>
      <w:r>
        <w:rPr>
          <w:noProof/>
        </w:rPr>
        <w:instrText xml:space="preserve"> PAGEREF _Toc536266083 \h </w:instrText>
      </w:r>
      <w:r>
        <w:rPr>
          <w:noProof/>
        </w:rPr>
      </w:r>
      <w:r>
        <w:rPr>
          <w:noProof/>
        </w:rPr>
        <w:fldChar w:fldCharType="separate"/>
      </w:r>
      <w:r>
        <w:rPr>
          <w:noProof/>
        </w:rPr>
        <w:t>42</w:t>
      </w:r>
      <w:r>
        <w:rPr>
          <w:noProof/>
        </w:rPr>
        <w:fldChar w:fldCharType="end"/>
      </w:r>
    </w:p>
    <w:p w:rsidR="007F46FC" w:rsidRDefault="007F46FC">
      <w:pPr>
        <w:pStyle w:val="TOC1"/>
        <w:rPr>
          <w:rFonts w:asciiTheme="minorHAnsi" w:eastAsiaTheme="minorEastAsia" w:hAnsiTheme="minorHAnsi" w:cstheme="minorBidi"/>
          <w:szCs w:val="22"/>
          <w:lang w:eastAsia="de-DE"/>
        </w:rPr>
      </w:pPr>
      <w:r>
        <w:t>8</w:t>
      </w:r>
      <w:r>
        <w:rPr>
          <w:rFonts w:asciiTheme="minorHAnsi" w:eastAsiaTheme="minorEastAsia" w:hAnsiTheme="minorHAnsi" w:cstheme="minorBidi"/>
          <w:szCs w:val="22"/>
          <w:lang w:eastAsia="de-DE"/>
        </w:rPr>
        <w:tab/>
      </w:r>
      <w:r>
        <w:t>Umsetzung des Berechtigungskonzepts</w:t>
      </w:r>
      <w:r>
        <w:tab/>
      </w:r>
      <w:r>
        <w:fldChar w:fldCharType="begin"/>
      </w:r>
      <w:r>
        <w:instrText xml:space="preserve"> PAGEREF _Toc536266084 \h </w:instrText>
      </w:r>
      <w:r>
        <w:fldChar w:fldCharType="separate"/>
      </w:r>
      <w:r>
        <w:t>43</w:t>
      </w:r>
      <w:r>
        <w:fldChar w:fldCharType="end"/>
      </w:r>
    </w:p>
    <w:p w:rsidR="007F46FC" w:rsidRDefault="007F46FC">
      <w:pPr>
        <w:pStyle w:val="TOC2"/>
        <w:rPr>
          <w:rFonts w:asciiTheme="minorHAnsi" w:eastAsiaTheme="minorEastAsia" w:hAnsiTheme="minorHAnsi" w:cstheme="minorBidi"/>
          <w:noProof/>
          <w:szCs w:val="22"/>
          <w:lang w:eastAsia="de-DE"/>
        </w:rPr>
      </w:pPr>
      <w:r>
        <w:rPr>
          <w:noProof/>
        </w:rPr>
        <w:t>8.1</w:t>
      </w:r>
      <w:r>
        <w:rPr>
          <w:rFonts w:asciiTheme="minorHAnsi" w:eastAsiaTheme="minorEastAsia" w:hAnsiTheme="minorHAnsi" w:cstheme="minorBidi"/>
          <w:noProof/>
          <w:szCs w:val="22"/>
          <w:lang w:eastAsia="de-DE"/>
        </w:rPr>
        <w:tab/>
      </w:r>
      <w:r>
        <w:rPr>
          <w:noProof/>
        </w:rPr>
        <w:t>Berechtigungsobjekte Oracle Identity Manager</w:t>
      </w:r>
      <w:r>
        <w:rPr>
          <w:noProof/>
        </w:rPr>
        <w:tab/>
      </w:r>
      <w:r>
        <w:rPr>
          <w:noProof/>
        </w:rPr>
        <w:fldChar w:fldCharType="begin"/>
      </w:r>
      <w:r>
        <w:rPr>
          <w:noProof/>
        </w:rPr>
        <w:instrText xml:space="preserve"> PAGEREF _Toc536266085 \h </w:instrText>
      </w:r>
      <w:r>
        <w:rPr>
          <w:noProof/>
        </w:rPr>
      </w:r>
      <w:r>
        <w:rPr>
          <w:noProof/>
        </w:rPr>
        <w:fldChar w:fldCharType="separate"/>
      </w:r>
      <w:r>
        <w:rPr>
          <w:noProof/>
        </w:rPr>
        <w:t>43</w:t>
      </w:r>
      <w:r>
        <w:rPr>
          <w:noProof/>
        </w:rPr>
        <w:fldChar w:fldCharType="end"/>
      </w:r>
    </w:p>
    <w:p w:rsidR="007F46FC" w:rsidRDefault="007F46FC">
      <w:pPr>
        <w:pStyle w:val="TOC1"/>
        <w:rPr>
          <w:rFonts w:asciiTheme="minorHAnsi" w:eastAsiaTheme="minorEastAsia" w:hAnsiTheme="minorHAnsi" w:cstheme="minorBidi"/>
          <w:szCs w:val="22"/>
          <w:lang w:eastAsia="de-DE"/>
        </w:rPr>
      </w:pPr>
      <w:r>
        <w:t>9</w:t>
      </w:r>
      <w:r>
        <w:rPr>
          <w:rFonts w:asciiTheme="minorHAnsi" w:eastAsiaTheme="minorEastAsia" w:hAnsiTheme="minorHAnsi" w:cstheme="minorBidi"/>
          <w:szCs w:val="22"/>
          <w:lang w:eastAsia="de-DE"/>
        </w:rPr>
        <w:tab/>
      </w:r>
      <w:r>
        <w:t>Anhang</w:t>
      </w:r>
      <w:r>
        <w:tab/>
      </w:r>
      <w:r>
        <w:fldChar w:fldCharType="begin"/>
      </w:r>
      <w:r>
        <w:instrText xml:space="preserve"> PAGEREF _Toc536266086 \h </w:instrText>
      </w:r>
      <w:r>
        <w:fldChar w:fldCharType="separate"/>
      </w:r>
      <w:r>
        <w:t>44</w:t>
      </w:r>
      <w:r>
        <w:fldChar w:fldCharType="end"/>
      </w:r>
    </w:p>
    <w:p w:rsidR="007F46FC" w:rsidRDefault="007F46FC">
      <w:pPr>
        <w:pStyle w:val="TOC2"/>
        <w:rPr>
          <w:rFonts w:asciiTheme="minorHAnsi" w:eastAsiaTheme="minorEastAsia" w:hAnsiTheme="minorHAnsi" w:cstheme="minorBidi"/>
          <w:noProof/>
          <w:szCs w:val="22"/>
          <w:lang w:eastAsia="de-DE"/>
        </w:rPr>
      </w:pPr>
      <w:r>
        <w:rPr>
          <w:noProof/>
        </w:rPr>
        <w:t>9.1</w:t>
      </w:r>
      <w:r>
        <w:rPr>
          <w:rFonts w:asciiTheme="minorHAnsi" w:eastAsiaTheme="minorEastAsia" w:hAnsiTheme="minorHAnsi" w:cstheme="minorBidi"/>
          <w:noProof/>
          <w:szCs w:val="22"/>
          <w:lang w:eastAsia="de-DE"/>
        </w:rPr>
        <w:tab/>
      </w:r>
      <w:r>
        <w:rPr>
          <w:noProof/>
        </w:rPr>
        <w:t>Verwalten der IT Ressourcen</w:t>
      </w:r>
      <w:r>
        <w:rPr>
          <w:noProof/>
        </w:rPr>
        <w:tab/>
      </w:r>
      <w:r>
        <w:rPr>
          <w:noProof/>
        </w:rPr>
        <w:fldChar w:fldCharType="begin"/>
      </w:r>
      <w:r>
        <w:rPr>
          <w:noProof/>
        </w:rPr>
        <w:instrText xml:space="preserve"> PAGEREF _Toc536266087 \h </w:instrText>
      </w:r>
      <w:r>
        <w:rPr>
          <w:noProof/>
        </w:rPr>
      </w:r>
      <w:r>
        <w:rPr>
          <w:noProof/>
        </w:rPr>
        <w:fldChar w:fldCharType="separate"/>
      </w:r>
      <w:r>
        <w:rPr>
          <w:noProof/>
        </w:rPr>
        <w:t>44</w:t>
      </w:r>
      <w:r>
        <w:rPr>
          <w:noProof/>
        </w:rPr>
        <w:fldChar w:fldCharType="end"/>
      </w:r>
    </w:p>
    <w:p w:rsidR="007F46FC" w:rsidRDefault="007F46FC">
      <w:pPr>
        <w:pStyle w:val="TOC2"/>
        <w:rPr>
          <w:rFonts w:asciiTheme="minorHAnsi" w:eastAsiaTheme="minorEastAsia" w:hAnsiTheme="minorHAnsi" w:cstheme="minorBidi"/>
          <w:noProof/>
          <w:szCs w:val="22"/>
          <w:lang w:eastAsia="de-DE"/>
        </w:rPr>
      </w:pPr>
      <w:r>
        <w:rPr>
          <w:noProof/>
        </w:rPr>
        <w:t>9.2</w:t>
      </w:r>
      <w:r>
        <w:rPr>
          <w:rFonts w:asciiTheme="minorHAnsi" w:eastAsiaTheme="minorEastAsia" w:hAnsiTheme="minorHAnsi" w:cstheme="minorBidi"/>
          <w:noProof/>
          <w:szCs w:val="22"/>
          <w:lang w:eastAsia="de-DE"/>
        </w:rPr>
        <w:tab/>
      </w:r>
      <w:r>
        <w:rPr>
          <w:noProof/>
        </w:rPr>
        <w:t>Verwalten der Hintergrundprozess</w:t>
      </w:r>
      <w:r>
        <w:rPr>
          <w:noProof/>
        </w:rPr>
        <w:tab/>
      </w:r>
      <w:r>
        <w:rPr>
          <w:noProof/>
        </w:rPr>
        <w:fldChar w:fldCharType="begin"/>
      </w:r>
      <w:r>
        <w:rPr>
          <w:noProof/>
        </w:rPr>
        <w:instrText xml:space="preserve"> PAGEREF _Toc536266088 \h </w:instrText>
      </w:r>
      <w:r>
        <w:rPr>
          <w:noProof/>
        </w:rPr>
      </w:r>
      <w:r>
        <w:rPr>
          <w:noProof/>
        </w:rPr>
        <w:fldChar w:fldCharType="separate"/>
      </w:r>
      <w:r>
        <w:rPr>
          <w:noProof/>
        </w:rPr>
        <w:t>44</w:t>
      </w:r>
      <w:r>
        <w:rPr>
          <w:noProof/>
        </w:rPr>
        <w:fldChar w:fldCharType="end"/>
      </w:r>
    </w:p>
    <w:p w:rsidR="003169CC" w:rsidRPr="00EE580B" w:rsidRDefault="0091154D" w:rsidP="0082447C">
      <w:pPr>
        <w:pStyle w:val="BodyText"/>
      </w:pPr>
      <w:r w:rsidRPr="00EE580B">
        <w:rPr>
          <w:rFonts w:eastAsia="SimSun"/>
          <w:lang w:eastAsia="zh-CN"/>
        </w:rPr>
        <w:fldChar w:fldCharType="end"/>
      </w:r>
    </w:p>
    <w:p w:rsidR="003169CC" w:rsidRPr="00EE580B" w:rsidRDefault="003169CC" w:rsidP="0082447C">
      <w:pPr>
        <w:pStyle w:val="Checklist"/>
        <w:sectPr w:rsidR="003169CC" w:rsidRPr="00EE580B" w:rsidSect="00794C68">
          <w:headerReference w:type="default" r:id="rId14"/>
          <w:footerReference w:type="default" r:id="rId15"/>
          <w:footerReference w:type="first" r:id="rId16"/>
          <w:type w:val="continuous"/>
          <w:pgSz w:w="11900" w:h="16820" w:code="1"/>
          <w:pgMar w:top="1080" w:right="720" w:bottom="1080" w:left="720" w:header="432" w:footer="720" w:gutter="360"/>
          <w:paperSrc w:first="12451" w:other="12451"/>
          <w:pgNumType w:fmt="lowerRoman" w:start="1"/>
          <w:cols w:space="720"/>
          <w:docGrid w:linePitch="272"/>
        </w:sectPr>
      </w:pPr>
    </w:p>
    <w:p w:rsidR="003169CC" w:rsidRPr="00EE580B" w:rsidRDefault="00E80C10" w:rsidP="00E80C10">
      <w:pPr>
        <w:pStyle w:val="Heading1"/>
      </w:pPr>
      <w:bookmarkStart w:id="8" w:name="_Toc536266024"/>
      <w:r w:rsidRPr="00EE580B">
        <w:lastRenderedPageBreak/>
        <w:t>Einführung</w:t>
      </w:r>
      <w:bookmarkEnd w:id="8"/>
    </w:p>
    <w:p w:rsidR="00E80C10" w:rsidRPr="00EE580B" w:rsidRDefault="00E80C10" w:rsidP="00111599">
      <w:pPr>
        <w:pStyle w:val="Heading2"/>
      </w:pPr>
      <w:bookmarkStart w:id="9" w:name="_Toc536266025"/>
      <w:r w:rsidRPr="00EE580B">
        <w:t>Ziele und Umfang</w:t>
      </w:r>
      <w:bookmarkEnd w:id="9"/>
    </w:p>
    <w:p w:rsidR="00E80C10" w:rsidRPr="00EE580B" w:rsidRDefault="00E80C10" w:rsidP="0082447C">
      <w:pPr>
        <w:pStyle w:val="BodyText"/>
      </w:pPr>
      <w:r w:rsidRPr="00EE580B">
        <w:t>Dieses Dokument beschreibt das Vorgehen für die Bereitstellung der konfigurierten Konnektoren im Oracle Identity Manager. Alle notwendigen Einstellungen, die nach der Bereitstellung der Konnektoren notwendig sind, sind ebenso aufgeführt.</w:t>
      </w:r>
    </w:p>
    <w:p w:rsidR="00E80C10" w:rsidRPr="00EE580B" w:rsidRDefault="00E80C10" w:rsidP="0082447C">
      <w:pPr>
        <w:pStyle w:val="BodyText"/>
      </w:pPr>
      <w:r w:rsidRPr="00EE580B">
        <w:t xml:space="preserve">Die Informationen zu Unternehmensstruktur und Benutzerdaten sind in </w:t>
      </w:r>
      <w:bookmarkStart w:id="10" w:name="Datasource"/>
      <w:r w:rsidR="00D509F4">
        <w:rPr>
          <w:rStyle w:val="HighlightedVariable"/>
        </w:rPr>
        <w:t>Datenquelle</w:t>
      </w:r>
      <w:bookmarkEnd w:id="10"/>
      <w:r w:rsidRPr="00EE580B">
        <w:t xml:space="preserve"> de</w:t>
      </w:r>
      <w:r w:rsidR="00D509F4">
        <w:t>s</w:t>
      </w:r>
      <w:r w:rsidRPr="00EE580B">
        <w:t xml:space="preserve"> </w:t>
      </w:r>
      <w:r w:rsidR="00D509F4">
        <w:t>Bundeskriminalamtes</w:t>
      </w:r>
      <w:r w:rsidRPr="00EE580B">
        <w:t xml:space="preserve"> hinterlegt. Diese Informationen werden durch eine direkte Kopplung aus </w:t>
      </w:r>
      <w:r w:rsidR="00D509F4">
        <w:t xml:space="preserve"> der </w:t>
      </w:r>
      <w:r w:rsidR="00D509F4">
        <w:fldChar w:fldCharType="begin"/>
      </w:r>
      <w:r w:rsidR="00D509F4">
        <w:instrText xml:space="preserve"> REF Datasource \h </w:instrText>
      </w:r>
      <w:r w:rsidR="00D509F4">
        <w:fldChar w:fldCharType="separate"/>
      </w:r>
      <w:r w:rsidR="00D509F4">
        <w:rPr>
          <w:rStyle w:val="HighlightedVariable"/>
        </w:rPr>
        <w:t>Datenquelle</w:t>
      </w:r>
      <w:r w:rsidR="00D509F4">
        <w:fldChar w:fldCharType="end"/>
      </w:r>
      <w:r w:rsidRPr="00EE580B">
        <w:t xml:space="preserve"> in den Oracle Identity Manager geladen.</w:t>
      </w:r>
    </w:p>
    <w:p w:rsidR="00E80C10" w:rsidRPr="00EE580B" w:rsidRDefault="00E80C10" w:rsidP="0082447C">
      <w:pPr>
        <w:pStyle w:val="BodyText"/>
      </w:pPr>
      <w:r w:rsidRPr="00EE580B">
        <w:t>Die dadurch erzeugten Identitätsprofile im Oracle Identity Manager wiederum dienen dazu jedem dieser Profile in den entsprechenden Zielsystemen ein Benutzerkonto und Berechtigungen zuzuweisen, falls dass für die Interaktion einer natürlichen Person mit dem Zielsystem notwendig ist.</w:t>
      </w:r>
    </w:p>
    <w:p w:rsidR="00E80C10" w:rsidRPr="00EE580B" w:rsidRDefault="00E80C10" w:rsidP="0082447C">
      <w:pPr>
        <w:pStyle w:val="BodyText"/>
      </w:pPr>
      <w:r w:rsidRPr="00EE580B">
        <w:t>Aus technischer Sicht sind diese Kopplungen Konnektoren, die in Oracle Identity Manager geladen, anschließend konfiguriert und durch diese Systemkomponente ausgeführt werden.</w:t>
      </w:r>
    </w:p>
    <w:p w:rsidR="00E80C10" w:rsidRPr="00EE580B" w:rsidRDefault="00E80C10" w:rsidP="00111599">
      <w:pPr>
        <w:pStyle w:val="Heading2"/>
      </w:pPr>
      <w:bookmarkStart w:id="11" w:name="_Toc536266026"/>
      <w:r w:rsidRPr="00EE580B">
        <w:t>Bezugsdokumente</w:t>
      </w:r>
      <w:bookmarkEnd w:id="11"/>
    </w:p>
    <w:tbl>
      <w:tblPr>
        <w:tblW w:w="0" w:type="auto"/>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567"/>
        <w:gridCol w:w="4820"/>
        <w:gridCol w:w="992"/>
        <w:gridCol w:w="992"/>
        <w:gridCol w:w="1843"/>
      </w:tblGrid>
      <w:tr w:rsidR="00A028C8" w:rsidRPr="00EE580B" w:rsidTr="00111599">
        <w:trPr>
          <w:cantSplit/>
          <w:tblHeader/>
        </w:trPr>
        <w:tc>
          <w:tcPr>
            <w:tcW w:w="567" w:type="dxa"/>
            <w:tcBorders>
              <w:top w:val="single" w:sz="12" w:space="0" w:color="000000"/>
              <w:bottom w:val="single" w:sz="6" w:space="0" w:color="000000"/>
              <w:right w:val="nil"/>
            </w:tcBorders>
            <w:shd w:val="clear" w:color="000000" w:fill="E6E6E6"/>
          </w:tcPr>
          <w:p w:rsidR="00A028C8" w:rsidRPr="00EE580B" w:rsidRDefault="00A028C8" w:rsidP="0082447C">
            <w:pPr>
              <w:pStyle w:val="TableHeading"/>
            </w:pPr>
            <w:r w:rsidRPr="00EE580B">
              <w:t>ID</w:t>
            </w:r>
          </w:p>
        </w:tc>
        <w:tc>
          <w:tcPr>
            <w:tcW w:w="4820" w:type="dxa"/>
            <w:tcBorders>
              <w:top w:val="single" w:sz="12" w:space="0" w:color="000000"/>
              <w:left w:val="nil"/>
              <w:bottom w:val="single" w:sz="6" w:space="0" w:color="000000"/>
              <w:right w:val="nil"/>
            </w:tcBorders>
            <w:shd w:val="clear" w:color="000000" w:fill="E6E6E6"/>
          </w:tcPr>
          <w:p w:rsidR="00A028C8" w:rsidRPr="00EE580B" w:rsidRDefault="00A028C8" w:rsidP="0082447C">
            <w:pPr>
              <w:pStyle w:val="TableHeading"/>
            </w:pPr>
            <w:r w:rsidRPr="00EE580B">
              <w:t>Dokument</w:t>
            </w:r>
          </w:p>
        </w:tc>
        <w:tc>
          <w:tcPr>
            <w:tcW w:w="992" w:type="dxa"/>
            <w:tcBorders>
              <w:top w:val="single" w:sz="12" w:space="0" w:color="000000"/>
              <w:left w:val="nil"/>
              <w:bottom w:val="single" w:sz="6" w:space="0" w:color="000000"/>
              <w:right w:val="nil"/>
            </w:tcBorders>
            <w:shd w:val="clear" w:color="000000" w:fill="E6E6E6"/>
          </w:tcPr>
          <w:p w:rsidR="00A028C8" w:rsidRPr="00EE580B" w:rsidRDefault="00A028C8" w:rsidP="0082447C">
            <w:pPr>
              <w:pStyle w:val="TableHeading"/>
            </w:pPr>
            <w:r w:rsidRPr="00EE580B">
              <w:t>Version</w:t>
            </w:r>
          </w:p>
        </w:tc>
        <w:tc>
          <w:tcPr>
            <w:tcW w:w="992" w:type="dxa"/>
            <w:tcBorders>
              <w:top w:val="single" w:sz="12" w:space="0" w:color="000000"/>
              <w:left w:val="nil"/>
              <w:bottom w:val="single" w:sz="6" w:space="0" w:color="000000"/>
              <w:right w:val="nil"/>
            </w:tcBorders>
            <w:shd w:val="clear" w:color="000000" w:fill="E6E6E6"/>
          </w:tcPr>
          <w:p w:rsidR="00A028C8" w:rsidRPr="00EE580B" w:rsidRDefault="00A028C8" w:rsidP="0082447C">
            <w:pPr>
              <w:pStyle w:val="TableHeading"/>
            </w:pPr>
            <w:r w:rsidRPr="00EE580B">
              <w:t>Datum</w:t>
            </w:r>
          </w:p>
        </w:tc>
        <w:tc>
          <w:tcPr>
            <w:tcW w:w="1843" w:type="dxa"/>
            <w:tcBorders>
              <w:top w:val="single" w:sz="12" w:space="0" w:color="000000"/>
              <w:left w:val="nil"/>
              <w:bottom w:val="single" w:sz="6" w:space="0" w:color="000000"/>
            </w:tcBorders>
            <w:shd w:val="clear" w:color="000000" w:fill="E6E6E6"/>
          </w:tcPr>
          <w:p w:rsidR="00A028C8" w:rsidRPr="00EE580B" w:rsidRDefault="00A028C8" w:rsidP="0082447C">
            <w:pPr>
              <w:pStyle w:val="TableHeading"/>
            </w:pPr>
            <w:r w:rsidRPr="00EE580B">
              <w:t>Verantwortlicher</w:t>
            </w:r>
          </w:p>
        </w:tc>
      </w:tr>
      <w:tr w:rsidR="00A028C8" w:rsidRPr="00EE580B" w:rsidTr="00111599">
        <w:trPr>
          <w:cantSplit/>
        </w:trPr>
        <w:tc>
          <w:tcPr>
            <w:tcW w:w="567" w:type="dxa"/>
            <w:tcBorders>
              <w:top w:val="single" w:sz="6" w:space="0" w:color="000000"/>
            </w:tcBorders>
            <w:shd w:val="clear" w:color="000000" w:fill="FFFFFF"/>
          </w:tcPr>
          <w:p w:rsidR="00A028C8" w:rsidRPr="00EE580B" w:rsidRDefault="00A028C8" w:rsidP="0082447C">
            <w:pPr>
              <w:pStyle w:val="TableText"/>
            </w:pPr>
          </w:p>
        </w:tc>
        <w:tc>
          <w:tcPr>
            <w:tcW w:w="4820" w:type="dxa"/>
            <w:tcBorders>
              <w:top w:val="single" w:sz="6" w:space="0" w:color="000000"/>
            </w:tcBorders>
            <w:shd w:val="clear" w:color="000000" w:fill="FFFFFF"/>
          </w:tcPr>
          <w:p w:rsidR="00A028C8" w:rsidRPr="00EE580B" w:rsidRDefault="00A028C8" w:rsidP="0082447C">
            <w:pPr>
              <w:pStyle w:val="TableText"/>
            </w:pPr>
          </w:p>
        </w:tc>
        <w:tc>
          <w:tcPr>
            <w:tcW w:w="992" w:type="dxa"/>
            <w:tcBorders>
              <w:top w:val="single" w:sz="6" w:space="0" w:color="000000"/>
            </w:tcBorders>
            <w:shd w:val="clear" w:color="000000" w:fill="FFFFFF"/>
          </w:tcPr>
          <w:p w:rsidR="00A028C8" w:rsidRPr="00EE580B" w:rsidRDefault="00A028C8" w:rsidP="0082447C">
            <w:pPr>
              <w:pStyle w:val="TableText"/>
            </w:pPr>
          </w:p>
        </w:tc>
        <w:tc>
          <w:tcPr>
            <w:tcW w:w="992" w:type="dxa"/>
            <w:tcBorders>
              <w:top w:val="single" w:sz="6" w:space="0" w:color="000000"/>
            </w:tcBorders>
            <w:shd w:val="clear" w:color="000000" w:fill="FFFFFF"/>
          </w:tcPr>
          <w:p w:rsidR="00A028C8" w:rsidRPr="00EE580B" w:rsidRDefault="00A028C8" w:rsidP="0082447C">
            <w:pPr>
              <w:pStyle w:val="TableText"/>
            </w:pPr>
          </w:p>
        </w:tc>
        <w:tc>
          <w:tcPr>
            <w:tcW w:w="1843" w:type="dxa"/>
            <w:tcBorders>
              <w:top w:val="single" w:sz="6" w:space="0" w:color="000000"/>
            </w:tcBorders>
            <w:shd w:val="clear" w:color="000000" w:fill="FFFFFF"/>
          </w:tcPr>
          <w:p w:rsidR="00A028C8" w:rsidRPr="00EE580B" w:rsidRDefault="00A028C8" w:rsidP="0082447C">
            <w:pPr>
              <w:pStyle w:val="TableText"/>
            </w:pPr>
          </w:p>
        </w:tc>
      </w:tr>
      <w:tr w:rsidR="00A028C8" w:rsidRPr="00EE580B" w:rsidTr="00111599">
        <w:trPr>
          <w:cantSplit/>
        </w:trPr>
        <w:tc>
          <w:tcPr>
            <w:tcW w:w="567" w:type="dxa"/>
            <w:shd w:val="clear" w:color="000000" w:fill="FFFFFF"/>
          </w:tcPr>
          <w:p w:rsidR="00A028C8" w:rsidRPr="00EE580B" w:rsidRDefault="00A028C8" w:rsidP="0082447C">
            <w:pPr>
              <w:pStyle w:val="TableText"/>
            </w:pPr>
          </w:p>
        </w:tc>
        <w:tc>
          <w:tcPr>
            <w:tcW w:w="4820" w:type="dxa"/>
            <w:shd w:val="clear" w:color="000000" w:fill="FFFFFF"/>
          </w:tcPr>
          <w:p w:rsidR="00A028C8" w:rsidRPr="00EE580B" w:rsidRDefault="00A028C8" w:rsidP="0082447C">
            <w:pPr>
              <w:pStyle w:val="TableText"/>
            </w:pPr>
          </w:p>
        </w:tc>
        <w:tc>
          <w:tcPr>
            <w:tcW w:w="992" w:type="dxa"/>
            <w:shd w:val="clear" w:color="000000" w:fill="FFFFFF"/>
          </w:tcPr>
          <w:p w:rsidR="00A028C8" w:rsidRPr="00EE580B" w:rsidRDefault="00A028C8" w:rsidP="0082447C">
            <w:pPr>
              <w:pStyle w:val="TableText"/>
            </w:pPr>
          </w:p>
        </w:tc>
        <w:tc>
          <w:tcPr>
            <w:tcW w:w="992" w:type="dxa"/>
            <w:shd w:val="clear" w:color="000000" w:fill="FFFFFF"/>
          </w:tcPr>
          <w:p w:rsidR="00A028C8" w:rsidRPr="00EE580B" w:rsidRDefault="00A028C8" w:rsidP="0082447C">
            <w:pPr>
              <w:pStyle w:val="TableText"/>
            </w:pPr>
          </w:p>
        </w:tc>
        <w:tc>
          <w:tcPr>
            <w:tcW w:w="1843" w:type="dxa"/>
            <w:shd w:val="clear" w:color="000000" w:fill="FFFFFF"/>
          </w:tcPr>
          <w:p w:rsidR="00A028C8" w:rsidRPr="00EE580B" w:rsidRDefault="00A028C8" w:rsidP="0082447C">
            <w:pPr>
              <w:pStyle w:val="TableText"/>
            </w:pPr>
          </w:p>
        </w:tc>
      </w:tr>
      <w:tr w:rsidR="00A028C8" w:rsidRPr="00EE580B" w:rsidTr="00111599">
        <w:trPr>
          <w:cantSplit/>
        </w:trPr>
        <w:tc>
          <w:tcPr>
            <w:tcW w:w="567" w:type="dxa"/>
            <w:shd w:val="clear" w:color="000000" w:fill="FFFFFF"/>
          </w:tcPr>
          <w:p w:rsidR="00A028C8" w:rsidRPr="00EE580B" w:rsidRDefault="00A028C8" w:rsidP="0082447C">
            <w:pPr>
              <w:pStyle w:val="TableText"/>
            </w:pPr>
          </w:p>
        </w:tc>
        <w:tc>
          <w:tcPr>
            <w:tcW w:w="4820" w:type="dxa"/>
            <w:shd w:val="clear" w:color="000000" w:fill="FFFFFF"/>
          </w:tcPr>
          <w:p w:rsidR="00A028C8" w:rsidRPr="00EE580B" w:rsidRDefault="00A028C8" w:rsidP="0082447C">
            <w:pPr>
              <w:pStyle w:val="TableText"/>
            </w:pPr>
          </w:p>
        </w:tc>
        <w:tc>
          <w:tcPr>
            <w:tcW w:w="992" w:type="dxa"/>
            <w:shd w:val="clear" w:color="000000" w:fill="FFFFFF"/>
          </w:tcPr>
          <w:p w:rsidR="00A028C8" w:rsidRPr="00EE580B" w:rsidRDefault="00A028C8" w:rsidP="0082447C">
            <w:pPr>
              <w:pStyle w:val="TableText"/>
            </w:pPr>
          </w:p>
        </w:tc>
        <w:tc>
          <w:tcPr>
            <w:tcW w:w="992" w:type="dxa"/>
            <w:shd w:val="clear" w:color="000000" w:fill="FFFFFF"/>
          </w:tcPr>
          <w:p w:rsidR="00A028C8" w:rsidRPr="00EE580B" w:rsidRDefault="00A028C8" w:rsidP="0082447C">
            <w:pPr>
              <w:pStyle w:val="TableText"/>
            </w:pPr>
          </w:p>
        </w:tc>
        <w:tc>
          <w:tcPr>
            <w:tcW w:w="1843" w:type="dxa"/>
            <w:shd w:val="clear" w:color="000000" w:fill="FFFFFF"/>
          </w:tcPr>
          <w:p w:rsidR="00A028C8" w:rsidRPr="00EE580B" w:rsidRDefault="00A028C8" w:rsidP="0082447C">
            <w:pPr>
              <w:pStyle w:val="TableText"/>
            </w:pPr>
          </w:p>
        </w:tc>
      </w:tr>
      <w:tr w:rsidR="00A028C8" w:rsidRPr="00EE580B" w:rsidTr="00111599">
        <w:trPr>
          <w:cantSplit/>
        </w:trPr>
        <w:tc>
          <w:tcPr>
            <w:tcW w:w="567" w:type="dxa"/>
            <w:shd w:val="clear" w:color="000000" w:fill="FFFFFF"/>
          </w:tcPr>
          <w:p w:rsidR="00A028C8" w:rsidRPr="00EE580B" w:rsidRDefault="00A028C8" w:rsidP="0082447C">
            <w:pPr>
              <w:pStyle w:val="TableText"/>
            </w:pPr>
          </w:p>
        </w:tc>
        <w:tc>
          <w:tcPr>
            <w:tcW w:w="4820" w:type="dxa"/>
            <w:shd w:val="clear" w:color="000000" w:fill="FFFFFF"/>
          </w:tcPr>
          <w:p w:rsidR="00A028C8" w:rsidRPr="00EE580B" w:rsidRDefault="00A028C8" w:rsidP="0082447C">
            <w:pPr>
              <w:pStyle w:val="TableText"/>
            </w:pPr>
          </w:p>
        </w:tc>
        <w:tc>
          <w:tcPr>
            <w:tcW w:w="992" w:type="dxa"/>
            <w:shd w:val="clear" w:color="000000" w:fill="FFFFFF"/>
          </w:tcPr>
          <w:p w:rsidR="00A028C8" w:rsidRPr="00EE580B" w:rsidRDefault="00A028C8" w:rsidP="0082447C">
            <w:pPr>
              <w:pStyle w:val="TableText"/>
            </w:pPr>
          </w:p>
        </w:tc>
        <w:tc>
          <w:tcPr>
            <w:tcW w:w="992" w:type="dxa"/>
            <w:shd w:val="clear" w:color="000000" w:fill="FFFFFF"/>
          </w:tcPr>
          <w:p w:rsidR="00A028C8" w:rsidRPr="00EE580B" w:rsidRDefault="00A028C8" w:rsidP="0082447C">
            <w:pPr>
              <w:pStyle w:val="TableText"/>
            </w:pPr>
          </w:p>
        </w:tc>
        <w:tc>
          <w:tcPr>
            <w:tcW w:w="1843" w:type="dxa"/>
            <w:shd w:val="clear" w:color="000000" w:fill="FFFFFF"/>
          </w:tcPr>
          <w:p w:rsidR="00A028C8" w:rsidRPr="00EE580B" w:rsidRDefault="00A028C8" w:rsidP="0082447C">
            <w:pPr>
              <w:pStyle w:val="TableText"/>
            </w:pPr>
          </w:p>
        </w:tc>
      </w:tr>
    </w:tbl>
    <w:p w:rsidR="00A028C8" w:rsidRPr="00EE580B" w:rsidRDefault="00A028C8" w:rsidP="00111599">
      <w:pPr>
        <w:pStyle w:val="Heading2"/>
      </w:pPr>
      <w:bookmarkStart w:id="12" w:name="_Toc536266027"/>
      <w:r w:rsidRPr="00EE580B">
        <w:t>Hardware und Softwareumgebungen</w:t>
      </w:r>
      <w:bookmarkEnd w:id="12"/>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1985"/>
        <w:gridCol w:w="7240"/>
      </w:tblGrid>
      <w:tr w:rsidR="004F2B44" w:rsidRPr="00EE580B" w:rsidTr="004F2B44">
        <w:trPr>
          <w:tblHeader/>
        </w:trPr>
        <w:tc>
          <w:tcPr>
            <w:tcW w:w="1985" w:type="dxa"/>
            <w:tcBorders>
              <w:top w:val="thinThickSmallGap" w:sz="24" w:space="0" w:color="auto"/>
              <w:bottom w:val="single" w:sz="12" w:space="0" w:color="auto"/>
            </w:tcBorders>
          </w:tcPr>
          <w:p w:rsidR="004F2B44" w:rsidRPr="00EE580B" w:rsidRDefault="004F2B44" w:rsidP="0082447C">
            <w:pPr>
              <w:pStyle w:val="TableHeading"/>
            </w:pPr>
            <w:r w:rsidRPr="00EE580B">
              <w:t>Umgebung</w:t>
            </w:r>
          </w:p>
        </w:tc>
        <w:tc>
          <w:tcPr>
            <w:tcW w:w="7240" w:type="dxa"/>
            <w:tcBorders>
              <w:top w:val="thinThickSmallGap" w:sz="24" w:space="0" w:color="auto"/>
              <w:bottom w:val="single" w:sz="12" w:space="0" w:color="auto"/>
            </w:tcBorders>
          </w:tcPr>
          <w:p w:rsidR="004F2B44" w:rsidRPr="00EE580B" w:rsidRDefault="004F2B44" w:rsidP="0082447C">
            <w:pPr>
              <w:pStyle w:val="TableHeading"/>
            </w:pPr>
            <w:r w:rsidRPr="00EE580B">
              <w:t>Beschreibung</w:t>
            </w:r>
          </w:p>
        </w:tc>
      </w:tr>
      <w:tr w:rsidR="004F2B44" w:rsidRPr="00EE580B" w:rsidTr="004F2B44">
        <w:tc>
          <w:tcPr>
            <w:tcW w:w="1985" w:type="dxa"/>
            <w:tcBorders>
              <w:top w:val="single" w:sz="12" w:space="0" w:color="auto"/>
            </w:tcBorders>
          </w:tcPr>
          <w:p w:rsidR="004F2B44" w:rsidRPr="00EE580B" w:rsidRDefault="004F2B44" w:rsidP="0082447C">
            <w:pPr>
              <w:pStyle w:val="TableText"/>
            </w:pPr>
            <w:r w:rsidRPr="00EE580B">
              <w:t>Entwicklung</w:t>
            </w:r>
          </w:p>
        </w:tc>
        <w:tc>
          <w:tcPr>
            <w:tcW w:w="7240" w:type="dxa"/>
            <w:tcBorders>
              <w:top w:val="single" w:sz="12" w:space="0" w:color="auto"/>
            </w:tcBorders>
          </w:tcPr>
          <w:p w:rsidR="004F2B44" w:rsidRPr="00EE580B" w:rsidRDefault="004F2B44" w:rsidP="0082447C">
            <w:pPr>
              <w:pStyle w:val="TableText"/>
            </w:pPr>
            <w:r w:rsidRPr="00EE580B">
              <w:t>Die Systemumgebung, auf der Entwickler die Implementierung vornehmen.</w:t>
            </w:r>
          </w:p>
        </w:tc>
      </w:tr>
      <w:tr w:rsidR="004F2B44" w:rsidRPr="00EE580B" w:rsidTr="004F2B44">
        <w:tc>
          <w:tcPr>
            <w:tcW w:w="1985" w:type="dxa"/>
          </w:tcPr>
          <w:p w:rsidR="004F2B44" w:rsidRPr="00EE580B" w:rsidRDefault="004F2B44" w:rsidP="0082447C">
            <w:pPr>
              <w:pStyle w:val="TableText"/>
            </w:pPr>
            <w:r w:rsidRPr="00EE580B">
              <w:t>Akzeptanz / Test</w:t>
            </w:r>
          </w:p>
        </w:tc>
        <w:tc>
          <w:tcPr>
            <w:tcW w:w="7240" w:type="dxa"/>
          </w:tcPr>
          <w:p w:rsidR="004F2B44" w:rsidRPr="00EE580B" w:rsidRDefault="004F2B44" w:rsidP="0082447C">
            <w:pPr>
              <w:pStyle w:val="TableText"/>
            </w:pPr>
            <w:r w:rsidRPr="00EE580B">
              <w:t>Testumgebung für den Test neuer Softwareversionen. Hier werden die funktionalen Tests durch Endanwender vorgenommen</w:t>
            </w:r>
          </w:p>
        </w:tc>
      </w:tr>
      <w:tr w:rsidR="004F2B44" w:rsidRPr="00EE580B" w:rsidTr="004F2B44">
        <w:tc>
          <w:tcPr>
            <w:tcW w:w="1985" w:type="dxa"/>
          </w:tcPr>
          <w:p w:rsidR="004F2B44" w:rsidRPr="00EE580B" w:rsidRDefault="004F2B44" w:rsidP="0082447C">
            <w:pPr>
              <w:pStyle w:val="TableText"/>
            </w:pPr>
            <w:r w:rsidRPr="00EE580B">
              <w:t>Pre-Produktion</w:t>
            </w:r>
          </w:p>
        </w:tc>
        <w:tc>
          <w:tcPr>
            <w:tcW w:w="7240" w:type="dxa"/>
          </w:tcPr>
          <w:p w:rsidR="004F2B44" w:rsidRPr="00EE580B" w:rsidRDefault="004F2B44" w:rsidP="0082447C">
            <w:pPr>
              <w:pStyle w:val="TableText"/>
            </w:pPr>
            <w:r w:rsidRPr="00EE580B">
              <w:t>Die Systemumgebung, in der die durch einzelne Entwickler bereitgestellten Artefakte zusammengeführt werden und umfängliche Integrationstests der einzelnen Module durchgeführt werden</w:t>
            </w:r>
          </w:p>
        </w:tc>
      </w:tr>
      <w:tr w:rsidR="004F2B44" w:rsidRPr="00EE580B" w:rsidTr="004F2B44">
        <w:tc>
          <w:tcPr>
            <w:tcW w:w="1985" w:type="dxa"/>
          </w:tcPr>
          <w:p w:rsidR="004F2B44" w:rsidRPr="00EE580B" w:rsidRDefault="004F2B44" w:rsidP="0082447C">
            <w:pPr>
              <w:pStyle w:val="TableText"/>
            </w:pPr>
            <w:r w:rsidRPr="00EE580B">
              <w:t>Produktion</w:t>
            </w:r>
          </w:p>
        </w:tc>
        <w:tc>
          <w:tcPr>
            <w:tcW w:w="7240" w:type="dxa"/>
          </w:tcPr>
          <w:p w:rsidR="004F2B44" w:rsidRPr="00EE580B" w:rsidRDefault="004F2B44" w:rsidP="0082447C">
            <w:pPr>
              <w:pStyle w:val="TableText"/>
            </w:pPr>
            <w:r w:rsidRPr="00EE580B">
              <w:t>Die Umgebung auf der das eigentliche IT-System betrieben und von Benutzern bedient wird.</w:t>
            </w:r>
          </w:p>
        </w:tc>
      </w:tr>
    </w:tbl>
    <w:p w:rsidR="00E80C10" w:rsidRPr="00EE580B" w:rsidRDefault="00FA0CBD" w:rsidP="00FA0CBD">
      <w:pPr>
        <w:pStyle w:val="Heading1"/>
      </w:pPr>
      <w:bookmarkStart w:id="13" w:name="_Toc536266028"/>
      <w:r w:rsidRPr="00EE580B">
        <w:lastRenderedPageBreak/>
        <w:t>Systemtechnisches Design</w:t>
      </w:r>
      <w:bookmarkEnd w:id="13"/>
    </w:p>
    <w:p w:rsidR="00FA0CBD" w:rsidRPr="00EE580B" w:rsidRDefault="00FA0CBD" w:rsidP="0082447C">
      <w:pPr>
        <w:pStyle w:val="Bullet"/>
      </w:pPr>
      <w:r w:rsidRPr="00EE580B">
        <w:t>IAM Core Services</w:t>
      </w:r>
    </w:p>
    <w:p w:rsidR="00FA0CBD" w:rsidRPr="00EE580B" w:rsidRDefault="00FA0CBD" w:rsidP="0082447C">
      <w:pPr>
        <w:pStyle w:val="Bullet"/>
      </w:pPr>
      <w:r w:rsidRPr="00EE580B">
        <w:t>IAM Autoritative Datenquellen</w:t>
      </w:r>
    </w:p>
    <w:p w:rsidR="00676190" w:rsidRPr="00EE580B" w:rsidRDefault="00676190" w:rsidP="0082447C">
      <w:pPr>
        <w:pStyle w:val="Bullet"/>
      </w:pPr>
      <w:r w:rsidRPr="00EE580B">
        <w:t>IAM Identity Service</w:t>
      </w:r>
    </w:p>
    <w:p w:rsidR="00FA0CBD" w:rsidRPr="00EE580B" w:rsidRDefault="00FA0CBD" w:rsidP="004F2B44">
      <w:pPr>
        <w:pStyle w:val="Heading2"/>
      </w:pPr>
      <w:bookmarkStart w:id="14" w:name="_Toc536266029"/>
      <w:r w:rsidRPr="00EE580B">
        <w:t>IAM Core Services</w:t>
      </w:r>
      <w:bookmarkEnd w:id="14"/>
    </w:p>
    <w:p w:rsidR="00FA0CBD" w:rsidRPr="00EE580B" w:rsidRDefault="00FA0CBD" w:rsidP="0082447C">
      <w:pPr>
        <w:pStyle w:val="BodyText"/>
      </w:pPr>
      <w:r w:rsidRPr="00EE580B">
        <w:t>Die konzipierte Systemlandschaft des IAM Core Services ist in nachfolgender Abbildung dargestellt:</w:t>
      </w:r>
    </w:p>
    <w:p w:rsidR="00FA0CBD" w:rsidRPr="00EE580B" w:rsidRDefault="00FA0CBD" w:rsidP="0082447C">
      <w:pPr>
        <w:pStyle w:val="BodyText"/>
      </w:pPr>
      <w:r w:rsidRPr="00EE580B">
        <w:t>TBD</w:t>
      </w:r>
    </w:p>
    <w:p w:rsidR="00E80C10" w:rsidRPr="00EE580B" w:rsidRDefault="00FA0CBD" w:rsidP="00111599">
      <w:pPr>
        <w:pStyle w:val="Heading2"/>
      </w:pPr>
      <w:bookmarkStart w:id="15" w:name="_Toc536266030"/>
      <w:r w:rsidRPr="00EE580B">
        <w:t xml:space="preserve">IAM </w:t>
      </w:r>
      <w:r w:rsidR="00755AFC" w:rsidRPr="00EE580B">
        <w:t>Autoritative</w:t>
      </w:r>
      <w:r w:rsidRPr="00EE580B">
        <w:t xml:space="preserve"> Datenquelle</w:t>
      </w:r>
      <w:bookmarkEnd w:id="15"/>
    </w:p>
    <w:p w:rsidR="00FA0CBD" w:rsidRPr="00EE580B" w:rsidRDefault="00FA0CBD" w:rsidP="0082447C">
      <w:pPr>
        <w:pStyle w:val="BodyText"/>
      </w:pPr>
      <w:r w:rsidRPr="00EE580B">
        <w:t xml:space="preserve">Die </w:t>
      </w:r>
      <w:r w:rsidR="00D509F4">
        <w:fldChar w:fldCharType="begin"/>
      </w:r>
      <w:r w:rsidR="00D509F4">
        <w:instrText xml:space="preserve"> REF Datasource \h </w:instrText>
      </w:r>
      <w:r w:rsidR="00D509F4">
        <w:fldChar w:fldCharType="separate"/>
      </w:r>
      <w:r w:rsidR="00D509F4">
        <w:rPr>
          <w:rStyle w:val="HighlightedVariable"/>
        </w:rPr>
        <w:t>Datenquelle</w:t>
      </w:r>
      <w:r w:rsidR="00D509F4">
        <w:fldChar w:fldCharType="end"/>
      </w:r>
      <w:r w:rsidR="00D509F4">
        <w:t xml:space="preserve"> des Bundeskriminalamts</w:t>
      </w:r>
      <w:r w:rsidRPr="00EE580B">
        <w:t xml:space="preserve"> </w:t>
      </w:r>
      <w:r w:rsidR="00D509F4">
        <w:t>wird</w:t>
      </w:r>
      <w:r w:rsidRPr="00EE580B">
        <w:t xml:space="preserve"> als primäre Quelle für die Identitäten (Personen) und Organisationen angebunden. Hierfür wird eine Systemverbindung über das </w:t>
      </w:r>
      <w:bookmarkStart w:id="16" w:name="Dataprotocol"/>
      <w:r w:rsidR="00D509F4" w:rsidRPr="00D509F4">
        <w:rPr>
          <w:rStyle w:val="HighlightedVariable"/>
        </w:rPr>
        <w:t>Datenprotokoll</w:t>
      </w:r>
      <w:bookmarkEnd w:id="16"/>
      <w:r w:rsidRPr="00EE580B">
        <w:t xml:space="preserve"> zwischen Oracle Identity </w:t>
      </w:r>
      <w:r w:rsidR="00755AFC" w:rsidRPr="00EE580B">
        <w:t>Manager und</w:t>
      </w:r>
      <w:r w:rsidRPr="00EE580B">
        <w:t xml:space="preserve"> </w:t>
      </w:r>
      <w:r w:rsidR="00D509F4">
        <w:fldChar w:fldCharType="begin"/>
      </w:r>
      <w:r w:rsidR="00D509F4">
        <w:instrText xml:space="preserve"> REF Datasource \h </w:instrText>
      </w:r>
      <w:r w:rsidR="00D509F4">
        <w:fldChar w:fldCharType="separate"/>
      </w:r>
      <w:r w:rsidR="00D509F4">
        <w:rPr>
          <w:rStyle w:val="HighlightedVariable"/>
        </w:rPr>
        <w:t>Datenquelle</w:t>
      </w:r>
      <w:r w:rsidR="00D509F4">
        <w:fldChar w:fldCharType="end"/>
      </w:r>
      <w:r w:rsidR="00D509F4">
        <w:t xml:space="preserve"> </w:t>
      </w:r>
      <w:r w:rsidRPr="00EE580B">
        <w:t xml:space="preserve">eingerichtet. Für die Übertragung der Attributwerte aus </w:t>
      </w:r>
      <w:r w:rsidR="00D509F4">
        <w:fldChar w:fldCharType="begin"/>
      </w:r>
      <w:r w:rsidR="00D509F4">
        <w:instrText xml:space="preserve"> REF Datasource \h </w:instrText>
      </w:r>
      <w:r w:rsidR="00D509F4">
        <w:fldChar w:fldCharType="separate"/>
      </w:r>
      <w:r w:rsidR="00D509F4">
        <w:rPr>
          <w:rStyle w:val="HighlightedVariable"/>
        </w:rPr>
        <w:t>Datenquelle</w:t>
      </w:r>
      <w:r w:rsidR="00D509F4">
        <w:fldChar w:fldCharType="end"/>
      </w:r>
      <w:r w:rsidR="00D509F4">
        <w:t xml:space="preserve"> </w:t>
      </w:r>
      <w:r w:rsidRPr="00EE580B">
        <w:t>in das Datenmodell des Oracle Identity Manager wird je nach Entitätstyp ein entsprechendes Schema verwendet.</w:t>
      </w:r>
    </w:p>
    <w:p w:rsidR="00FA0CBD" w:rsidRPr="00EE580B" w:rsidRDefault="00FA0CBD" w:rsidP="00320ACF">
      <w:pPr>
        <w:pStyle w:val="Heading3"/>
      </w:pPr>
      <w:bookmarkStart w:id="17" w:name="_Toc536266031"/>
      <w:r w:rsidRPr="00EE580B">
        <w:t>Integration Autoritative Datenquelle – Initial On-Boarding</w:t>
      </w:r>
      <w:bookmarkEnd w:id="17"/>
    </w:p>
    <w:p w:rsidR="00FA0CBD" w:rsidRPr="00EE580B" w:rsidRDefault="00FA0CBD" w:rsidP="0082447C">
      <w:pPr>
        <w:pStyle w:val="BodyText"/>
      </w:pPr>
      <w:r w:rsidRPr="00EE580B">
        <w:t>Initial On-Boarding bezeichnet den Vorgang des Ladens der Identitätsdaten aus de</w:t>
      </w:r>
      <w:r w:rsidR="00D509F4">
        <w:t>r autoritativen Datenquelle</w:t>
      </w:r>
      <w:r w:rsidRPr="00EE580B">
        <w:t>. Dieser Vorgang wird zu einem Zeitpunkt durchgeführt, zu dem die Automatismen der Lebenszyklusverwaltung von Identitäten im System noch nicht vorhanden bzw. deaktiviert sind. Nur so können Konflikte mit der zu einem späteren Zeitpunkt durchzuführenden Integration von Zielsystemen und deren Account Discovery vermieden werden.</w:t>
      </w:r>
    </w:p>
    <w:p w:rsidR="00085CBF" w:rsidRPr="00EE580B" w:rsidRDefault="00085CBF" w:rsidP="004F2B44">
      <w:pPr>
        <w:pStyle w:val="Heading3"/>
      </w:pPr>
      <w:bookmarkStart w:id="18" w:name="_Toc536266032"/>
      <w:r w:rsidRPr="00EE580B">
        <w:t>Integration Autoritative Datenquelle – Fortwährender Datenabgleich</w:t>
      </w:r>
      <w:bookmarkEnd w:id="18"/>
    </w:p>
    <w:p w:rsidR="00085CBF" w:rsidRPr="00EE580B" w:rsidRDefault="00085CBF" w:rsidP="0082447C">
      <w:pPr>
        <w:pStyle w:val="BodyText"/>
      </w:pPr>
      <w:r w:rsidRPr="00EE580B">
        <w:t xml:space="preserve">Die IDM Lösung stützt sich auf Identitätsdaten der </w:t>
      </w:r>
      <w:r w:rsidR="00D509F4">
        <w:fldChar w:fldCharType="begin"/>
      </w:r>
      <w:r w:rsidR="00D509F4">
        <w:instrText xml:space="preserve"> REF Datasource \h </w:instrText>
      </w:r>
      <w:r w:rsidR="00D509F4">
        <w:fldChar w:fldCharType="separate"/>
      </w:r>
      <w:r w:rsidR="00D509F4">
        <w:rPr>
          <w:rStyle w:val="HighlightedVariable"/>
        </w:rPr>
        <w:t>Datenquelle</w:t>
      </w:r>
      <w:r w:rsidR="00D509F4">
        <w:fldChar w:fldCharType="end"/>
      </w:r>
      <w:r w:rsidR="00D509F4">
        <w:t xml:space="preserve"> </w:t>
      </w:r>
      <w:r w:rsidRPr="00EE580B">
        <w:t>de</w:t>
      </w:r>
      <w:r w:rsidR="00D509F4">
        <w:t>s Bundeskriminalamtes</w:t>
      </w:r>
      <w:r w:rsidRPr="00EE580B">
        <w:t xml:space="preserve"> ab, die fortwährend abgeglichen werden, um Benutzerkonten und deren Berechtigungen zu verwalten. Die Identitätsdaten werden </w:t>
      </w:r>
      <w:r w:rsidR="00D509F4">
        <w:t>in der gleichen Weise aus dieser</w:t>
      </w:r>
      <w:r w:rsidRPr="00EE580B">
        <w:t xml:space="preserve"> Datenquelle bezogen, wie es während des Initial On-Boarding vorgenommen wurde. Nach dem </w:t>
      </w:r>
      <w:r w:rsidR="00D509F4">
        <w:t>Ausrollen</w:t>
      </w:r>
      <w:r w:rsidRPr="00EE580B">
        <w:t xml:space="preserve"> der IDM Lösung werden durch Verschieben der Identitäten in der Datenquelle die unterschiedlichen Zustände des Anstellungsverhältnisses einer Identität wiedergespiegelt. Diese Verschiebung löst die entsprechenden Ereignisse in der IDM Lösung aus. Derartige Ereignisse beinhalten Aktivitäten zu:</w:t>
      </w:r>
    </w:p>
    <w:p w:rsidR="00085CBF" w:rsidRPr="00EE580B" w:rsidRDefault="00085CBF" w:rsidP="0082447C">
      <w:pPr>
        <w:pStyle w:val="Bullet"/>
      </w:pPr>
      <w:r w:rsidRPr="00EE580B">
        <w:t>Identity Create</w:t>
      </w:r>
    </w:p>
    <w:p w:rsidR="00085CBF" w:rsidRPr="00EE580B" w:rsidRDefault="00085CBF" w:rsidP="0082447C">
      <w:pPr>
        <w:pStyle w:val="Bullet"/>
      </w:pPr>
      <w:r w:rsidRPr="00EE580B">
        <w:t>Identity Modify</w:t>
      </w:r>
    </w:p>
    <w:p w:rsidR="00085CBF" w:rsidRPr="00EE580B" w:rsidRDefault="00085CBF" w:rsidP="0082447C">
      <w:pPr>
        <w:pStyle w:val="Bullet"/>
      </w:pPr>
      <w:r w:rsidRPr="00EE580B">
        <w:t>Identity Delete</w:t>
      </w:r>
    </w:p>
    <w:p w:rsidR="00085CBF" w:rsidRPr="00EE580B" w:rsidRDefault="00085CBF" w:rsidP="0082447C">
      <w:pPr>
        <w:pStyle w:val="BodyText"/>
      </w:pPr>
      <w:r w:rsidRPr="00EE580B">
        <w:t>die wiederum Auswirkungen auf die in der Lösung vorgehaltenen Identitätsdaten einer Person haben.</w:t>
      </w:r>
    </w:p>
    <w:p w:rsidR="00085CBF" w:rsidRPr="00EE580B" w:rsidRDefault="00085CBF" w:rsidP="0082447C">
      <w:pPr>
        <w:pStyle w:val="BodyText"/>
      </w:pPr>
      <w:r w:rsidRPr="00EE580B">
        <w:lastRenderedPageBreak/>
        <w:t>Änderungen werden durch den Konnektor basierend auf den Attributen</w:t>
      </w:r>
    </w:p>
    <w:p w:rsidR="00085CBF" w:rsidRPr="00EE580B" w:rsidRDefault="00085CBF" w:rsidP="0082447C">
      <w:pPr>
        <w:pStyle w:val="Bullet"/>
      </w:pPr>
    </w:p>
    <w:p w:rsidR="00085CBF" w:rsidRPr="00EE580B" w:rsidRDefault="00085CBF" w:rsidP="0082447C">
      <w:pPr>
        <w:pStyle w:val="Bullet"/>
      </w:pPr>
    </w:p>
    <w:p w:rsidR="00085CBF" w:rsidRPr="00EE580B" w:rsidRDefault="00085CBF" w:rsidP="0082447C">
      <w:pPr>
        <w:pStyle w:val="BodyText"/>
      </w:pPr>
      <w:r w:rsidRPr="00EE580B">
        <w:t>erkannt.</w:t>
      </w:r>
    </w:p>
    <w:p w:rsidR="00085CBF" w:rsidRPr="00EE580B" w:rsidRDefault="00085CBF" w:rsidP="0082447C">
      <w:pPr>
        <w:pStyle w:val="BodyText"/>
      </w:pPr>
      <w:r w:rsidRPr="00EE580B">
        <w:t>Ist der Stammsatz einer Identität gelöscht, verbleiben diese Daten in der IDM Lösung. I</w:t>
      </w:r>
      <w:r w:rsidR="00D509F4">
        <w:t>n</w:t>
      </w:r>
      <w:r w:rsidRPr="00EE580B">
        <w:t xml:space="preserve"> </w:t>
      </w:r>
      <w:r w:rsidR="00D509F4">
        <w:fldChar w:fldCharType="begin"/>
      </w:r>
      <w:r w:rsidR="00D509F4">
        <w:instrText xml:space="preserve"> REF Datasource \h </w:instrText>
      </w:r>
      <w:r w:rsidR="00D509F4">
        <w:fldChar w:fldCharType="separate"/>
      </w:r>
      <w:r w:rsidR="00D509F4">
        <w:rPr>
          <w:rStyle w:val="HighlightedVariable"/>
        </w:rPr>
        <w:t>Datenquelle</w:t>
      </w:r>
      <w:r w:rsidR="00D509F4">
        <w:fldChar w:fldCharType="end"/>
      </w:r>
      <w:r w:rsidR="00D509F4">
        <w:t xml:space="preserve"> </w:t>
      </w:r>
      <w:r w:rsidRPr="00EE580B">
        <w:t>befinden sich die Identitätsdaten nicht mehr. In der IDM-Lösung verändert sich der Zustand der Identität zu gelöscht.</w:t>
      </w:r>
    </w:p>
    <w:p w:rsidR="00FA0CBD" w:rsidRPr="00EE580B" w:rsidRDefault="00676190" w:rsidP="00111599">
      <w:pPr>
        <w:pStyle w:val="Heading2"/>
      </w:pPr>
      <w:bookmarkStart w:id="19" w:name="_Toc536266033"/>
      <w:r w:rsidRPr="00EE580B">
        <w:t>IAM Identity Service</w:t>
      </w:r>
      <w:bookmarkEnd w:id="19"/>
    </w:p>
    <w:p w:rsidR="00676190" w:rsidRPr="00EE580B" w:rsidRDefault="00676190" w:rsidP="00676190">
      <w:pPr>
        <w:pStyle w:val="Heading1"/>
      </w:pPr>
      <w:bookmarkStart w:id="20" w:name="_Toc536266034"/>
      <w:r w:rsidRPr="00EE580B">
        <w:lastRenderedPageBreak/>
        <w:t>Pre-Deployment Anforderungen</w:t>
      </w:r>
      <w:bookmarkEnd w:id="20"/>
    </w:p>
    <w:p w:rsidR="00676190" w:rsidRPr="00EE580B" w:rsidRDefault="00676190" w:rsidP="00111599">
      <w:pPr>
        <w:pStyle w:val="Heading2"/>
      </w:pPr>
      <w:bookmarkStart w:id="21" w:name="_Toc536266035"/>
      <w:r w:rsidRPr="00EE580B">
        <w:t>Hardware und Software Zertifizierung</w:t>
      </w:r>
      <w:bookmarkEnd w:id="21"/>
    </w:p>
    <w:p w:rsidR="00676190" w:rsidRPr="00EE580B" w:rsidRDefault="00676190" w:rsidP="0082447C">
      <w:pPr>
        <w:pStyle w:val="BodyText"/>
      </w:pPr>
      <w:r w:rsidRPr="00EE580B">
        <w:t xml:space="preserve">Die plattformspezifischen </w:t>
      </w:r>
      <w:r w:rsidR="00755AFC" w:rsidRPr="00EE580B">
        <w:t>Anforderungen an Hardware und Software</w:t>
      </w:r>
      <w:r w:rsidRPr="00EE580B">
        <w:t>, die in diesem Deployment Guide aufgeführt werden, sind gültig für den Zeitpunkt zu dem, dieses Dokument erstellt wurde. Da neue Plattformen und Betriebssysteme zertifiziert werden können, nachdem dieses Dokument veröffentlicht wurde, wird empfohlen die Zertifizierungsmatrix auf Oracle Technology Network heranzuziehen. Dort befinden sich die aktuellsten Aussagen zu zertifizierten Plattformen und Betriebssystemen.</w:t>
      </w:r>
    </w:p>
    <w:p w:rsidR="00676190" w:rsidRPr="00EE580B" w:rsidRDefault="00676190" w:rsidP="0082447C">
      <w:pPr>
        <w:pStyle w:val="BodyText"/>
      </w:pPr>
      <w:r w:rsidRPr="00EE580B">
        <w:t>Die jeweilige Zertifizierungsmatrix für Produkte der Oracle Identity und Access Management Suite sind unter folgenden URLs verfügbar:</w:t>
      </w:r>
    </w:p>
    <w:p w:rsidR="000626CD" w:rsidRPr="00EE580B" w:rsidRDefault="0091154D" w:rsidP="0082447C">
      <w:pPr>
        <w:pStyle w:val="BodyText"/>
      </w:pPr>
      <w:r w:rsidRPr="00EE580B">
        <w:tab/>
      </w:r>
      <w:hyperlink r:id="rId17" w:history="1">
        <w:r w:rsidR="000626CD" w:rsidRPr="00EE580B">
          <w:rPr>
            <w:rStyle w:val="Hyperlink"/>
            <w:rFonts w:ascii="BundesSerif Office" w:hAnsi="BundesSerif Office"/>
          </w:rPr>
          <w:t>Oracle® Fusion Middleware 12c (12.2.1.3.0)</w:t>
        </w:r>
      </w:hyperlink>
    </w:p>
    <w:p w:rsidR="00676190" w:rsidRPr="00EE580B" w:rsidRDefault="00676190" w:rsidP="00320ACF">
      <w:pPr>
        <w:pStyle w:val="Heading2"/>
      </w:pPr>
      <w:bookmarkStart w:id="22" w:name="_Toc536266036"/>
      <w:r w:rsidRPr="00EE580B">
        <w:t>Überprüfung der Anforderungen</w:t>
      </w:r>
      <w:bookmarkEnd w:id="22"/>
    </w:p>
    <w:p w:rsidR="000626CD" w:rsidRPr="00EE580B" w:rsidRDefault="000626CD" w:rsidP="000626CD">
      <w:pPr>
        <w:pStyle w:val="Heading3"/>
      </w:pPr>
      <w:bookmarkStart w:id="23" w:name="_Toc536266037"/>
      <w:r w:rsidRPr="00EE580B">
        <w:t>Erforderliche Komponentenversionen</w:t>
      </w:r>
      <w:bookmarkEnd w:id="23"/>
    </w:p>
    <w:p w:rsidR="000626CD" w:rsidRPr="00EE580B" w:rsidRDefault="000626CD" w:rsidP="0082447C">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2835"/>
        <w:gridCol w:w="6390"/>
      </w:tblGrid>
      <w:tr w:rsidR="004F2B44" w:rsidRPr="00EE580B" w:rsidTr="000626CD">
        <w:trPr>
          <w:tblHeader/>
        </w:trPr>
        <w:tc>
          <w:tcPr>
            <w:tcW w:w="2835" w:type="dxa"/>
            <w:tcBorders>
              <w:top w:val="thinThickSmallGap" w:sz="24" w:space="0" w:color="auto"/>
              <w:bottom w:val="single" w:sz="12" w:space="0" w:color="auto"/>
            </w:tcBorders>
          </w:tcPr>
          <w:p w:rsidR="004F2B44" w:rsidRPr="00EE580B" w:rsidRDefault="004F2B44" w:rsidP="0082447C">
            <w:pPr>
              <w:pStyle w:val="TableHeading"/>
            </w:pPr>
            <w:r w:rsidRPr="00EE580B">
              <w:t>Komponente</w:t>
            </w:r>
          </w:p>
        </w:tc>
        <w:tc>
          <w:tcPr>
            <w:tcW w:w="6390" w:type="dxa"/>
            <w:tcBorders>
              <w:top w:val="thinThickSmallGap" w:sz="24" w:space="0" w:color="auto"/>
              <w:bottom w:val="single" w:sz="12" w:space="0" w:color="auto"/>
            </w:tcBorders>
          </w:tcPr>
          <w:p w:rsidR="004F2B44" w:rsidRPr="00EE580B" w:rsidRDefault="000626CD" w:rsidP="0082447C">
            <w:pPr>
              <w:pStyle w:val="TableHeading"/>
            </w:pPr>
            <w:r w:rsidRPr="00EE580B">
              <w:t>Version</w:t>
            </w:r>
          </w:p>
        </w:tc>
      </w:tr>
      <w:tr w:rsidR="00320ACF" w:rsidRPr="00EE580B" w:rsidTr="000626CD">
        <w:tc>
          <w:tcPr>
            <w:tcW w:w="2835" w:type="dxa"/>
            <w:tcBorders>
              <w:top w:val="single" w:sz="12" w:space="0" w:color="auto"/>
            </w:tcBorders>
          </w:tcPr>
          <w:p w:rsidR="00320ACF" w:rsidRPr="00EE580B" w:rsidRDefault="000626CD" w:rsidP="0082447C">
            <w:pPr>
              <w:pStyle w:val="TableText"/>
            </w:pPr>
            <w:r w:rsidRPr="00EE580B">
              <w:t xml:space="preserve">Oracle </w:t>
            </w:r>
            <w:r w:rsidR="00320ACF" w:rsidRPr="00EE580B">
              <w:t>Java Development Kit</w:t>
            </w:r>
          </w:p>
        </w:tc>
        <w:tc>
          <w:tcPr>
            <w:tcW w:w="6390" w:type="dxa"/>
            <w:tcBorders>
              <w:top w:val="single" w:sz="12" w:space="0" w:color="auto"/>
            </w:tcBorders>
          </w:tcPr>
          <w:p w:rsidR="00320ACF" w:rsidRPr="00EE580B" w:rsidRDefault="00320ACF" w:rsidP="0082447C">
            <w:pPr>
              <w:pStyle w:val="TableText"/>
            </w:pPr>
            <w:r w:rsidRPr="00EE580B">
              <w:t>JDK 1.8.0_133 oder höher</w:t>
            </w:r>
          </w:p>
        </w:tc>
      </w:tr>
      <w:tr w:rsidR="00320ACF" w:rsidRPr="00EE580B" w:rsidTr="000626CD">
        <w:tc>
          <w:tcPr>
            <w:tcW w:w="2835" w:type="dxa"/>
          </w:tcPr>
          <w:p w:rsidR="00320ACF" w:rsidRPr="00EE580B" w:rsidRDefault="000626CD" w:rsidP="0082447C">
            <w:pPr>
              <w:pStyle w:val="TableText"/>
            </w:pPr>
            <w:r w:rsidRPr="00EE580B">
              <w:t xml:space="preserve">Oracle </w:t>
            </w:r>
            <w:r w:rsidR="00320ACF" w:rsidRPr="00EE580B">
              <w:t>Applikationsserver</w:t>
            </w:r>
          </w:p>
        </w:tc>
        <w:tc>
          <w:tcPr>
            <w:tcW w:w="6390" w:type="dxa"/>
          </w:tcPr>
          <w:p w:rsidR="00320ACF" w:rsidRPr="00EE580B" w:rsidRDefault="000626CD" w:rsidP="0082447C">
            <w:pPr>
              <w:pStyle w:val="TableText"/>
            </w:pPr>
            <w:r w:rsidRPr="00EE580B">
              <w:t>Oracle® WebLogic 12c (12.2.1.3.0)</w:t>
            </w:r>
          </w:p>
        </w:tc>
      </w:tr>
      <w:tr w:rsidR="00320ACF" w:rsidRPr="00EE580B" w:rsidTr="000626CD">
        <w:tc>
          <w:tcPr>
            <w:tcW w:w="2835" w:type="dxa"/>
          </w:tcPr>
          <w:p w:rsidR="00320ACF" w:rsidRPr="00EE580B" w:rsidRDefault="000626CD" w:rsidP="0082447C">
            <w:pPr>
              <w:pStyle w:val="TableText"/>
            </w:pPr>
            <w:r w:rsidRPr="00EE580B">
              <w:t xml:space="preserve">Oracle </w:t>
            </w:r>
            <w:r w:rsidR="00320ACF" w:rsidRPr="00EE580B">
              <w:t>Datenbank</w:t>
            </w:r>
          </w:p>
        </w:tc>
        <w:tc>
          <w:tcPr>
            <w:tcW w:w="6390" w:type="dxa"/>
          </w:tcPr>
          <w:p w:rsidR="00320ACF" w:rsidRPr="00EE580B" w:rsidRDefault="000626CD" w:rsidP="0082447C">
            <w:pPr>
              <w:pStyle w:val="TableText"/>
            </w:pPr>
            <w:r w:rsidRPr="00EE580B">
              <w:t>Oracle® RDBMS 12c (12.2.0.1.0 oder höher</w:t>
            </w:r>
          </w:p>
        </w:tc>
      </w:tr>
      <w:tr w:rsidR="00320ACF" w:rsidRPr="00EE580B" w:rsidTr="000626CD">
        <w:tc>
          <w:tcPr>
            <w:tcW w:w="2835" w:type="dxa"/>
          </w:tcPr>
          <w:p w:rsidR="00320ACF" w:rsidRPr="00EE580B" w:rsidRDefault="000626CD" w:rsidP="0082447C">
            <w:pPr>
              <w:pStyle w:val="TableText"/>
            </w:pPr>
            <w:r w:rsidRPr="00EE580B">
              <w:t>Oracle Identity Manager</w:t>
            </w:r>
          </w:p>
        </w:tc>
        <w:tc>
          <w:tcPr>
            <w:tcW w:w="6390" w:type="dxa"/>
          </w:tcPr>
          <w:p w:rsidR="00320ACF" w:rsidRPr="00EE580B" w:rsidRDefault="000626CD" w:rsidP="0082447C">
            <w:pPr>
              <w:pStyle w:val="TableText"/>
            </w:pPr>
            <w:r w:rsidRPr="00EE580B">
              <w:t>Oracle® Identity Manager 12c Release 12.2.1.3.0</w:t>
            </w:r>
          </w:p>
        </w:tc>
      </w:tr>
      <w:tr w:rsidR="00320ACF" w:rsidRPr="00EE580B" w:rsidTr="000626CD">
        <w:tc>
          <w:tcPr>
            <w:tcW w:w="2835" w:type="dxa"/>
          </w:tcPr>
          <w:p w:rsidR="00320ACF" w:rsidRPr="00EE580B" w:rsidRDefault="00320ACF" w:rsidP="0082447C">
            <w:pPr>
              <w:pStyle w:val="TableText"/>
            </w:pPr>
            <w:r w:rsidRPr="00EE580B">
              <w:t>Oracle SOA Suite</w:t>
            </w:r>
          </w:p>
        </w:tc>
        <w:tc>
          <w:tcPr>
            <w:tcW w:w="6390" w:type="dxa"/>
          </w:tcPr>
          <w:p w:rsidR="00320ACF" w:rsidRPr="00EE580B" w:rsidRDefault="000626CD" w:rsidP="0082447C">
            <w:pPr>
              <w:pStyle w:val="TableText"/>
            </w:pPr>
            <w:r w:rsidRPr="00EE580B">
              <w:t>Oracle® SOA Suite 12c Release 12.2.1.3.0</w:t>
            </w:r>
          </w:p>
        </w:tc>
      </w:tr>
    </w:tbl>
    <w:p w:rsidR="000626CD" w:rsidRPr="00EE580B" w:rsidRDefault="000626CD" w:rsidP="0082447C">
      <w:pPr>
        <w:pStyle w:val="BodyText"/>
      </w:pPr>
    </w:p>
    <w:p w:rsidR="000626CD" w:rsidRPr="00EE580B" w:rsidRDefault="000626CD" w:rsidP="000626CD">
      <w:pPr>
        <w:pStyle w:val="Heading3"/>
      </w:pPr>
      <w:bookmarkStart w:id="24" w:name="_Toc536266038"/>
      <w:r w:rsidRPr="00EE580B">
        <w:t>Erforderliche Patches</w:t>
      </w:r>
      <w:bookmarkEnd w:id="24"/>
    </w:p>
    <w:p w:rsidR="000626CD" w:rsidRPr="00EE580B" w:rsidRDefault="000626CD" w:rsidP="0082447C">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2835"/>
        <w:gridCol w:w="6390"/>
      </w:tblGrid>
      <w:tr w:rsidR="000626CD" w:rsidRPr="00EE580B" w:rsidTr="000626CD">
        <w:trPr>
          <w:tblHeader/>
        </w:trPr>
        <w:tc>
          <w:tcPr>
            <w:tcW w:w="2835" w:type="dxa"/>
            <w:tcBorders>
              <w:top w:val="thinThickSmallGap" w:sz="24" w:space="0" w:color="auto"/>
              <w:bottom w:val="single" w:sz="12" w:space="0" w:color="auto"/>
            </w:tcBorders>
          </w:tcPr>
          <w:p w:rsidR="000626CD" w:rsidRPr="00EE580B" w:rsidRDefault="000626CD" w:rsidP="0082447C">
            <w:pPr>
              <w:pStyle w:val="TableHeading"/>
            </w:pPr>
            <w:r w:rsidRPr="00EE580B">
              <w:t>Komponente</w:t>
            </w:r>
          </w:p>
        </w:tc>
        <w:tc>
          <w:tcPr>
            <w:tcW w:w="6390" w:type="dxa"/>
            <w:tcBorders>
              <w:top w:val="thinThickSmallGap" w:sz="24" w:space="0" w:color="auto"/>
              <w:bottom w:val="single" w:sz="12" w:space="0" w:color="auto"/>
            </w:tcBorders>
          </w:tcPr>
          <w:p w:rsidR="000626CD" w:rsidRPr="00EE580B" w:rsidRDefault="000626CD" w:rsidP="0082447C">
            <w:pPr>
              <w:pStyle w:val="TableHeading"/>
            </w:pPr>
            <w:r w:rsidRPr="00EE580B">
              <w:t>Patch</w:t>
            </w:r>
          </w:p>
        </w:tc>
      </w:tr>
      <w:tr w:rsidR="000626CD" w:rsidRPr="00EE580B" w:rsidTr="000626CD">
        <w:tc>
          <w:tcPr>
            <w:tcW w:w="2835" w:type="dxa"/>
          </w:tcPr>
          <w:p w:rsidR="000626CD" w:rsidRPr="00EE580B" w:rsidRDefault="000626CD" w:rsidP="0082447C">
            <w:pPr>
              <w:pStyle w:val="TableText"/>
            </w:pPr>
            <w:r w:rsidRPr="00EE580B">
              <w:t>Oracle Identity Manager</w:t>
            </w:r>
          </w:p>
        </w:tc>
        <w:tc>
          <w:tcPr>
            <w:tcW w:w="6390" w:type="dxa"/>
          </w:tcPr>
          <w:p w:rsidR="000626CD" w:rsidRPr="00EE580B" w:rsidRDefault="000626CD" w:rsidP="0082447C">
            <w:pPr>
              <w:pStyle w:val="TableText"/>
            </w:pPr>
            <w:r w:rsidRPr="00EE580B">
              <w:t>Patch 28492345 (Oracle® Identity Management Suite Bundle Patch 12.2.1.3.181016)</w:t>
            </w:r>
          </w:p>
          <w:p w:rsidR="000626CD" w:rsidRPr="00EE580B" w:rsidRDefault="000626CD" w:rsidP="0082447C">
            <w:pPr>
              <w:pStyle w:val="TableText"/>
            </w:pPr>
            <w:r w:rsidRPr="00EE580B">
              <w:t>Patch 28682376</w:t>
            </w:r>
          </w:p>
        </w:tc>
      </w:tr>
      <w:tr w:rsidR="007217B0" w:rsidRPr="00EE580B" w:rsidTr="000626CD">
        <w:tc>
          <w:tcPr>
            <w:tcW w:w="2835" w:type="dxa"/>
          </w:tcPr>
          <w:p w:rsidR="007217B0" w:rsidRPr="00EE580B" w:rsidRDefault="007217B0" w:rsidP="0082447C">
            <w:pPr>
              <w:pStyle w:val="TableText"/>
            </w:pPr>
            <w:r w:rsidRPr="007217B0">
              <w:t>Oracle Access Manager</w:t>
            </w:r>
          </w:p>
        </w:tc>
        <w:tc>
          <w:tcPr>
            <w:tcW w:w="6390" w:type="dxa"/>
          </w:tcPr>
          <w:p w:rsidR="007217B0" w:rsidRDefault="007217B0" w:rsidP="007217B0">
            <w:pPr>
              <w:pStyle w:val="TableText"/>
            </w:pPr>
            <w:r>
              <w:t>Patch 28492345 (Oracle® Identity Management Suite Bundle Patch 12.2.1.3.181016)</w:t>
            </w:r>
          </w:p>
          <w:p w:rsidR="007217B0" w:rsidRPr="00EE580B" w:rsidRDefault="007217B0" w:rsidP="007217B0">
            <w:pPr>
              <w:pStyle w:val="TableText"/>
            </w:pPr>
            <w:r>
              <w:t>Patch 28595514</w:t>
            </w:r>
          </w:p>
        </w:tc>
      </w:tr>
    </w:tbl>
    <w:p w:rsidR="008C33B5" w:rsidRDefault="008C33B5" w:rsidP="008C33B5">
      <w:pPr>
        <w:pStyle w:val="BodyText"/>
      </w:pPr>
    </w:p>
    <w:p w:rsidR="007217B0" w:rsidRPr="007217B0" w:rsidRDefault="007217B0" w:rsidP="007217B0">
      <w:pPr>
        <w:pStyle w:val="Heading3"/>
      </w:pPr>
      <w:bookmarkStart w:id="25" w:name="_Toc536266039"/>
      <w:r>
        <w:t>Weitere erforderliche Software</w:t>
      </w:r>
      <w:bookmarkEnd w:id="25"/>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2835"/>
        <w:gridCol w:w="6390"/>
      </w:tblGrid>
      <w:tr w:rsidR="007217B0" w:rsidRPr="00EE580B" w:rsidTr="00147EF8">
        <w:trPr>
          <w:tblHeader/>
        </w:trPr>
        <w:tc>
          <w:tcPr>
            <w:tcW w:w="2835" w:type="dxa"/>
            <w:tcBorders>
              <w:top w:val="thinThickSmallGap" w:sz="24" w:space="0" w:color="auto"/>
              <w:bottom w:val="single" w:sz="12" w:space="0" w:color="auto"/>
            </w:tcBorders>
          </w:tcPr>
          <w:p w:rsidR="007217B0" w:rsidRPr="00EE580B" w:rsidRDefault="007217B0" w:rsidP="00147EF8">
            <w:pPr>
              <w:pStyle w:val="TableHeading"/>
            </w:pPr>
            <w:r w:rsidRPr="00EE580B">
              <w:lastRenderedPageBreak/>
              <w:t>Komponente</w:t>
            </w:r>
          </w:p>
        </w:tc>
        <w:tc>
          <w:tcPr>
            <w:tcW w:w="6390" w:type="dxa"/>
            <w:tcBorders>
              <w:top w:val="thinThickSmallGap" w:sz="24" w:space="0" w:color="auto"/>
              <w:bottom w:val="single" w:sz="12" w:space="0" w:color="auto"/>
            </w:tcBorders>
          </w:tcPr>
          <w:p w:rsidR="007217B0" w:rsidRPr="00EE580B" w:rsidRDefault="007217B0" w:rsidP="00147EF8">
            <w:pPr>
              <w:pStyle w:val="TableHeading"/>
            </w:pPr>
            <w:r w:rsidRPr="00EE580B">
              <w:t>Patch</w:t>
            </w:r>
          </w:p>
        </w:tc>
      </w:tr>
      <w:tr w:rsidR="007217B0" w:rsidRPr="00EE580B" w:rsidTr="00147EF8">
        <w:tc>
          <w:tcPr>
            <w:tcW w:w="2835" w:type="dxa"/>
          </w:tcPr>
          <w:p w:rsidR="007217B0" w:rsidRPr="00EE580B" w:rsidRDefault="007217B0" w:rsidP="00147EF8">
            <w:pPr>
              <w:pStyle w:val="TableText"/>
            </w:pPr>
            <w:r w:rsidRPr="007217B0">
              <w:t>Version Control System Repository</w:t>
            </w:r>
          </w:p>
        </w:tc>
        <w:tc>
          <w:tcPr>
            <w:tcW w:w="6390" w:type="dxa"/>
          </w:tcPr>
          <w:p w:rsidR="007217B0" w:rsidRPr="00EE580B" w:rsidRDefault="007217B0" w:rsidP="00147EF8">
            <w:pPr>
              <w:pStyle w:val="TableText"/>
            </w:pPr>
            <w:r w:rsidRPr="007217B0">
              <w:t>Apache™ Subversion® 1.9 oder höher</w:t>
            </w:r>
          </w:p>
        </w:tc>
      </w:tr>
      <w:tr w:rsidR="007217B0" w:rsidRPr="00EE580B" w:rsidTr="00147EF8">
        <w:tc>
          <w:tcPr>
            <w:tcW w:w="2835" w:type="dxa"/>
          </w:tcPr>
          <w:p w:rsidR="007217B0" w:rsidRPr="00EE580B" w:rsidRDefault="007217B0" w:rsidP="007217B0">
            <w:pPr>
              <w:pStyle w:val="TableText"/>
            </w:pPr>
            <w:r w:rsidRPr="007217B0">
              <w:t xml:space="preserve">Version Control System </w:t>
            </w:r>
            <w:r>
              <w:t>Kommandozeile</w:t>
            </w:r>
          </w:p>
        </w:tc>
        <w:tc>
          <w:tcPr>
            <w:tcW w:w="6390" w:type="dxa"/>
          </w:tcPr>
          <w:p w:rsidR="007217B0" w:rsidRPr="00EE580B" w:rsidRDefault="007217B0" w:rsidP="00147EF8">
            <w:pPr>
              <w:pStyle w:val="TableText"/>
            </w:pPr>
            <w:r w:rsidRPr="007217B0">
              <w:t>Apache™ Subversion® 1.9 oder höher</w:t>
            </w:r>
          </w:p>
        </w:tc>
      </w:tr>
      <w:tr w:rsidR="007217B0" w:rsidRPr="00EE580B" w:rsidTr="00147EF8">
        <w:tc>
          <w:tcPr>
            <w:tcW w:w="2835" w:type="dxa"/>
          </w:tcPr>
          <w:p w:rsidR="007217B0" w:rsidRPr="007217B0" w:rsidRDefault="007217B0" w:rsidP="007217B0">
            <w:pPr>
              <w:pStyle w:val="TableText"/>
            </w:pPr>
            <w:r w:rsidRPr="007217B0">
              <w:t>Oracle Fusion Middleware Stack (SOA)</w:t>
            </w:r>
          </w:p>
        </w:tc>
        <w:tc>
          <w:tcPr>
            <w:tcW w:w="6390" w:type="dxa"/>
          </w:tcPr>
          <w:p w:rsidR="007217B0" w:rsidRPr="007217B0" w:rsidRDefault="007217B0" w:rsidP="00147EF8">
            <w:pPr>
              <w:pStyle w:val="TableText"/>
            </w:pPr>
            <w:r w:rsidRPr="007217B0">
              <w:t>Oracle® Fusion Middleware 12c Release 12.1.3.0</w:t>
            </w:r>
          </w:p>
        </w:tc>
      </w:tr>
      <w:tr w:rsidR="007217B0" w:rsidRPr="00EE580B" w:rsidTr="00147EF8">
        <w:tc>
          <w:tcPr>
            <w:tcW w:w="2835" w:type="dxa"/>
          </w:tcPr>
          <w:p w:rsidR="007217B0" w:rsidRPr="007217B0" w:rsidRDefault="007217B0" w:rsidP="007217B0">
            <w:pPr>
              <w:pStyle w:val="TableText"/>
            </w:pPr>
            <w:r w:rsidRPr="007217B0">
              <w:t>Oracle Identity Manager Client</w:t>
            </w:r>
          </w:p>
        </w:tc>
        <w:tc>
          <w:tcPr>
            <w:tcW w:w="6390" w:type="dxa"/>
          </w:tcPr>
          <w:p w:rsidR="007217B0" w:rsidRPr="007217B0" w:rsidRDefault="007217B0" w:rsidP="00147EF8">
            <w:pPr>
              <w:pStyle w:val="TableText"/>
            </w:pPr>
            <w:r w:rsidRPr="007217B0">
              <w:t>Oracle® Identity Manager 12c Release 12.1.3.0</w:t>
            </w:r>
          </w:p>
        </w:tc>
      </w:tr>
    </w:tbl>
    <w:p w:rsidR="007217B0" w:rsidRPr="00EE580B" w:rsidRDefault="007217B0" w:rsidP="008C33B5">
      <w:pPr>
        <w:pStyle w:val="BodyText"/>
      </w:pPr>
    </w:p>
    <w:p w:rsidR="00676190" w:rsidRPr="00EE580B" w:rsidRDefault="00676190" w:rsidP="00111599">
      <w:pPr>
        <w:pStyle w:val="Heading2"/>
      </w:pPr>
      <w:bookmarkStart w:id="26" w:name="_Toc536266040"/>
      <w:r w:rsidRPr="00EE580B">
        <w:t>Checkliste für die Bereitstellung</w:t>
      </w:r>
      <w:bookmarkEnd w:id="26"/>
    </w:p>
    <w:p w:rsidR="00676190" w:rsidRPr="00EE580B" w:rsidRDefault="00676190" w:rsidP="0082447C">
      <w:pPr>
        <w:pStyle w:val="BodyText"/>
      </w:pPr>
      <w:r w:rsidRPr="00EE580B">
        <w:t>Während der Bereitstellung werden für die abschließende Konfiguration folgende Daten abverlangt:</w:t>
      </w:r>
    </w:p>
    <w:p w:rsidR="00676190" w:rsidRPr="00EE580B" w:rsidRDefault="00676190" w:rsidP="00111599">
      <w:pPr>
        <w:pStyle w:val="Heading3"/>
      </w:pPr>
      <w:bookmarkStart w:id="27" w:name="_Toc536266041"/>
      <w:r w:rsidRPr="00EE580B">
        <w:t>E-Mail Server</w:t>
      </w:r>
      <w:bookmarkEnd w:id="27"/>
    </w:p>
    <w:p w:rsidR="00320ACF" w:rsidRPr="00EE580B" w:rsidRDefault="00320ACF" w:rsidP="0082447C">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1985"/>
        <w:gridCol w:w="7240"/>
      </w:tblGrid>
      <w:tr w:rsidR="00320ACF" w:rsidRPr="00EE580B" w:rsidTr="00320ACF">
        <w:trPr>
          <w:tblHeader/>
        </w:trPr>
        <w:tc>
          <w:tcPr>
            <w:tcW w:w="1985" w:type="dxa"/>
            <w:tcBorders>
              <w:top w:val="thinThickSmallGap" w:sz="24" w:space="0" w:color="auto"/>
              <w:bottom w:val="single" w:sz="12" w:space="0" w:color="auto"/>
            </w:tcBorders>
          </w:tcPr>
          <w:p w:rsidR="00320ACF" w:rsidRPr="00EE580B" w:rsidRDefault="00320ACF" w:rsidP="0082447C">
            <w:pPr>
              <w:pStyle w:val="TableHeading"/>
            </w:pPr>
            <w:r w:rsidRPr="00EE580B">
              <w:t>Parameter</w:t>
            </w:r>
          </w:p>
        </w:tc>
        <w:tc>
          <w:tcPr>
            <w:tcW w:w="7240" w:type="dxa"/>
            <w:tcBorders>
              <w:top w:val="thinThickSmallGap" w:sz="24" w:space="0" w:color="auto"/>
              <w:bottom w:val="single" w:sz="12" w:space="0" w:color="auto"/>
            </w:tcBorders>
          </w:tcPr>
          <w:p w:rsidR="00320ACF" w:rsidRPr="00EE580B" w:rsidRDefault="00320ACF" w:rsidP="0082447C">
            <w:pPr>
              <w:pStyle w:val="TableHeading"/>
            </w:pPr>
            <w:r w:rsidRPr="00EE580B">
              <w:t>Bedeutung</w:t>
            </w:r>
          </w:p>
        </w:tc>
      </w:tr>
      <w:tr w:rsidR="00320ACF" w:rsidRPr="00EE580B" w:rsidTr="00320ACF">
        <w:tc>
          <w:tcPr>
            <w:tcW w:w="1985" w:type="dxa"/>
            <w:tcBorders>
              <w:top w:val="single" w:sz="12" w:space="0" w:color="auto"/>
            </w:tcBorders>
          </w:tcPr>
          <w:p w:rsidR="00320ACF" w:rsidRPr="00EE580B" w:rsidRDefault="00320ACF" w:rsidP="0082447C">
            <w:pPr>
              <w:pStyle w:val="TableText"/>
            </w:pPr>
            <w:r w:rsidRPr="00EE580B">
              <w:t>Server Name</w:t>
            </w:r>
          </w:p>
        </w:tc>
        <w:tc>
          <w:tcPr>
            <w:tcW w:w="7240" w:type="dxa"/>
            <w:tcBorders>
              <w:top w:val="single" w:sz="12" w:space="0" w:color="auto"/>
            </w:tcBorders>
          </w:tcPr>
          <w:p w:rsidR="00320ACF" w:rsidRPr="00EE580B" w:rsidRDefault="00320ACF" w:rsidP="0082447C">
            <w:pPr>
              <w:pStyle w:val="TableText"/>
            </w:pPr>
            <w:r w:rsidRPr="00EE580B">
              <w:t>Der vollqualifizierte DNS-Name des technischen Systems, auf dem der anzusprechende Mail-Dienst bereitgestellt ist</w:t>
            </w:r>
          </w:p>
        </w:tc>
      </w:tr>
      <w:tr w:rsidR="00320ACF" w:rsidRPr="00EE580B" w:rsidTr="00320ACF">
        <w:tc>
          <w:tcPr>
            <w:tcW w:w="1985" w:type="dxa"/>
          </w:tcPr>
          <w:p w:rsidR="00320ACF" w:rsidRPr="00EE580B" w:rsidRDefault="00320ACF" w:rsidP="0082447C">
            <w:pPr>
              <w:pStyle w:val="TableText"/>
            </w:pPr>
            <w:r w:rsidRPr="00EE580B">
              <w:t>Benutzeranmeldung</w:t>
            </w:r>
          </w:p>
        </w:tc>
        <w:tc>
          <w:tcPr>
            <w:tcW w:w="7240" w:type="dxa"/>
          </w:tcPr>
          <w:p w:rsidR="00320ACF" w:rsidRPr="00EE580B" w:rsidRDefault="00320ACF" w:rsidP="0082447C">
            <w:pPr>
              <w:pStyle w:val="TableText"/>
            </w:pPr>
            <w:r w:rsidRPr="00EE580B">
              <w:t>Der technische Benutzername mit dem sich Oracle Identity Manager gegenüber dem Mail-Dienst authentisiert.</w:t>
            </w:r>
          </w:p>
        </w:tc>
      </w:tr>
      <w:tr w:rsidR="00320ACF" w:rsidRPr="00EE580B" w:rsidTr="00320ACF">
        <w:tc>
          <w:tcPr>
            <w:tcW w:w="1985" w:type="dxa"/>
          </w:tcPr>
          <w:p w:rsidR="00320ACF" w:rsidRPr="00EE580B" w:rsidRDefault="00320ACF" w:rsidP="0082447C">
            <w:pPr>
              <w:pStyle w:val="TableText"/>
            </w:pPr>
            <w:r w:rsidRPr="00EE580B">
              <w:t>Benutzerkennwort</w:t>
            </w:r>
          </w:p>
        </w:tc>
        <w:tc>
          <w:tcPr>
            <w:tcW w:w="7240" w:type="dxa"/>
          </w:tcPr>
          <w:p w:rsidR="00320ACF" w:rsidRPr="00EE580B" w:rsidRDefault="00320ACF" w:rsidP="0082447C">
            <w:pPr>
              <w:pStyle w:val="TableText"/>
            </w:pPr>
            <w:r w:rsidRPr="00EE580B">
              <w:t>Das Kennwort für den technischen Benutzernamen für eine erfolgreiche Authentisierung.</w:t>
            </w:r>
          </w:p>
        </w:tc>
      </w:tr>
      <w:tr w:rsidR="00320ACF" w:rsidRPr="00EE580B" w:rsidTr="00320ACF">
        <w:tc>
          <w:tcPr>
            <w:tcW w:w="1985" w:type="dxa"/>
          </w:tcPr>
          <w:p w:rsidR="00320ACF" w:rsidRPr="00EE580B" w:rsidRDefault="00320ACF" w:rsidP="0082447C">
            <w:pPr>
              <w:pStyle w:val="TableText"/>
            </w:pPr>
            <w:r w:rsidRPr="00EE580B">
              <w:t>Authentication</w:t>
            </w:r>
          </w:p>
        </w:tc>
        <w:tc>
          <w:tcPr>
            <w:tcW w:w="7240" w:type="dxa"/>
          </w:tcPr>
          <w:p w:rsidR="00320ACF" w:rsidRPr="00EE580B" w:rsidRDefault="00320ACF" w:rsidP="0082447C">
            <w:pPr>
              <w:pStyle w:val="TableText"/>
            </w:pPr>
            <w:r w:rsidRPr="00EE580B">
              <w:t xml:space="preserve">Entweder </w:t>
            </w:r>
            <w:r w:rsidRPr="00EE580B">
              <w:rPr>
                <w:rFonts w:ascii="Courier New" w:hAnsi="Courier New" w:cs="Courier New"/>
              </w:rPr>
              <w:t>true</w:t>
            </w:r>
            <w:r w:rsidRPr="00EE580B">
              <w:t xml:space="preserve"> oder </w:t>
            </w:r>
            <w:r w:rsidRPr="00EE580B">
              <w:rPr>
                <w:rFonts w:ascii="Courier New" w:hAnsi="Courier New" w:cs="Courier New"/>
              </w:rPr>
              <w:t>false</w:t>
            </w:r>
            <w:r w:rsidRPr="00EE580B">
              <w:t xml:space="preserve"> je nachdem, ob der Mail-Dienst eine Authentisierung voraussetzt oder nicht.</w:t>
            </w:r>
          </w:p>
        </w:tc>
      </w:tr>
    </w:tbl>
    <w:p w:rsidR="008C33B5" w:rsidRPr="00EE580B" w:rsidRDefault="008C33B5" w:rsidP="008C33B5">
      <w:pPr>
        <w:pStyle w:val="BodyText"/>
      </w:pPr>
    </w:p>
    <w:p w:rsidR="000A07AA" w:rsidRPr="00EE580B" w:rsidRDefault="000A07AA" w:rsidP="000A07AA">
      <w:pPr>
        <w:pStyle w:val="Heading3"/>
      </w:pPr>
      <w:bookmarkStart w:id="28" w:name="_Toc536266042"/>
      <w:r w:rsidRPr="00EE580B">
        <w:t>Oracle Metadata Repository</w:t>
      </w:r>
      <w:bookmarkEnd w:id="28"/>
    </w:p>
    <w:p w:rsidR="000A07AA" w:rsidRPr="00EE580B" w:rsidRDefault="000A07AA" w:rsidP="0082447C">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1985"/>
        <w:gridCol w:w="7240"/>
      </w:tblGrid>
      <w:tr w:rsidR="000A07AA" w:rsidRPr="00EE580B" w:rsidTr="000A07AA">
        <w:trPr>
          <w:tblHeader/>
        </w:trPr>
        <w:tc>
          <w:tcPr>
            <w:tcW w:w="1985" w:type="dxa"/>
            <w:tcBorders>
              <w:top w:val="thinThickSmallGap" w:sz="24" w:space="0" w:color="auto"/>
              <w:bottom w:val="single" w:sz="12" w:space="0" w:color="auto"/>
            </w:tcBorders>
          </w:tcPr>
          <w:p w:rsidR="000A07AA" w:rsidRPr="00EE580B" w:rsidRDefault="000A07AA" w:rsidP="0082447C">
            <w:pPr>
              <w:pStyle w:val="TableHeading"/>
            </w:pPr>
            <w:r w:rsidRPr="00EE580B">
              <w:t>Parameter</w:t>
            </w:r>
          </w:p>
        </w:tc>
        <w:tc>
          <w:tcPr>
            <w:tcW w:w="7240" w:type="dxa"/>
            <w:tcBorders>
              <w:top w:val="thinThickSmallGap" w:sz="24" w:space="0" w:color="auto"/>
              <w:bottom w:val="single" w:sz="12" w:space="0" w:color="auto"/>
            </w:tcBorders>
          </w:tcPr>
          <w:p w:rsidR="000A07AA" w:rsidRPr="00EE580B" w:rsidRDefault="000A07AA" w:rsidP="0082447C">
            <w:pPr>
              <w:pStyle w:val="TableHeading"/>
            </w:pPr>
            <w:r w:rsidRPr="00EE580B">
              <w:t>Bedeutung</w:t>
            </w:r>
          </w:p>
        </w:tc>
      </w:tr>
      <w:tr w:rsidR="000A07AA" w:rsidRPr="00EE580B" w:rsidTr="000A07AA">
        <w:tc>
          <w:tcPr>
            <w:tcW w:w="1985" w:type="dxa"/>
            <w:tcBorders>
              <w:top w:val="single" w:sz="12" w:space="0" w:color="auto"/>
            </w:tcBorders>
          </w:tcPr>
          <w:p w:rsidR="000A07AA" w:rsidRPr="00EE580B" w:rsidRDefault="000A07AA" w:rsidP="0082447C">
            <w:pPr>
              <w:pStyle w:val="TableText"/>
            </w:pPr>
            <w:r w:rsidRPr="00EE580B">
              <w:t>Database Server</w:t>
            </w:r>
          </w:p>
        </w:tc>
        <w:tc>
          <w:tcPr>
            <w:tcW w:w="7240" w:type="dxa"/>
            <w:tcBorders>
              <w:top w:val="single" w:sz="12" w:space="0" w:color="auto"/>
            </w:tcBorders>
          </w:tcPr>
          <w:p w:rsidR="000A07AA" w:rsidRPr="00EE580B" w:rsidRDefault="000A07AA" w:rsidP="0082447C">
            <w:pPr>
              <w:pStyle w:val="TableText"/>
            </w:pPr>
            <w:r w:rsidRPr="00EE580B">
              <w:t>Der vollqualifizierte DNS-Name des technischen Systems, auf dem die Datenbank für das Oracle Identity Manager zugeordnete Metadata Repository bereitgestellt wurde.</w:t>
            </w:r>
          </w:p>
          <w:p w:rsidR="000A07AA" w:rsidRPr="00EE580B" w:rsidRDefault="000A07AA" w:rsidP="0082447C">
            <w:pPr>
              <w:pStyle w:val="TableText"/>
            </w:pPr>
          </w:p>
          <w:p w:rsidR="000A07AA" w:rsidRPr="00EE580B" w:rsidRDefault="000A07AA" w:rsidP="00A3303E">
            <w:pPr>
              <w:pStyle w:val="TableText"/>
            </w:pPr>
            <w:r w:rsidRPr="00EE580B">
              <w:rPr>
                <w:b/>
              </w:rPr>
              <w:t>Beispiel</w:t>
            </w:r>
            <w:r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buster.vm.oracle.com</w:t>
            </w:r>
          </w:p>
        </w:tc>
      </w:tr>
      <w:tr w:rsidR="000A07AA" w:rsidRPr="00EE580B" w:rsidTr="000A07AA">
        <w:tc>
          <w:tcPr>
            <w:tcW w:w="1985" w:type="dxa"/>
          </w:tcPr>
          <w:p w:rsidR="000A07AA" w:rsidRPr="00EE580B" w:rsidRDefault="000A07AA" w:rsidP="0082447C">
            <w:pPr>
              <w:pStyle w:val="TableText"/>
            </w:pPr>
            <w:r w:rsidRPr="00EE580B">
              <w:t>Port</w:t>
            </w:r>
          </w:p>
        </w:tc>
        <w:tc>
          <w:tcPr>
            <w:tcW w:w="7240" w:type="dxa"/>
          </w:tcPr>
          <w:p w:rsidR="000A07AA" w:rsidRPr="00EE580B" w:rsidRDefault="000A07AA" w:rsidP="0082447C">
            <w:pPr>
              <w:pStyle w:val="TableText"/>
            </w:pPr>
            <w:r w:rsidRPr="00EE580B">
              <w:t>Der Port, der durch den Oracle Listener verwendet wird, um den Zugriff auf die Datenbank des Metadata Repository zu vermitteln.</w:t>
            </w:r>
          </w:p>
          <w:p w:rsidR="000A07AA" w:rsidRPr="00EE580B" w:rsidRDefault="000A07AA" w:rsidP="0082447C">
            <w:pPr>
              <w:pStyle w:val="TableText"/>
            </w:pPr>
          </w:p>
          <w:p w:rsidR="000A07AA" w:rsidRPr="00EE580B" w:rsidRDefault="000A07AA" w:rsidP="00A3303E">
            <w:pPr>
              <w:pStyle w:val="TableText"/>
            </w:pPr>
            <w:r w:rsidRPr="00EE580B">
              <w:t>Beispiel:</w:t>
            </w:r>
            <w:r w:rsidR="00A3303E" w:rsidRPr="00EE580B">
              <w:rPr>
                <w:rFonts w:ascii="Courier New" w:hAnsi="Courier New" w:cs="Courier New"/>
                <w:sz w:val="18"/>
                <w:szCs w:val="18"/>
              </w:rPr>
              <w:t xml:space="preserve"> </w:t>
            </w:r>
            <w:r w:rsidRPr="00EE580B">
              <w:rPr>
                <w:rFonts w:ascii="Courier New" w:hAnsi="Courier New" w:cs="Courier New"/>
                <w:sz w:val="18"/>
                <w:szCs w:val="18"/>
              </w:rPr>
              <w:t>7021</w:t>
            </w:r>
          </w:p>
        </w:tc>
      </w:tr>
      <w:tr w:rsidR="000A07AA" w:rsidRPr="00EE580B" w:rsidTr="000A07AA">
        <w:tc>
          <w:tcPr>
            <w:tcW w:w="1985" w:type="dxa"/>
          </w:tcPr>
          <w:p w:rsidR="000A07AA" w:rsidRPr="00EE580B" w:rsidRDefault="000A07AA" w:rsidP="0082447C">
            <w:pPr>
              <w:pStyle w:val="TableText"/>
            </w:pPr>
            <w:r w:rsidRPr="00EE580B">
              <w:lastRenderedPageBreak/>
              <w:t>Database Service</w:t>
            </w:r>
          </w:p>
        </w:tc>
        <w:tc>
          <w:tcPr>
            <w:tcW w:w="7240" w:type="dxa"/>
          </w:tcPr>
          <w:p w:rsidR="000A07AA" w:rsidRPr="00EE580B" w:rsidRDefault="000A07AA" w:rsidP="0082447C">
            <w:pPr>
              <w:pStyle w:val="TableText"/>
            </w:pPr>
            <w:r w:rsidRPr="00EE580B">
              <w:t>Der Name des Datenbankdienstes der Oracle Listener-Konfiguration.</w:t>
            </w:r>
          </w:p>
          <w:p w:rsidR="000A07AA" w:rsidRPr="00EE580B" w:rsidRDefault="000A07AA" w:rsidP="0082447C">
            <w:pPr>
              <w:pStyle w:val="TableText"/>
            </w:pPr>
          </w:p>
          <w:p w:rsidR="000A07AA" w:rsidRPr="00EE580B" w:rsidRDefault="000A07AA" w:rsidP="00A3303E">
            <w:pPr>
              <w:pStyle w:val="TableText"/>
            </w:pPr>
            <w:r w:rsidRPr="00EE580B">
              <w:rPr>
                <w:b/>
              </w:rPr>
              <w:t>Beispiel</w:t>
            </w:r>
            <w:r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mdr.vm.oracle.com</w:t>
            </w:r>
          </w:p>
        </w:tc>
      </w:tr>
      <w:tr w:rsidR="000A07AA" w:rsidRPr="00EE580B" w:rsidTr="000A07AA">
        <w:tc>
          <w:tcPr>
            <w:tcW w:w="1985" w:type="dxa"/>
          </w:tcPr>
          <w:p w:rsidR="000A07AA" w:rsidRPr="00EE580B" w:rsidRDefault="000A07AA" w:rsidP="0082447C">
            <w:pPr>
              <w:pStyle w:val="TableText"/>
            </w:pPr>
            <w:r w:rsidRPr="00EE580B">
              <w:t>Principal Name</w:t>
            </w:r>
          </w:p>
        </w:tc>
        <w:tc>
          <w:tcPr>
            <w:tcW w:w="7240" w:type="dxa"/>
          </w:tcPr>
          <w:p w:rsidR="000A07AA" w:rsidRPr="00EE580B" w:rsidRDefault="000A07AA" w:rsidP="0082447C">
            <w:pPr>
              <w:pStyle w:val="TableText"/>
            </w:pPr>
            <w:r w:rsidRPr="00EE580B">
              <w:t>Der Name des Datenbankbenutzers, für den das Datenbankschema des Metadata Repository während der Ausführung des Repository Creation Utilities (RCU) angelegt wurde.</w:t>
            </w:r>
          </w:p>
          <w:p w:rsidR="000A07AA" w:rsidRPr="00EE580B" w:rsidRDefault="000A07AA" w:rsidP="0082447C">
            <w:pPr>
              <w:pStyle w:val="TableText"/>
            </w:pPr>
          </w:p>
          <w:p w:rsidR="000A07AA" w:rsidRPr="00EE580B" w:rsidRDefault="000A07AA" w:rsidP="0082447C">
            <w:pPr>
              <w:pStyle w:val="TableText"/>
            </w:pPr>
            <w:r w:rsidRPr="00EE580B">
              <w:rPr>
                <w:b/>
              </w:rPr>
              <w:t>Beispiel</w:t>
            </w:r>
            <w:r w:rsidRPr="00EE580B">
              <w:t>:</w:t>
            </w:r>
            <w:r w:rsidRPr="00EE580B">
              <w:rPr>
                <w:rFonts w:ascii="Courier New" w:hAnsi="Courier New" w:cs="Courier New"/>
                <w:sz w:val="18"/>
                <w:szCs w:val="18"/>
              </w:rPr>
              <w:t xml:space="preserve"> igd_mds</w:t>
            </w:r>
          </w:p>
        </w:tc>
      </w:tr>
      <w:tr w:rsidR="000A07AA" w:rsidRPr="00EE580B" w:rsidTr="000A07AA">
        <w:tc>
          <w:tcPr>
            <w:tcW w:w="1985" w:type="dxa"/>
          </w:tcPr>
          <w:p w:rsidR="000A07AA" w:rsidRPr="00EE580B" w:rsidRDefault="000A07AA" w:rsidP="0082447C">
            <w:pPr>
              <w:pStyle w:val="TableText"/>
            </w:pPr>
            <w:r w:rsidRPr="00EE580B">
              <w:t>Principal Password</w:t>
            </w:r>
          </w:p>
        </w:tc>
        <w:tc>
          <w:tcPr>
            <w:tcW w:w="7240" w:type="dxa"/>
          </w:tcPr>
          <w:p w:rsidR="000A07AA" w:rsidRPr="00EE580B" w:rsidRDefault="000A07AA" w:rsidP="0082447C">
            <w:pPr>
              <w:pStyle w:val="TableText"/>
            </w:pPr>
            <w:r w:rsidRPr="00EE580B">
              <w:t>Das Kennwort des Datenbankbenutzers, für den das Datenbankschema des Metadata Repository während der Ausführung des Repository Creation Utilities (RCU) angelegt wurde.</w:t>
            </w:r>
          </w:p>
          <w:p w:rsidR="000A07AA" w:rsidRPr="00EE580B" w:rsidRDefault="000A07AA" w:rsidP="0082447C">
            <w:pPr>
              <w:pStyle w:val="TableText"/>
            </w:pPr>
          </w:p>
          <w:p w:rsidR="000A07AA" w:rsidRPr="00EE580B" w:rsidRDefault="000A07AA" w:rsidP="0082447C">
            <w:pPr>
              <w:pStyle w:val="TableText"/>
            </w:pPr>
            <w:r w:rsidRPr="00EE580B">
              <w:rPr>
                <w:b/>
              </w:rPr>
              <w:t>Beispiel</w:t>
            </w:r>
            <w:r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wmkah1mdFh@nuhr</w:t>
            </w:r>
          </w:p>
        </w:tc>
      </w:tr>
    </w:tbl>
    <w:p w:rsidR="000A07AA" w:rsidRPr="00EE580B" w:rsidRDefault="000A07AA" w:rsidP="0082447C">
      <w:pPr>
        <w:pStyle w:val="BodyText"/>
        <w:rPr>
          <w:lang w:eastAsia="zh-CN"/>
        </w:rPr>
      </w:pPr>
    </w:p>
    <w:p w:rsidR="00676190" w:rsidRPr="00EE580B" w:rsidRDefault="00BA4F39" w:rsidP="00111599">
      <w:pPr>
        <w:pStyle w:val="Heading3"/>
      </w:pPr>
      <w:bookmarkStart w:id="29" w:name="_Toc536266043"/>
      <w:r w:rsidRPr="00EE580B">
        <w:t>Oracle Identity Manager</w:t>
      </w:r>
      <w:bookmarkEnd w:id="29"/>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1985"/>
        <w:gridCol w:w="7240"/>
      </w:tblGrid>
      <w:tr w:rsidR="00320ACF" w:rsidRPr="00EE580B" w:rsidTr="00320ACF">
        <w:trPr>
          <w:tblHeader/>
        </w:trPr>
        <w:tc>
          <w:tcPr>
            <w:tcW w:w="1985" w:type="dxa"/>
            <w:tcBorders>
              <w:top w:val="thinThickSmallGap" w:sz="24" w:space="0" w:color="auto"/>
              <w:bottom w:val="single" w:sz="12" w:space="0" w:color="auto"/>
            </w:tcBorders>
          </w:tcPr>
          <w:p w:rsidR="00320ACF" w:rsidRPr="00EE580B" w:rsidRDefault="00320ACF" w:rsidP="0082447C">
            <w:pPr>
              <w:pStyle w:val="TableHeading"/>
            </w:pPr>
            <w:r w:rsidRPr="00EE580B">
              <w:t>Parameter</w:t>
            </w:r>
          </w:p>
        </w:tc>
        <w:tc>
          <w:tcPr>
            <w:tcW w:w="7240" w:type="dxa"/>
            <w:tcBorders>
              <w:top w:val="thinThickSmallGap" w:sz="24" w:space="0" w:color="auto"/>
              <w:bottom w:val="single" w:sz="12" w:space="0" w:color="auto"/>
            </w:tcBorders>
          </w:tcPr>
          <w:p w:rsidR="00320ACF" w:rsidRPr="00EE580B" w:rsidRDefault="00320ACF" w:rsidP="0082447C">
            <w:pPr>
              <w:pStyle w:val="TableHeading"/>
            </w:pPr>
            <w:r w:rsidRPr="00EE580B">
              <w:t>Bedeutung</w:t>
            </w:r>
          </w:p>
        </w:tc>
      </w:tr>
      <w:tr w:rsidR="00320ACF" w:rsidRPr="00EE580B" w:rsidTr="00320ACF">
        <w:tc>
          <w:tcPr>
            <w:tcW w:w="1985" w:type="dxa"/>
            <w:tcBorders>
              <w:top w:val="single" w:sz="12" w:space="0" w:color="auto"/>
            </w:tcBorders>
          </w:tcPr>
          <w:p w:rsidR="00320ACF" w:rsidRPr="00EE580B" w:rsidRDefault="00320ACF" w:rsidP="0082447C">
            <w:pPr>
              <w:pStyle w:val="TableText"/>
            </w:pPr>
            <w:r w:rsidRPr="00EE580B">
              <w:t>Database Server</w:t>
            </w:r>
          </w:p>
        </w:tc>
        <w:tc>
          <w:tcPr>
            <w:tcW w:w="7240" w:type="dxa"/>
            <w:tcBorders>
              <w:top w:val="single" w:sz="12" w:space="0" w:color="auto"/>
            </w:tcBorders>
          </w:tcPr>
          <w:p w:rsidR="00BE2C23" w:rsidRPr="00EE580B" w:rsidRDefault="00320ACF" w:rsidP="0082447C">
            <w:pPr>
              <w:pStyle w:val="TableText"/>
            </w:pPr>
            <w:r w:rsidRPr="00EE580B">
              <w:t>Der vollqualifizierte DNS-Name des technischen Systems, auf dem die Datenbank für Oracle Identity Manager bereitgestellt wurde.</w:t>
            </w:r>
          </w:p>
          <w:p w:rsidR="00017FF5" w:rsidRPr="00EE580B" w:rsidRDefault="00017FF5" w:rsidP="0082447C">
            <w:pPr>
              <w:pStyle w:val="TableText"/>
            </w:pPr>
          </w:p>
          <w:p w:rsidR="00320ACF" w:rsidRPr="00EE580B" w:rsidRDefault="00017FF5" w:rsidP="00A3303E">
            <w:pPr>
              <w:pStyle w:val="TableText"/>
            </w:pPr>
            <w:r w:rsidRPr="00EE580B">
              <w:rPr>
                <w:b/>
              </w:rPr>
              <w:t>Beispiel</w:t>
            </w:r>
            <w:r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buster.vm.oracle.com</w:t>
            </w:r>
          </w:p>
        </w:tc>
      </w:tr>
      <w:tr w:rsidR="00320ACF" w:rsidRPr="00EE580B" w:rsidTr="00320ACF">
        <w:tc>
          <w:tcPr>
            <w:tcW w:w="1985" w:type="dxa"/>
          </w:tcPr>
          <w:p w:rsidR="00320ACF" w:rsidRPr="00EE580B" w:rsidRDefault="00320ACF" w:rsidP="0082447C">
            <w:pPr>
              <w:pStyle w:val="TableText"/>
            </w:pPr>
            <w:r w:rsidRPr="00EE580B">
              <w:t>Port</w:t>
            </w:r>
          </w:p>
        </w:tc>
        <w:tc>
          <w:tcPr>
            <w:tcW w:w="7240" w:type="dxa"/>
          </w:tcPr>
          <w:p w:rsidR="00BE2C23" w:rsidRPr="00EE580B" w:rsidRDefault="00320ACF" w:rsidP="0082447C">
            <w:pPr>
              <w:pStyle w:val="TableText"/>
            </w:pPr>
            <w:r w:rsidRPr="00EE580B">
              <w:t>Der Port, der durch den Oracle Listener verwendet wird, um den Zugriff auf die Datenbank zu vermitteln.</w:t>
            </w:r>
          </w:p>
          <w:p w:rsidR="00017FF5" w:rsidRPr="00EE580B" w:rsidRDefault="00017FF5" w:rsidP="0082447C">
            <w:pPr>
              <w:pStyle w:val="TableText"/>
            </w:pPr>
          </w:p>
          <w:p w:rsidR="00320ACF" w:rsidRPr="00EE580B" w:rsidRDefault="00017FF5" w:rsidP="0082447C">
            <w:pPr>
              <w:pStyle w:val="TableText"/>
            </w:pPr>
            <w:r w:rsidRPr="00EE580B">
              <w:rPr>
                <w:b/>
              </w:rPr>
              <w:t>Beispiel</w:t>
            </w:r>
            <w:r w:rsidR="00A3303E" w:rsidRPr="00EE580B">
              <w:t xml:space="preserve">: </w:t>
            </w:r>
            <w:r w:rsidRPr="00EE580B">
              <w:rPr>
                <w:rFonts w:ascii="Courier New" w:hAnsi="Courier New" w:cs="Courier New"/>
                <w:sz w:val="18"/>
                <w:szCs w:val="18"/>
              </w:rPr>
              <w:t>7021</w:t>
            </w:r>
          </w:p>
        </w:tc>
      </w:tr>
      <w:tr w:rsidR="00320ACF" w:rsidRPr="00EE580B" w:rsidTr="00320ACF">
        <w:tc>
          <w:tcPr>
            <w:tcW w:w="1985" w:type="dxa"/>
          </w:tcPr>
          <w:p w:rsidR="00320ACF" w:rsidRPr="00EE580B" w:rsidRDefault="00320ACF" w:rsidP="0082447C">
            <w:pPr>
              <w:pStyle w:val="TableText"/>
            </w:pPr>
            <w:r w:rsidRPr="00EE580B">
              <w:t xml:space="preserve">Database </w:t>
            </w:r>
            <w:r w:rsidR="00017FF5" w:rsidRPr="00EE580B">
              <w:t>Service</w:t>
            </w:r>
          </w:p>
        </w:tc>
        <w:tc>
          <w:tcPr>
            <w:tcW w:w="7240" w:type="dxa"/>
          </w:tcPr>
          <w:p w:rsidR="00BE2C23" w:rsidRPr="00EE580B" w:rsidRDefault="00320ACF" w:rsidP="0082447C">
            <w:pPr>
              <w:pStyle w:val="TableText"/>
            </w:pPr>
            <w:r w:rsidRPr="00EE580B">
              <w:t>Der Name des Datenbankdienstes der Oracle Listener-Konfiguration</w:t>
            </w:r>
            <w:r w:rsidR="00017FF5" w:rsidRPr="00EE580B">
              <w:t>.</w:t>
            </w:r>
          </w:p>
          <w:p w:rsidR="00017FF5" w:rsidRPr="00EE580B" w:rsidRDefault="00017FF5" w:rsidP="0082447C">
            <w:pPr>
              <w:pStyle w:val="TableText"/>
            </w:pPr>
          </w:p>
          <w:p w:rsidR="00320ACF" w:rsidRPr="00EE580B" w:rsidRDefault="00017FF5" w:rsidP="0082447C">
            <w:pPr>
              <w:pStyle w:val="TableText"/>
            </w:pPr>
            <w:r w:rsidRPr="00EE580B">
              <w:rPr>
                <w:b/>
              </w:rPr>
              <w:t>Beispiel</w:t>
            </w:r>
            <w:r w:rsidR="00A3303E"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mdr.vm.oracle.com</w:t>
            </w:r>
          </w:p>
        </w:tc>
      </w:tr>
      <w:tr w:rsidR="00320ACF" w:rsidRPr="00EE580B" w:rsidTr="00320ACF">
        <w:tc>
          <w:tcPr>
            <w:tcW w:w="1985" w:type="dxa"/>
          </w:tcPr>
          <w:p w:rsidR="00320ACF" w:rsidRPr="00EE580B" w:rsidRDefault="00320ACF" w:rsidP="0082447C">
            <w:pPr>
              <w:pStyle w:val="TableText"/>
            </w:pPr>
            <w:r w:rsidRPr="00EE580B">
              <w:t>OIM Database User Name</w:t>
            </w:r>
          </w:p>
        </w:tc>
        <w:tc>
          <w:tcPr>
            <w:tcW w:w="7240" w:type="dxa"/>
          </w:tcPr>
          <w:p w:rsidR="00BE2C23" w:rsidRPr="00EE580B" w:rsidRDefault="00320ACF" w:rsidP="0082447C">
            <w:pPr>
              <w:pStyle w:val="TableText"/>
            </w:pPr>
            <w:r w:rsidRPr="00EE580B">
              <w:t>Der Name des Datenbankbenutzers, für den das Datenbankschema des Oracle Identity Managers während der Ausführung des Repository Creation Utilities (RCU) angelegt wurde.</w:t>
            </w:r>
          </w:p>
          <w:p w:rsidR="00017FF5" w:rsidRPr="00EE580B" w:rsidRDefault="00017FF5" w:rsidP="0082447C">
            <w:pPr>
              <w:pStyle w:val="TableText"/>
            </w:pPr>
          </w:p>
          <w:p w:rsidR="00320ACF" w:rsidRPr="00EE580B" w:rsidRDefault="00DF498A" w:rsidP="0082447C">
            <w:pPr>
              <w:pStyle w:val="TableText"/>
            </w:pPr>
            <w:r w:rsidRPr="00EE580B">
              <w:rPr>
                <w:b/>
              </w:rPr>
              <w:t>Beispiel</w:t>
            </w:r>
            <w:r w:rsidRPr="00EE580B">
              <w:t>:</w:t>
            </w:r>
            <w:r w:rsidRPr="00EE580B">
              <w:rPr>
                <w:rFonts w:ascii="Courier New" w:hAnsi="Courier New" w:cs="Courier New"/>
                <w:sz w:val="18"/>
                <w:szCs w:val="18"/>
              </w:rPr>
              <w:t xml:space="preserve"> igd_oim</w:t>
            </w:r>
          </w:p>
        </w:tc>
      </w:tr>
      <w:tr w:rsidR="00320ACF" w:rsidRPr="00EE580B" w:rsidTr="00320ACF">
        <w:tc>
          <w:tcPr>
            <w:tcW w:w="1985" w:type="dxa"/>
          </w:tcPr>
          <w:p w:rsidR="00320ACF" w:rsidRPr="00EE580B" w:rsidRDefault="00320ACF" w:rsidP="0082447C">
            <w:pPr>
              <w:pStyle w:val="TableText"/>
            </w:pPr>
            <w:r w:rsidRPr="00EE580B">
              <w:t>System User Password</w:t>
            </w:r>
          </w:p>
        </w:tc>
        <w:tc>
          <w:tcPr>
            <w:tcW w:w="7240" w:type="dxa"/>
          </w:tcPr>
          <w:p w:rsidR="00BE2C23" w:rsidRPr="00EE580B" w:rsidRDefault="00320ACF" w:rsidP="0082447C">
            <w:pPr>
              <w:pStyle w:val="TableText"/>
            </w:pPr>
            <w:r w:rsidRPr="00EE580B">
              <w:t xml:space="preserve">Das Kennwort des Datenbankbenutzers </w:t>
            </w:r>
            <w:r w:rsidRPr="00EE580B">
              <w:rPr>
                <w:i/>
              </w:rPr>
              <w:t>SYSTEM</w:t>
            </w:r>
            <w:r w:rsidR="00BE2C23" w:rsidRPr="00EE580B">
              <w:t xml:space="preserve"> das bei der Erzeugung der Datenbank vergeben wurde.</w:t>
            </w:r>
          </w:p>
          <w:p w:rsidR="00BE2C23" w:rsidRPr="00EE580B" w:rsidRDefault="00BE2C23" w:rsidP="0082447C">
            <w:pPr>
              <w:pStyle w:val="TableText"/>
            </w:pPr>
          </w:p>
          <w:p w:rsidR="00320ACF" w:rsidRPr="00EE580B" w:rsidRDefault="00BE2C23" w:rsidP="0082447C">
            <w:pPr>
              <w:pStyle w:val="TableText"/>
            </w:pPr>
            <w:r w:rsidRPr="00EE580B">
              <w:rPr>
                <w:b/>
              </w:rPr>
              <w:t>Beispiel</w:t>
            </w:r>
            <w:r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wmkah1mdFh@nuhr</w:t>
            </w:r>
            <w:r w:rsidR="00320ACF" w:rsidRPr="00EE580B">
              <w:rPr>
                <w:rFonts w:ascii="Courier New" w:hAnsi="Courier New" w:cs="Courier New"/>
                <w:sz w:val="18"/>
                <w:szCs w:val="18"/>
              </w:rPr>
              <w:t>.</w:t>
            </w:r>
          </w:p>
        </w:tc>
      </w:tr>
      <w:tr w:rsidR="00320ACF" w:rsidRPr="00EE580B" w:rsidTr="00320ACF">
        <w:tc>
          <w:tcPr>
            <w:tcW w:w="1985" w:type="dxa"/>
          </w:tcPr>
          <w:p w:rsidR="00320ACF" w:rsidRPr="00EE580B" w:rsidRDefault="00320ACF" w:rsidP="0082447C">
            <w:pPr>
              <w:pStyle w:val="TableText"/>
            </w:pPr>
            <w:r w:rsidRPr="00EE580B">
              <w:t>Server Name</w:t>
            </w:r>
          </w:p>
        </w:tc>
        <w:tc>
          <w:tcPr>
            <w:tcW w:w="7240" w:type="dxa"/>
          </w:tcPr>
          <w:p w:rsidR="00BE2C23" w:rsidRPr="00EE580B" w:rsidRDefault="00320ACF" w:rsidP="0082447C">
            <w:pPr>
              <w:pStyle w:val="TableText"/>
            </w:pPr>
            <w:r w:rsidRPr="00EE580B">
              <w:t>Der vollqualifizierte DNS-Name des technischen Systems, auf dem Oracle Identity Manager während der Erzeugung der WebLogic Server Domain bereitgestellt wurde.</w:t>
            </w:r>
          </w:p>
          <w:p w:rsidR="00017FF5" w:rsidRPr="00EE580B" w:rsidRDefault="00017FF5" w:rsidP="0082447C">
            <w:pPr>
              <w:pStyle w:val="TableText"/>
            </w:pPr>
          </w:p>
          <w:p w:rsidR="00320ACF" w:rsidRPr="00EE580B" w:rsidRDefault="00017FF5" w:rsidP="0082447C">
            <w:pPr>
              <w:pStyle w:val="TableText"/>
            </w:pPr>
            <w:r w:rsidRPr="00EE580B">
              <w:rPr>
                <w:b/>
              </w:rPr>
              <w:t>Beispiel</w:t>
            </w:r>
            <w:r w:rsidR="00A3303E"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buster.vm.oracle.com</w:t>
            </w:r>
          </w:p>
        </w:tc>
      </w:tr>
      <w:tr w:rsidR="00320ACF" w:rsidRPr="00EE580B" w:rsidTr="00320ACF">
        <w:tc>
          <w:tcPr>
            <w:tcW w:w="1985" w:type="dxa"/>
          </w:tcPr>
          <w:p w:rsidR="00320ACF" w:rsidRPr="00EE580B" w:rsidRDefault="00320ACF" w:rsidP="0082447C">
            <w:pPr>
              <w:pStyle w:val="TableText"/>
            </w:pPr>
            <w:r w:rsidRPr="00EE580B">
              <w:lastRenderedPageBreak/>
              <w:t>Server Port</w:t>
            </w:r>
          </w:p>
        </w:tc>
        <w:tc>
          <w:tcPr>
            <w:tcW w:w="7240" w:type="dxa"/>
          </w:tcPr>
          <w:p w:rsidR="00BE2C23" w:rsidRPr="00EE580B" w:rsidRDefault="00320ACF" w:rsidP="0082447C">
            <w:pPr>
              <w:pStyle w:val="TableText"/>
            </w:pPr>
            <w:r w:rsidRPr="00EE580B">
              <w:t>Der Port, der dem Managed Server der WebLogic Server Domain zugweisen wurde, um Anfragen zu bearbeiten.</w:t>
            </w:r>
          </w:p>
          <w:p w:rsidR="00017FF5" w:rsidRPr="00EE580B" w:rsidRDefault="00017FF5" w:rsidP="0082447C">
            <w:pPr>
              <w:pStyle w:val="TableText"/>
            </w:pPr>
          </w:p>
          <w:p w:rsidR="00320ACF" w:rsidRPr="00EE580B" w:rsidRDefault="00017FF5" w:rsidP="0082447C">
            <w:pPr>
              <w:pStyle w:val="TableText"/>
            </w:pPr>
            <w:r w:rsidRPr="00EE580B">
              <w:rPr>
                <w:b/>
              </w:rPr>
              <w:t>Beispiel</w:t>
            </w:r>
            <w:r w:rsidR="00A3303E" w:rsidRPr="00EE580B">
              <w:t xml:space="preserve">: </w:t>
            </w:r>
            <w:r w:rsidRPr="00EE580B">
              <w:rPr>
                <w:rFonts w:ascii="Courier New" w:hAnsi="Courier New" w:cs="Courier New"/>
                <w:sz w:val="18"/>
                <w:szCs w:val="18"/>
              </w:rPr>
              <w:t>8005</w:t>
            </w:r>
          </w:p>
        </w:tc>
      </w:tr>
      <w:tr w:rsidR="00320ACF" w:rsidRPr="00EE580B" w:rsidTr="00320ACF">
        <w:tc>
          <w:tcPr>
            <w:tcW w:w="1985" w:type="dxa"/>
          </w:tcPr>
          <w:p w:rsidR="00320ACF" w:rsidRPr="00EE580B" w:rsidRDefault="00320ACF" w:rsidP="0082447C">
            <w:pPr>
              <w:pStyle w:val="TableText"/>
            </w:pPr>
            <w:r w:rsidRPr="00EE580B">
              <w:t>Principal Name</w:t>
            </w:r>
          </w:p>
        </w:tc>
        <w:tc>
          <w:tcPr>
            <w:tcW w:w="7240" w:type="dxa"/>
          </w:tcPr>
          <w:p w:rsidR="00320ACF" w:rsidRPr="00EE580B" w:rsidRDefault="00320ACF" w:rsidP="0082447C">
            <w:pPr>
              <w:pStyle w:val="TableText"/>
            </w:pPr>
            <w:r w:rsidRPr="00EE580B">
              <w:t>Der Name des Systemadministrators für Oracle Identity Manager.</w:t>
            </w:r>
          </w:p>
          <w:p w:rsidR="00320ACF" w:rsidRPr="00EE580B" w:rsidRDefault="00320ACF" w:rsidP="0082447C">
            <w:pPr>
              <w:pStyle w:val="TableText"/>
            </w:pPr>
          </w:p>
          <w:p w:rsidR="00320ACF" w:rsidRPr="00EE580B" w:rsidRDefault="00320ACF" w:rsidP="0082447C">
            <w:pPr>
              <w:pStyle w:val="TableText"/>
            </w:pPr>
            <w:r w:rsidRPr="00EE580B">
              <w:rPr>
                <w:b/>
              </w:rPr>
              <w:t>Standard</w:t>
            </w:r>
            <w:r w:rsidRPr="00EE580B">
              <w:t>:</w:t>
            </w:r>
            <w:r w:rsidRPr="00EE580B">
              <w:rPr>
                <w:rFonts w:ascii="Courier New" w:hAnsi="Courier New" w:cs="Courier New"/>
                <w:sz w:val="18"/>
                <w:szCs w:val="18"/>
              </w:rPr>
              <w:t xml:space="preserve"> XELSYSADM</w:t>
            </w:r>
          </w:p>
        </w:tc>
      </w:tr>
      <w:tr w:rsidR="00320ACF" w:rsidRPr="00EE580B" w:rsidTr="00320ACF">
        <w:tc>
          <w:tcPr>
            <w:tcW w:w="1985" w:type="dxa"/>
          </w:tcPr>
          <w:p w:rsidR="00320ACF" w:rsidRPr="00EE580B" w:rsidRDefault="00320ACF" w:rsidP="0082447C">
            <w:pPr>
              <w:pStyle w:val="TableText"/>
            </w:pPr>
            <w:r w:rsidRPr="00EE580B">
              <w:t>Principal Password</w:t>
            </w:r>
          </w:p>
        </w:tc>
        <w:tc>
          <w:tcPr>
            <w:tcW w:w="7240" w:type="dxa"/>
          </w:tcPr>
          <w:p w:rsidR="00BE2C23" w:rsidRPr="00EE580B" w:rsidRDefault="00320ACF" w:rsidP="0082447C">
            <w:pPr>
              <w:pStyle w:val="TableText"/>
            </w:pPr>
            <w:r w:rsidRPr="00EE580B">
              <w:t>Das Kennwort des Systemadministrators für Oracle Identity Manager</w:t>
            </w:r>
            <w:r w:rsidR="00BE2C23" w:rsidRPr="00EE580B">
              <w:t xml:space="preserve"> das bei der Konfiguration der WebLogic Domain vergeben wurde</w:t>
            </w:r>
            <w:r w:rsidRPr="00EE580B">
              <w:t>.</w:t>
            </w:r>
          </w:p>
          <w:p w:rsidR="00BE2C23" w:rsidRPr="00EE580B" w:rsidRDefault="00BE2C23" w:rsidP="0082447C">
            <w:pPr>
              <w:pStyle w:val="TableText"/>
            </w:pPr>
          </w:p>
          <w:p w:rsidR="00320ACF" w:rsidRPr="00EE580B" w:rsidRDefault="00BE2C23" w:rsidP="0082447C">
            <w:pPr>
              <w:pStyle w:val="TableText"/>
            </w:pPr>
            <w:r w:rsidRPr="00EE580B">
              <w:rPr>
                <w:b/>
              </w:rPr>
              <w:t>Beispiel</w:t>
            </w:r>
            <w:r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wmkah1mdFh@nuhr</w:t>
            </w:r>
          </w:p>
        </w:tc>
      </w:tr>
      <w:tr w:rsidR="006C4938" w:rsidRPr="00EE580B" w:rsidTr="00320ACF">
        <w:tc>
          <w:tcPr>
            <w:tcW w:w="1985" w:type="dxa"/>
          </w:tcPr>
          <w:p w:rsidR="006C4938" w:rsidRPr="00EE580B" w:rsidRDefault="006C4938" w:rsidP="0082447C">
            <w:pPr>
              <w:pStyle w:val="TableText"/>
            </w:pPr>
            <w:r w:rsidRPr="00EE580B">
              <w:t>Installation</w:t>
            </w:r>
          </w:p>
        </w:tc>
        <w:tc>
          <w:tcPr>
            <w:tcW w:w="7240" w:type="dxa"/>
          </w:tcPr>
          <w:p w:rsidR="006C4938" w:rsidRPr="00EE580B" w:rsidRDefault="006C4938" w:rsidP="0082447C">
            <w:pPr>
              <w:pStyle w:val="TableText"/>
            </w:pPr>
            <w:r w:rsidRPr="00EE580B">
              <w:t>Das Oracle Home Verzeichnis, in das die Softwareinstallation der Systemkomponente vorgenommen wurde.</w:t>
            </w:r>
          </w:p>
          <w:p w:rsidR="006C4938" w:rsidRPr="00EE580B" w:rsidRDefault="006C4938" w:rsidP="0082447C">
            <w:pPr>
              <w:pStyle w:val="TableText"/>
            </w:pPr>
          </w:p>
          <w:p w:rsidR="006C4938" w:rsidRPr="00EE580B" w:rsidRDefault="006C4938" w:rsidP="0082447C">
            <w:pPr>
              <w:pStyle w:val="TableText"/>
            </w:pPr>
            <w:r w:rsidRPr="00EE580B">
              <w:rPr>
                <w:b/>
              </w:rPr>
              <w:t>Beispiel</w:t>
            </w:r>
            <w:r w:rsidRPr="00EE580B">
              <w:t>:</w:t>
            </w:r>
            <w:r w:rsidRPr="00EE580B">
              <w:rPr>
                <w:rFonts w:ascii="Courier New" w:hAnsi="Courier New" w:cs="Courier New"/>
                <w:sz w:val="18"/>
                <w:szCs w:val="18"/>
              </w:rPr>
              <w:t xml:space="preserve"> /opt/oracle/product/iam/12.2.1/idm/server</w:t>
            </w:r>
          </w:p>
        </w:tc>
      </w:tr>
    </w:tbl>
    <w:p w:rsidR="00BA4F39" w:rsidRPr="00EE580B" w:rsidRDefault="002A2D62" w:rsidP="00111599">
      <w:pPr>
        <w:pStyle w:val="Heading3"/>
      </w:pPr>
      <w:bookmarkStart w:id="30" w:name="_Toc536266044"/>
      <w:r w:rsidRPr="00EE580B">
        <w:t>Oracle SOA Suite</w:t>
      </w:r>
      <w:bookmarkEnd w:id="30"/>
    </w:p>
    <w:p w:rsidR="00320ACF" w:rsidRPr="00EE580B" w:rsidRDefault="00320ACF" w:rsidP="0082447C">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1985"/>
        <w:gridCol w:w="7240"/>
      </w:tblGrid>
      <w:tr w:rsidR="00320ACF" w:rsidRPr="00EE580B" w:rsidTr="00320ACF">
        <w:trPr>
          <w:tblHeader/>
        </w:trPr>
        <w:tc>
          <w:tcPr>
            <w:tcW w:w="1985" w:type="dxa"/>
            <w:tcBorders>
              <w:top w:val="thinThickSmallGap" w:sz="24" w:space="0" w:color="auto"/>
              <w:bottom w:val="single" w:sz="12" w:space="0" w:color="auto"/>
            </w:tcBorders>
          </w:tcPr>
          <w:p w:rsidR="00320ACF" w:rsidRPr="00EE580B" w:rsidRDefault="00320ACF" w:rsidP="0082447C">
            <w:pPr>
              <w:pStyle w:val="TableHeading"/>
            </w:pPr>
            <w:r w:rsidRPr="00EE580B">
              <w:t>Parameter</w:t>
            </w:r>
          </w:p>
        </w:tc>
        <w:tc>
          <w:tcPr>
            <w:tcW w:w="7240" w:type="dxa"/>
            <w:tcBorders>
              <w:top w:val="thinThickSmallGap" w:sz="24" w:space="0" w:color="auto"/>
              <w:bottom w:val="single" w:sz="12" w:space="0" w:color="auto"/>
            </w:tcBorders>
          </w:tcPr>
          <w:p w:rsidR="00320ACF" w:rsidRPr="00EE580B" w:rsidRDefault="00320ACF" w:rsidP="0082447C">
            <w:pPr>
              <w:pStyle w:val="TableHeading"/>
            </w:pPr>
            <w:r w:rsidRPr="00EE580B">
              <w:t>Bedeutung</w:t>
            </w:r>
          </w:p>
        </w:tc>
      </w:tr>
      <w:tr w:rsidR="00320ACF" w:rsidRPr="00EE580B" w:rsidTr="00320ACF">
        <w:tc>
          <w:tcPr>
            <w:tcW w:w="1985" w:type="dxa"/>
            <w:tcBorders>
              <w:top w:val="single" w:sz="12" w:space="0" w:color="auto"/>
            </w:tcBorders>
          </w:tcPr>
          <w:p w:rsidR="00320ACF" w:rsidRPr="00EE580B" w:rsidRDefault="00320ACF" w:rsidP="0082447C">
            <w:pPr>
              <w:pStyle w:val="TableText"/>
            </w:pPr>
            <w:r w:rsidRPr="00EE580B">
              <w:t>Server Name</w:t>
            </w:r>
          </w:p>
        </w:tc>
        <w:tc>
          <w:tcPr>
            <w:tcW w:w="7240" w:type="dxa"/>
            <w:tcBorders>
              <w:top w:val="single" w:sz="12" w:space="0" w:color="auto"/>
            </w:tcBorders>
          </w:tcPr>
          <w:p w:rsidR="00BE2C23" w:rsidRPr="00EE580B" w:rsidRDefault="00320ACF" w:rsidP="0082447C">
            <w:pPr>
              <w:pStyle w:val="TableText"/>
            </w:pPr>
            <w:r w:rsidRPr="00EE580B">
              <w:t>Der vollqualifizierte DNS-Name des technischen Systems, auf dem die Oracle SOA Suite während der Erzeugung der WebLogic Server Domain bereitgestellt wurde.</w:t>
            </w:r>
          </w:p>
          <w:p w:rsidR="00017FF5" w:rsidRPr="00EE580B" w:rsidRDefault="00017FF5" w:rsidP="0082447C">
            <w:pPr>
              <w:pStyle w:val="TableText"/>
            </w:pPr>
          </w:p>
          <w:p w:rsidR="00320ACF" w:rsidRPr="00EE580B" w:rsidRDefault="00017FF5" w:rsidP="0082447C">
            <w:pPr>
              <w:pStyle w:val="TableText"/>
            </w:pPr>
            <w:r w:rsidRPr="00EE580B">
              <w:rPr>
                <w:b/>
              </w:rPr>
              <w:t>Beispiel</w:t>
            </w:r>
            <w:r w:rsidR="00A3303E"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buster.vm.oracle.com</w:t>
            </w:r>
          </w:p>
        </w:tc>
      </w:tr>
      <w:tr w:rsidR="00320ACF" w:rsidRPr="00EE580B" w:rsidTr="00320ACF">
        <w:tc>
          <w:tcPr>
            <w:tcW w:w="1985" w:type="dxa"/>
          </w:tcPr>
          <w:p w:rsidR="00320ACF" w:rsidRPr="00EE580B" w:rsidRDefault="00320ACF" w:rsidP="0082447C">
            <w:pPr>
              <w:pStyle w:val="TableText"/>
            </w:pPr>
            <w:r w:rsidRPr="00EE580B">
              <w:t>Server Port</w:t>
            </w:r>
          </w:p>
        </w:tc>
        <w:tc>
          <w:tcPr>
            <w:tcW w:w="7240" w:type="dxa"/>
          </w:tcPr>
          <w:p w:rsidR="00BE2C23" w:rsidRPr="00EE580B" w:rsidRDefault="00320ACF" w:rsidP="0082447C">
            <w:pPr>
              <w:pStyle w:val="TableText"/>
            </w:pPr>
            <w:r w:rsidRPr="00EE580B">
              <w:t>Der Port, der dem Managed Server der WebLogic Server Domain zugweisen wurde, um Anfragen zu bearbeiten.</w:t>
            </w:r>
          </w:p>
          <w:p w:rsidR="00017FF5" w:rsidRPr="00EE580B" w:rsidRDefault="00017FF5" w:rsidP="0082447C">
            <w:pPr>
              <w:pStyle w:val="TableText"/>
            </w:pPr>
          </w:p>
          <w:p w:rsidR="00320ACF" w:rsidRPr="00EE580B" w:rsidRDefault="00017FF5" w:rsidP="0082447C">
            <w:pPr>
              <w:pStyle w:val="TableText"/>
            </w:pPr>
            <w:r w:rsidRPr="00EE580B">
              <w:rPr>
                <w:b/>
              </w:rPr>
              <w:t>Beispiel</w:t>
            </w:r>
            <w:r w:rsidR="00A3303E"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8001</w:t>
            </w:r>
          </w:p>
        </w:tc>
      </w:tr>
      <w:tr w:rsidR="00320ACF" w:rsidRPr="00EE580B" w:rsidTr="00320ACF">
        <w:tc>
          <w:tcPr>
            <w:tcW w:w="1985" w:type="dxa"/>
          </w:tcPr>
          <w:p w:rsidR="00320ACF" w:rsidRPr="00EE580B" w:rsidRDefault="00320ACF" w:rsidP="0082447C">
            <w:pPr>
              <w:pStyle w:val="TableText"/>
            </w:pPr>
            <w:r w:rsidRPr="00EE580B">
              <w:t>Principal Name</w:t>
            </w:r>
          </w:p>
        </w:tc>
        <w:tc>
          <w:tcPr>
            <w:tcW w:w="7240" w:type="dxa"/>
          </w:tcPr>
          <w:p w:rsidR="00320ACF" w:rsidRPr="00EE580B" w:rsidRDefault="00320ACF" w:rsidP="0082447C">
            <w:pPr>
              <w:pStyle w:val="TableText"/>
            </w:pPr>
            <w:r w:rsidRPr="00EE580B">
              <w:t>Der Name des Benutzerkontos, das während der Erzeugung der WebLogic Server Domain als Standard Administrator festgelegt wurde.</w:t>
            </w:r>
          </w:p>
          <w:p w:rsidR="00320ACF" w:rsidRPr="00EE580B" w:rsidRDefault="00320ACF" w:rsidP="0082447C">
            <w:pPr>
              <w:pStyle w:val="TableText"/>
            </w:pPr>
          </w:p>
          <w:p w:rsidR="00320ACF" w:rsidRPr="00EE580B" w:rsidRDefault="00320ACF" w:rsidP="0082447C">
            <w:pPr>
              <w:pStyle w:val="TableText"/>
            </w:pPr>
            <w:r w:rsidRPr="00EE580B">
              <w:rPr>
                <w:b/>
              </w:rPr>
              <w:t>Standard</w:t>
            </w:r>
            <w:r w:rsidRPr="00EE580B">
              <w:t>:</w:t>
            </w:r>
            <w:r w:rsidRPr="00EE580B">
              <w:rPr>
                <w:rFonts w:ascii="Courier New" w:hAnsi="Courier New" w:cs="Courier New"/>
                <w:sz w:val="18"/>
                <w:szCs w:val="18"/>
              </w:rPr>
              <w:t xml:space="preserve"> weblogic</w:t>
            </w:r>
          </w:p>
        </w:tc>
      </w:tr>
      <w:tr w:rsidR="00320ACF" w:rsidRPr="00EE580B" w:rsidTr="00320ACF">
        <w:tc>
          <w:tcPr>
            <w:tcW w:w="1985" w:type="dxa"/>
          </w:tcPr>
          <w:p w:rsidR="00320ACF" w:rsidRPr="00EE580B" w:rsidRDefault="00320ACF" w:rsidP="0082447C">
            <w:pPr>
              <w:pStyle w:val="TableText"/>
            </w:pPr>
            <w:r w:rsidRPr="00EE580B">
              <w:t>Principal Password</w:t>
            </w:r>
          </w:p>
        </w:tc>
        <w:tc>
          <w:tcPr>
            <w:tcW w:w="7240" w:type="dxa"/>
          </w:tcPr>
          <w:p w:rsidR="00BE2C23" w:rsidRPr="00EE580B" w:rsidRDefault="00320ACF" w:rsidP="0082447C">
            <w:pPr>
              <w:pStyle w:val="TableText"/>
            </w:pPr>
            <w:r w:rsidRPr="00EE580B">
              <w:t>Das Kennwort für den Standard Administrator der WebLogic Server Domain</w:t>
            </w:r>
            <w:r w:rsidR="00017FF5" w:rsidRPr="00EE580B">
              <w:t>vergeben wurde</w:t>
            </w:r>
            <w:r w:rsidRPr="00EE580B">
              <w:t>.</w:t>
            </w:r>
          </w:p>
          <w:p w:rsidR="00017FF5" w:rsidRPr="00EE580B" w:rsidRDefault="00017FF5" w:rsidP="0082447C">
            <w:pPr>
              <w:pStyle w:val="TableText"/>
            </w:pPr>
          </w:p>
          <w:p w:rsidR="00320ACF" w:rsidRPr="00EE580B" w:rsidRDefault="00017FF5" w:rsidP="0082447C">
            <w:pPr>
              <w:pStyle w:val="TableText"/>
            </w:pPr>
            <w:r w:rsidRPr="00EE580B">
              <w:rPr>
                <w:b/>
              </w:rPr>
              <w:t>Beispiel</w:t>
            </w:r>
            <w:r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wmkah1mdFh@nuhr</w:t>
            </w:r>
          </w:p>
        </w:tc>
      </w:tr>
      <w:tr w:rsidR="00017FF5" w:rsidRPr="00EE580B" w:rsidTr="00320ACF">
        <w:tc>
          <w:tcPr>
            <w:tcW w:w="1985" w:type="dxa"/>
          </w:tcPr>
          <w:p w:rsidR="00017FF5" w:rsidRPr="00EE580B" w:rsidRDefault="00017FF5" w:rsidP="0082447C">
            <w:pPr>
              <w:pStyle w:val="TableText"/>
            </w:pPr>
            <w:r w:rsidRPr="00EE580B">
              <w:t>Installation</w:t>
            </w:r>
          </w:p>
        </w:tc>
        <w:tc>
          <w:tcPr>
            <w:tcW w:w="7240" w:type="dxa"/>
          </w:tcPr>
          <w:p w:rsidR="00017FF5" w:rsidRPr="00EE580B" w:rsidRDefault="00017FF5" w:rsidP="0082447C">
            <w:pPr>
              <w:pStyle w:val="TableText"/>
            </w:pPr>
            <w:r w:rsidRPr="00EE580B">
              <w:t>Das Oracle Home Verzeichnis, in das die Softwareinstallation der Systemkomponente vorgenommen wurde.</w:t>
            </w:r>
          </w:p>
          <w:p w:rsidR="00017FF5" w:rsidRPr="00EE580B" w:rsidRDefault="00017FF5" w:rsidP="0082447C">
            <w:pPr>
              <w:pStyle w:val="TableText"/>
            </w:pPr>
          </w:p>
          <w:p w:rsidR="00017FF5" w:rsidRPr="00EE580B" w:rsidRDefault="00017FF5" w:rsidP="0082447C">
            <w:pPr>
              <w:pStyle w:val="TableText"/>
            </w:pPr>
            <w:r w:rsidRPr="00EE580B">
              <w:rPr>
                <w:b/>
              </w:rPr>
              <w:t>Beispiel</w:t>
            </w:r>
            <w:r w:rsidRPr="00EE580B">
              <w:t>:</w:t>
            </w:r>
            <w:r w:rsidRPr="00EE580B">
              <w:rPr>
                <w:rFonts w:ascii="Courier New" w:hAnsi="Courier New" w:cs="Courier New"/>
                <w:sz w:val="18"/>
                <w:szCs w:val="18"/>
              </w:rPr>
              <w:t xml:space="preserve"> /opt/oracle/product/iam/12.2.1/soa</w:t>
            </w:r>
          </w:p>
        </w:tc>
      </w:tr>
    </w:tbl>
    <w:p w:rsidR="008C5CBD" w:rsidRPr="00EE580B" w:rsidRDefault="008C5CBD" w:rsidP="008C5CBD">
      <w:pPr>
        <w:pStyle w:val="Heading3"/>
      </w:pPr>
      <w:bookmarkStart w:id="31" w:name="_Toc536266045"/>
      <w:r w:rsidRPr="00EE580B">
        <w:t xml:space="preserve">Oracle BI </w:t>
      </w:r>
      <w:r w:rsidR="00BE2C23" w:rsidRPr="00EE580B">
        <w:t>Publisher</w:t>
      </w:r>
      <w:bookmarkEnd w:id="31"/>
    </w:p>
    <w:p w:rsidR="008C5CBD" w:rsidRPr="00EE580B" w:rsidRDefault="008C5CBD" w:rsidP="0082447C">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1985"/>
        <w:gridCol w:w="7240"/>
      </w:tblGrid>
      <w:tr w:rsidR="008C5CBD" w:rsidRPr="00EE580B" w:rsidTr="00B0215F">
        <w:trPr>
          <w:tblHeader/>
        </w:trPr>
        <w:tc>
          <w:tcPr>
            <w:tcW w:w="1985" w:type="dxa"/>
            <w:tcBorders>
              <w:top w:val="thinThickSmallGap" w:sz="24" w:space="0" w:color="auto"/>
              <w:bottom w:val="single" w:sz="12" w:space="0" w:color="auto"/>
            </w:tcBorders>
          </w:tcPr>
          <w:p w:rsidR="008C5CBD" w:rsidRPr="00EE580B" w:rsidRDefault="008C5CBD" w:rsidP="0082447C">
            <w:pPr>
              <w:pStyle w:val="TableHeading"/>
            </w:pPr>
            <w:r w:rsidRPr="00EE580B">
              <w:lastRenderedPageBreak/>
              <w:t>Parameter</w:t>
            </w:r>
          </w:p>
        </w:tc>
        <w:tc>
          <w:tcPr>
            <w:tcW w:w="7240" w:type="dxa"/>
            <w:tcBorders>
              <w:top w:val="thinThickSmallGap" w:sz="24" w:space="0" w:color="auto"/>
              <w:bottom w:val="single" w:sz="12" w:space="0" w:color="auto"/>
            </w:tcBorders>
          </w:tcPr>
          <w:p w:rsidR="008C5CBD" w:rsidRPr="00EE580B" w:rsidRDefault="008C5CBD" w:rsidP="0082447C">
            <w:pPr>
              <w:pStyle w:val="TableHeading"/>
            </w:pPr>
            <w:r w:rsidRPr="00EE580B">
              <w:t>Bedeutung</w:t>
            </w:r>
          </w:p>
        </w:tc>
      </w:tr>
      <w:tr w:rsidR="008C5CBD" w:rsidRPr="00EE580B" w:rsidTr="00B0215F">
        <w:tc>
          <w:tcPr>
            <w:tcW w:w="1985" w:type="dxa"/>
            <w:tcBorders>
              <w:top w:val="single" w:sz="12" w:space="0" w:color="auto"/>
            </w:tcBorders>
          </w:tcPr>
          <w:p w:rsidR="008C5CBD" w:rsidRPr="00EE580B" w:rsidRDefault="008C5CBD" w:rsidP="0082447C">
            <w:pPr>
              <w:pStyle w:val="TableText"/>
            </w:pPr>
            <w:r w:rsidRPr="00EE580B">
              <w:t>Server Name</w:t>
            </w:r>
          </w:p>
        </w:tc>
        <w:tc>
          <w:tcPr>
            <w:tcW w:w="7240" w:type="dxa"/>
            <w:tcBorders>
              <w:top w:val="single" w:sz="12" w:space="0" w:color="auto"/>
            </w:tcBorders>
          </w:tcPr>
          <w:p w:rsidR="009F6212" w:rsidRDefault="008C5CBD" w:rsidP="008C33B5">
            <w:pPr>
              <w:pStyle w:val="TableText"/>
            </w:pPr>
            <w:r w:rsidRPr="00EE580B">
              <w:t>Der vollqualifizierte DNS-Name des technischen Systems, auf dem die Oracle BI Enterprise Edition während der Erzeugung der WebLogic Server Domain bereitgestellt wurde.</w:t>
            </w:r>
          </w:p>
          <w:p w:rsidR="008C33B5" w:rsidRPr="00EE580B" w:rsidRDefault="008C33B5" w:rsidP="008C33B5">
            <w:pPr>
              <w:pStyle w:val="TableText"/>
            </w:pPr>
          </w:p>
          <w:p w:rsidR="008C5CBD" w:rsidRPr="00EE580B" w:rsidRDefault="008C33B5" w:rsidP="008C33B5">
            <w:pPr>
              <w:pStyle w:val="TableText"/>
            </w:pPr>
            <w:r w:rsidRPr="00EE580B">
              <w:rPr>
                <w:b/>
              </w:rPr>
              <w:t>Beispiel</w:t>
            </w:r>
            <w:r w:rsidR="00A3303E"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buster.vm.oracle.com</w:t>
            </w:r>
          </w:p>
        </w:tc>
      </w:tr>
      <w:tr w:rsidR="008C5CBD" w:rsidRPr="00EE580B" w:rsidTr="00B0215F">
        <w:tc>
          <w:tcPr>
            <w:tcW w:w="1985" w:type="dxa"/>
          </w:tcPr>
          <w:p w:rsidR="008C5CBD" w:rsidRPr="00EE580B" w:rsidRDefault="008C5CBD" w:rsidP="0082447C">
            <w:pPr>
              <w:pStyle w:val="TableText"/>
            </w:pPr>
            <w:r w:rsidRPr="00EE580B">
              <w:t>Server Port</w:t>
            </w:r>
          </w:p>
        </w:tc>
        <w:tc>
          <w:tcPr>
            <w:tcW w:w="7240" w:type="dxa"/>
          </w:tcPr>
          <w:p w:rsidR="00BE2C23" w:rsidRPr="00EE580B" w:rsidRDefault="008C5CBD" w:rsidP="0082447C">
            <w:pPr>
              <w:pStyle w:val="TableText"/>
            </w:pPr>
            <w:r w:rsidRPr="00EE580B">
              <w:t>Der Port, der dem Managed Server der WebLogic Server Domain zugweisen wurde, um Anfragen zu bearbeiten.</w:t>
            </w:r>
          </w:p>
          <w:p w:rsidR="00BE2C23" w:rsidRPr="00EE580B" w:rsidRDefault="00BE2C23" w:rsidP="0082447C">
            <w:pPr>
              <w:pStyle w:val="TableText"/>
            </w:pPr>
          </w:p>
          <w:p w:rsidR="008C5CBD" w:rsidRPr="00EE580B" w:rsidRDefault="00BE2C23" w:rsidP="0082447C">
            <w:pPr>
              <w:pStyle w:val="TableText"/>
            </w:pPr>
            <w:r w:rsidRPr="00EE580B">
              <w:rPr>
                <w:b/>
              </w:rPr>
              <w:t>Beispiel</w:t>
            </w:r>
            <w:r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8019</w:t>
            </w:r>
          </w:p>
        </w:tc>
      </w:tr>
      <w:tr w:rsidR="008C5CBD" w:rsidRPr="00EE580B" w:rsidTr="00B0215F">
        <w:tc>
          <w:tcPr>
            <w:tcW w:w="1985" w:type="dxa"/>
          </w:tcPr>
          <w:p w:rsidR="008C5CBD" w:rsidRPr="00EE580B" w:rsidRDefault="008C5CBD" w:rsidP="0082447C">
            <w:pPr>
              <w:pStyle w:val="TableText"/>
            </w:pPr>
            <w:r w:rsidRPr="00EE580B">
              <w:t>Principal Name</w:t>
            </w:r>
          </w:p>
        </w:tc>
        <w:tc>
          <w:tcPr>
            <w:tcW w:w="7240" w:type="dxa"/>
          </w:tcPr>
          <w:p w:rsidR="008C5CBD" w:rsidRPr="00EE580B" w:rsidRDefault="008C5CBD" w:rsidP="0082447C">
            <w:pPr>
              <w:pStyle w:val="TableText"/>
            </w:pPr>
            <w:r w:rsidRPr="00EE580B">
              <w:t>Der Name des Benutzerkontos, das während der Erzeugung des Berichtsdienstes Standard Administrator festgelegt wurde.</w:t>
            </w:r>
          </w:p>
          <w:p w:rsidR="008C5CBD" w:rsidRPr="00EE580B" w:rsidRDefault="008C5CBD" w:rsidP="0082447C">
            <w:pPr>
              <w:pStyle w:val="TableText"/>
            </w:pPr>
          </w:p>
          <w:p w:rsidR="008C5CBD" w:rsidRPr="00EE580B" w:rsidRDefault="008C5CBD" w:rsidP="0082447C">
            <w:pPr>
              <w:pStyle w:val="TableText"/>
            </w:pPr>
            <w:r w:rsidRPr="00EE580B">
              <w:rPr>
                <w:b/>
              </w:rPr>
              <w:t>Standard</w:t>
            </w:r>
            <w:r w:rsidRPr="00EE580B">
              <w:t>:</w:t>
            </w:r>
            <w:r w:rsidRPr="00EE580B">
              <w:rPr>
                <w:rFonts w:ascii="Courier New" w:hAnsi="Courier New" w:cs="Courier New"/>
                <w:sz w:val="18"/>
                <w:szCs w:val="18"/>
              </w:rPr>
              <w:t xml:space="preserve"> weblogic</w:t>
            </w:r>
          </w:p>
        </w:tc>
      </w:tr>
      <w:tr w:rsidR="008C5CBD" w:rsidRPr="00EE580B" w:rsidTr="00B0215F">
        <w:tc>
          <w:tcPr>
            <w:tcW w:w="1985" w:type="dxa"/>
          </w:tcPr>
          <w:p w:rsidR="008C5CBD" w:rsidRPr="00EE580B" w:rsidRDefault="008C5CBD" w:rsidP="0082447C">
            <w:pPr>
              <w:pStyle w:val="TableText"/>
            </w:pPr>
            <w:r w:rsidRPr="00EE580B">
              <w:t>Principal Password</w:t>
            </w:r>
          </w:p>
        </w:tc>
        <w:tc>
          <w:tcPr>
            <w:tcW w:w="7240" w:type="dxa"/>
          </w:tcPr>
          <w:p w:rsidR="00BE2C23" w:rsidRPr="00EE580B" w:rsidRDefault="008C5CBD" w:rsidP="0082447C">
            <w:pPr>
              <w:pStyle w:val="TableText"/>
            </w:pPr>
            <w:r w:rsidRPr="00EE580B">
              <w:t>Das Kennwort für den Standard Administrator des Berichtsdienstes</w:t>
            </w:r>
            <w:r w:rsidR="00BE2C23" w:rsidRPr="00EE580B">
              <w:t xml:space="preserve"> bei der Konfiguration der WebLogic Domain vergeben wurde</w:t>
            </w:r>
            <w:r w:rsidRPr="00EE580B">
              <w:t>.</w:t>
            </w:r>
          </w:p>
          <w:p w:rsidR="00BE2C23" w:rsidRPr="00EE580B" w:rsidRDefault="00BE2C23" w:rsidP="0082447C">
            <w:pPr>
              <w:pStyle w:val="TableText"/>
            </w:pPr>
          </w:p>
          <w:p w:rsidR="008C5CBD" w:rsidRPr="00EE580B" w:rsidRDefault="00BE2C23" w:rsidP="0082447C">
            <w:pPr>
              <w:pStyle w:val="TableText"/>
            </w:pPr>
            <w:r w:rsidRPr="00EE580B">
              <w:rPr>
                <w:b/>
              </w:rPr>
              <w:t>Beispiel</w:t>
            </w:r>
            <w:r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wmkah1mdFh@nuhr</w:t>
            </w:r>
          </w:p>
        </w:tc>
      </w:tr>
      <w:tr w:rsidR="006C4938" w:rsidRPr="00EE580B" w:rsidTr="00B0215F">
        <w:tc>
          <w:tcPr>
            <w:tcW w:w="1985" w:type="dxa"/>
          </w:tcPr>
          <w:p w:rsidR="006C4938" w:rsidRPr="00EE580B" w:rsidRDefault="006C4938" w:rsidP="0082447C">
            <w:pPr>
              <w:pStyle w:val="TableText"/>
            </w:pPr>
            <w:r w:rsidRPr="00EE580B">
              <w:t>Installation</w:t>
            </w:r>
          </w:p>
        </w:tc>
        <w:tc>
          <w:tcPr>
            <w:tcW w:w="7240" w:type="dxa"/>
          </w:tcPr>
          <w:p w:rsidR="006C4938" w:rsidRPr="00EE580B" w:rsidRDefault="006C4938" w:rsidP="0082447C">
            <w:pPr>
              <w:pStyle w:val="TableText"/>
            </w:pPr>
            <w:r w:rsidRPr="00EE580B">
              <w:t>Das Oracle Home Verzeichnis, in das die Softwareinstallation der Systemkomponente vorgenommen wurde.</w:t>
            </w:r>
          </w:p>
          <w:p w:rsidR="006C4938" w:rsidRPr="00EE580B" w:rsidRDefault="006C4938" w:rsidP="0082447C">
            <w:pPr>
              <w:pStyle w:val="TableText"/>
            </w:pPr>
          </w:p>
          <w:p w:rsidR="006C4938" w:rsidRPr="00EE580B" w:rsidRDefault="006C4938" w:rsidP="0082447C">
            <w:pPr>
              <w:pStyle w:val="TableText"/>
            </w:pPr>
            <w:r w:rsidRPr="00EE580B">
              <w:rPr>
                <w:b/>
              </w:rPr>
              <w:t>Beispiel</w:t>
            </w:r>
            <w:r w:rsidRPr="00EE580B">
              <w:t>:</w:t>
            </w:r>
            <w:r w:rsidRPr="00EE580B">
              <w:rPr>
                <w:rFonts w:ascii="Courier New" w:hAnsi="Courier New" w:cs="Courier New"/>
                <w:sz w:val="18"/>
                <w:szCs w:val="18"/>
              </w:rPr>
              <w:t xml:space="preserve"> /opt/oracle/product/bis/12.2.1</w:t>
            </w:r>
          </w:p>
        </w:tc>
      </w:tr>
    </w:tbl>
    <w:p w:rsidR="002A2D62" w:rsidRPr="00EE580B" w:rsidRDefault="002A2D62" w:rsidP="0082447C">
      <w:pPr>
        <w:pStyle w:val="BodyText"/>
      </w:pPr>
    </w:p>
    <w:p w:rsidR="00755AFC" w:rsidRPr="00EE580B" w:rsidRDefault="00FD3FE2" w:rsidP="00FD3FE2">
      <w:pPr>
        <w:pStyle w:val="Heading1"/>
      </w:pPr>
      <w:bookmarkStart w:id="32" w:name="_Toc536266046"/>
      <w:r w:rsidRPr="00EE580B">
        <w:lastRenderedPageBreak/>
        <w:t>Pre-Deployment Konfiguration</w:t>
      </w:r>
      <w:bookmarkEnd w:id="32"/>
    </w:p>
    <w:p w:rsidR="00FD3FE2" w:rsidRPr="00EE580B" w:rsidRDefault="00FD3FE2" w:rsidP="00111599">
      <w:pPr>
        <w:pStyle w:val="Heading2"/>
      </w:pPr>
      <w:bookmarkStart w:id="33" w:name="_Toc536266047"/>
      <w:r w:rsidRPr="00EE580B">
        <w:t>Datensicherung</w:t>
      </w:r>
      <w:bookmarkEnd w:id="33"/>
    </w:p>
    <w:p w:rsidR="00FD3FE2" w:rsidRPr="00EE580B" w:rsidRDefault="00FD3FE2" w:rsidP="0082447C">
      <w:pPr>
        <w:pStyle w:val="BodyText"/>
      </w:pPr>
      <w:r w:rsidRPr="00EE580B">
        <w:t>Bevor mit der Bereitstellung der Konnektoren begonnen wird, wird empfohlen eine Datensicherung der bestehenden Konfiguration vorzunehmen. Diese Datensicherung erlaubt es den ursprünglichen Zustand wiederherzustellen, für den Fall, dass während der Bereitstellung irreversible Fehler auftreten.</w:t>
      </w:r>
    </w:p>
    <w:p w:rsidR="00FD3FE2" w:rsidRPr="00EE580B" w:rsidRDefault="00FD3FE2" w:rsidP="0082447C">
      <w:pPr>
        <w:pStyle w:val="BodyText"/>
      </w:pPr>
      <w:r w:rsidRPr="00EE580B">
        <w:t>Um die bestehende Konfiguration durch eine Datensicherung zu sichern, sind folgende Schritte auszuführen:</w:t>
      </w:r>
    </w:p>
    <w:p w:rsidR="00FD3FE2" w:rsidRPr="00EE580B" w:rsidRDefault="00FD3FE2" w:rsidP="0082447C">
      <w:pPr>
        <w:pStyle w:val="NumberedList"/>
      </w:pPr>
      <w:r w:rsidRPr="00EE580B">
        <w:t>Jede laufende Instanz der SOA Suite und des Oracle Identity Managers ist herunterzufahren</w:t>
      </w:r>
    </w:p>
    <w:p w:rsidR="00FD3FE2" w:rsidRPr="00EE580B" w:rsidRDefault="00FD3FE2" w:rsidP="0082447C">
      <w:pPr>
        <w:pStyle w:val="NumberedList"/>
      </w:pPr>
      <w:r w:rsidRPr="00EE580B">
        <w:t>Erzeugen eines neuen Verzeichnisses, z.B. OIM_ADMIN/backup</w:t>
      </w:r>
    </w:p>
    <w:p w:rsidR="00FD3FE2" w:rsidRPr="00EE580B" w:rsidRDefault="00FD3FE2" w:rsidP="0082447C">
      <w:pPr>
        <w:pStyle w:val="NumberedList"/>
      </w:pPr>
      <w:r w:rsidRPr="00EE580B">
        <w:t>Exportieren der Datenbankschemata</w:t>
      </w:r>
    </w:p>
    <w:p w:rsidR="00320ACF" w:rsidRPr="00EE580B" w:rsidRDefault="00FD3FE2" w:rsidP="0082447C">
      <w:pPr>
        <w:pStyle w:val="NumberedList"/>
      </w:pPr>
      <w:r w:rsidRPr="00EE580B">
        <w:t>Sichern folgender Verzeichnisse</w:t>
      </w:r>
      <w:r w:rsidRPr="00EE580B">
        <w:br/>
      </w:r>
      <w:r w:rsidRPr="001C6A89">
        <w:rPr>
          <w:rFonts w:ascii="Courier New" w:hAnsi="Courier New" w:cs="Courier New"/>
          <w:sz w:val="18"/>
          <w:szCs w:val="18"/>
        </w:rPr>
        <w:br/>
        <w:t>OIM_ORACLE_HOME/apps/oim.ear/META-INF</w:t>
      </w:r>
      <w:r w:rsidRPr="001C6A89">
        <w:rPr>
          <w:rFonts w:ascii="Courier New" w:hAnsi="Courier New" w:cs="Courier New"/>
          <w:sz w:val="18"/>
          <w:szCs w:val="18"/>
        </w:rPr>
        <w:br/>
        <w:t>OIM_ORACLE_HOME/apps/oim.ear/APP-INF/classes</w:t>
      </w:r>
      <w:r w:rsidRPr="001C6A89">
        <w:rPr>
          <w:rFonts w:ascii="Courier New" w:hAnsi="Courier New" w:cs="Courier New"/>
          <w:sz w:val="18"/>
          <w:szCs w:val="18"/>
        </w:rPr>
        <w:br/>
        <w:t>OIM_ORACLE_HOME/apps/oim.ear/xlWebApp/WEB-INF/classes</w:t>
      </w:r>
      <w:r w:rsidRPr="001C6A89">
        <w:rPr>
          <w:rFonts w:ascii="Courier New" w:hAnsi="Courier New" w:cs="Courier New"/>
          <w:sz w:val="18"/>
          <w:szCs w:val="18"/>
        </w:rPr>
        <w:br/>
      </w:r>
      <w:r w:rsidRPr="001C6A89">
        <w:rPr>
          <w:rFonts w:ascii="Courier New" w:hAnsi="Courier New" w:cs="Courier New"/>
          <w:sz w:val="18"/>
          <w:szCs w:val="18"/>
        </w:rPr>
        <w:br/>
        <w:t>OIM_ORACLE_HOME/server/ConnectorDefaultDirectory</w:t>
      </w:r>
      <w:r w:rsidRPr="001C6A89">
        <w:rPr>
          <w:rFonts w:ascii="Courier New" w:hAnsi="Courier New" w:cs="Courier New"/>
          <w:sz w:val="18"/>
          <w:szCs w:val="18"/>
        </w:rPr>
        <w:br/>
        <w:t>OIM_ORACLE_HOME/server/customResources</w:t>
      </w:r>
      <w:r w:rsidRPr="001C6A89">
        <w:rPr>
          <w:rFonts w:ascii="Courier New" w:hAnsi="Courier New" w:cs="Courier New"/>
          <w:sz w:val="18"/>
          <w:szCs w:val="18"/>
        </w:rPr>
        <w:br/>
        <w:t>OIM_ORACLE_HOME/server/icf/intg</w:t>
      </w:r>
      <w:r w:rsidRPr="001C6A89">
        <w:rPr>
          <w:rFonts w:ascii="Courier New" w:hAnsi="Courier New" w:cs="Courier New"/>
          <w:sz w:val="18"/>
          <w:szCs w:val="18"/>
        </w:rPr>
        <w:br/>
        <w:t>OIM_ORACLE_HOME/server/bundles</w:t>
      </w:r>
      <w:r w:rsidR="001C6A89" w:rsidRPr="001C6A89">
        <w:rPr>
          <w:rFonts w:ascii="Courier New" w:hAnsi="Courier New" w:cs="Courier New"/>
          <w:sz w:val="18"/>
          <w:szCs w:val="18"/>
        </w:rPr>
        <w:br/>
      </w:r>
    </w:p>
    <w:p w:rsidR="00FD3FE2" w:rsidRPr="00EE580B" w:rsidRDefault="00FD3FE2" w:rsidP="00320ACF">
      <w:pPr>
        <w:pStyle w:val="Heading2"/>
      </w:pPr>
      <w:bookmarkStart w:id="34" w:name="_Toc536266048"/>
      <w:r w:rsidRPr="00EE580B">
        <w:t>Konfiguration Protokollierung Identity Manager</w:t>
      </w:r>
      <w:bookmarkEnd w:id="34"/>
    </w:p>
    <w:p w:rsidR="00FD3FE2" w:rsidRPr="00EE580B" w:rsidRDefault="00FD3FE2" w:rsidP="0082447C">
      <w:pPr>
        <w:pStyle w:val="BodyText"/>
      </w:pPr>
      <w:r w:rsidRPr="00EE580B">
        <w:t>Die Ausgabe in Protokolldateien basiert auf dem Framework Oracle Diagnostic Logging (ODL). Dieses Framework wiederum ist eine Erweiterung des Java EE Frameworks.</w:t>
      </w:r>
    </w:p>
    <w:p w:rsidR="00FD3FE2" w:rsidRPr="00EE580B" w:rsidRDefault="00FD3FE2" w:rsidP="00111599">
      <w:pPr>
        <w:pStyle w:val="Heading3"/>
      </w:pPr>
      <w:bookmarkStart w:id="35" w:name="_Toc536266049"/>
      <w:r w:rsidRPr="00EE580B">
        <w:t>Schematischer Ablauf</w:t>
      </w:r>
      <w:bookmarkEnd w:id="35"/>
    </w:p>
    <w:p w:rsidR="00FD3FE2" w:rsidRPr="00EE580B" w:rsidRDefault="00FD3FE2" w:rsidP="0082447C">
      <w:pPr>
        <w:pStyle w:val="BodyText"/>
      </w:pPr>
      <w:r w:rsidRPr="00EE580B">
        <w:t>Anstatt auftretende Fehler und Infomeldungen auf der Standardausgabe auszugeben, dient ODL dazu, die Meldungen über sogenannte Logger an einen oder mehrere Handler weiterzuleiten. Neben der Auswahl des Handler</w:t>
      </w:r>
      <w:r w:rsidR="004D686C" w:rsidRPr="00EE580B">
        <w:t>s</w:t>
      </w:r>
      <w:r w:rsidRPr="00EE580B">
        <w:t xml:space="preserve"> wird gleichzeitig auf Grund der Wichtigkeit der Meldung entschieden, ob diese überhaupt weitergeleitet wird. Die Filterung und die Formate der Ausgabe können zur Laufzeit konfiguriert werden.</w:t>
      </w:r>
    </w:p>
    <w:p w:rsidR="004D686C" w:rsidRPr="00EE580B" w:rsidRDefault="004D686C" w:rsidP="0082447C">
      <w:pPr>
        <w:pStyle w:val="BodyText"/>
      </w:pPr>
    </w:p>
    <w:p w:rsidR="004D686C" w:rsidRPr="00EE580B" w:rsidRDefault="004D686C" w:rsidP="0082447C">
      <w:pPr>
        <w:pStyle w:val="BodyText"/>
      </w:pPr>
      <w:r w:rsidRPr="00EE580B">
        <w:t>ODL besteht aus zwei Hauptkomponenten:</w:t>
      </w:r>
    </w:p>
    <w:p w:rsidR="004D686C" w:rsidRPr="00EE580B" w:rsidRDefault="004D686C" w:rsidP="0082447C">
      <w:pPr>
        <w:pStyle w:val="Bullet"/>
      </w:pPr>
      <w:r w:rsidRPr="00EE580B">
        <w:lastRenderedPageBreak/>
        <w:t>Logger</w:t>
      </w:r>
      <w:r w:rsidRPr="00EE580B">
        <w:br/>
        <w:t>Dabei handelt es sich um Namenskonventionen, welche von der Applikation benutzt werden. Üblicherweise werden in der Konfigurationsdatei Logger für ganze (Super-)Pakete beschrieben, in der Applikation selbst wird mittels Logger.getLogger(java.lang.Class) der entsprechende Logger anhand des Klassen- und Paketnamens bestimmt. Damit können die Ausgaben entsprechend der Softwarestruktur separat gefiltert und ausgegeben werden. In der Konfigurationsdatei wird neben den Namen der Logger auch deren Level gesetzt. Damit ist es möglich, unterschiedlichen Paketen und somit unterschiedlichen Komponenten verschiedene Log-Level zuzuordnen. Darüber hinaus können entweder allgemein oder auch zu jedem Logger spezifisch ein oder mehrere Handler definiert werden. Somit ist es beispielsweise möglich, fatale Fehler nicht nur in eine Datei zu schreiben, sondern auch gleichzeitig per E-Mail an einen Administrator zu schicken.</w:t>
      </w:r>
      <w:r w:rsidR="00A87B72" w:rsidRPr="00EE580B">
        <w:br/>
      </w:r>
    </w:p>
    <w:p w:rsidR="004D686C" w:rsidRPr="00EE580B" w:rsidRDefault="004D686C" w:rsidP="0082447C">
      <w:pPr>
        <w:pStyle w:val="Bullet"/>
      </w:pPr>
      <w:r w:rsidRPr="00EE580B">
        <w:t>Handler</w:t>
      </w:r>
      <w:r w:rsidRPr="00EE580B">
        <w:br/>
        <w:t>Diese bestimmen mittels Konfiguration der entsprechenden Handler-Klasse, wohin die Protokollausgaben geschrieben werden sollen, und mittels Konfiguration des Formats, wie dorthin geschrieben werden soll. Neben der reinen Nachricht können mittels Muster zusätzlich Wichtigkeit, Datum, Logger-Name, Klassenname und Methodenname bis hin zur genauen Codezeile ausgegeben werden.</w:t>
      </w:r>
      <w:r w:rsidR="00DA5426" w:rsidRPr="00EE580B">
        <w:t xml:space="preserve"> Nachfolgende Abbildung veranschaulicht das generelle Prinzip.</w:t>
      </w:r>
      <w:r w:rsidR="00320ACF" w:rsidRPr="00EE580B">
        <w:br/>
      </w:r>
    </w:p>
    <w:p w:rsidR="004D686C" w:rsidRPr="00EE580B" w:rsidRDefault="00DA5426" w:rsidP="0082447C">
      <w:pPr>
        <w:pStyle w:val="BodyText"/>
      </w:pPr>
      <w:r w:rsidRPr="00EE580B">
        <w:object w:dxaOrig="6706" w:dyaOrig="4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25pt;height:214.5pt" o:ole="">
            <v:imagedata r:id="rId18" o:title=""/>
          </v:shape>
          <o:OLEObject Type="Embed" ProgID="Visio.Drawing.15" ShapeID="_x0000_i1025" DrawAspect="Content" ObjectID="_1610865094" r:id="rId19"/>
        </w:object>
      </w:r>
    </w:p>
    <w:p w:rsidR="00DA5426" w:rsidRPr="00EE580B" w:rsidRDefault="00DA5426" w:rsidP="00111599">
      <w:pPr>
        <w:pStyle w:val="Heading3"/>
      </w:pPr>
      <w:bookmarkStart w:id="36" w:name="_Toc536266050"/>
      <w:r w:rsidRPr="00EE580B">
        <w:t>Hierarchie der Protokollierung</w:t>
      </w:r>
      <w:bookmarkEnd w:id="36"/>
    </w:p>
    <w:p w:rsidR="00DA5426" w:rsidRPr="00EE580B" w:rsidRDefault="00A87B72" w:rsidP="0082447C">
      <w:pPr>
        <w:pStyle w:val="BodyText"/>
      </w:pPr>
      <w:r w:rsidRPr="00EE580B">
        <w:object w:dxaOrig="25305" w:dyaOrig="5551">
          <v:shape id="_x0000_i1026" type="#_x0000_t75" style="width:471.75pt;height:103.5pt" o:ole="">
            <v:imagedata r:id="rId20" o:title=""/>
          </v:shape>
          <o:OLEObject Type="Embed" ProgID="Visio.Drawing.15" ShapeID="_x0000_i1026" DrawAspect="Content" ObjectID="_1610865095" r:id="rId21"/>
        </w:object>
      </w:r>
    </w:p>
    <w:p w:rsidR="00A87B72" w:rsidRPr="00EE580B" w:rsidRDefault="00A87B72" w:rsidP="00111599">
      <w:pPr>
        <w:pStyle w:val="Heading3"/>
      </w:pPr>
      <w:bookmarkStart w:id="37" w:name="_Toc536266051"/>
      <w:r w:rsidRPr="00EE580B">
        <w:t>Konfiguration</w:t>
      </w:r>
      <w:bookmarkEnd w:id="37"/>
    </w:p>
    <w:p w:rsidR="00A87B72" w:rsidRPr="00EE580B" w:rsidRDefault="00A87B72" w:rsidP="0082447C">
      <w:pPr>
        <w:pStyle w:val="BodyText"/>
      </w:pPr>
      <w:r w:rsidRPr="00EE580B">
        <w:t>Es gibt Möglichkeiten, die Anzahl der Meldungen innerhalb der Konfigurationsdatei unter Zuhilfenahme der Anweisung „Level“ zu beeinflussen. "Level" legt die Art und Menge der Eintragungen fest, die in der Protokolldatei abgelegt werden sollen. Mögliche Werte sind:</w:t>
      </w:r>
    </w:p>
    <w:p w:rsidR="004F2B44" w:rsidRPr="00EE580B" w:rsidRDefault="004F2B44" w:rsidP="0082447C">
      <w:pPr>
        <w:pStyle w:val="BodyText"/>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2410"/>
        <w:gridCol w:w="851"/>
        <w:gridCol w:w="5953"/>
      </w:tblGrid>
      <w:tr w:rsidR="004F2B44" w:rsidRPr="00EE580B" w:rsidTr="004F2B44">
        <w:trPr>
          <w:tblHeader/>
        </w:trPr>
        <w:tc>
          <w:tcPr>
            <w:tcW w:w="2410" w:type="dxa"/>
            <w:tcBorders>
              <w:top w:val="thinThickSmallGap" w:sz="24" w:space="0" w:color="auto"/>
              <w:bottom w:val="single" w:sz="12" w:space="0" w:color="auto"/>
            </w:tcBorders>
          </w:tcPr>
          <w:p w:rsidR="004F2B44" w:rsidRPr="00EE580B" w:rsidRDefault="004F2B44" w:rsidP="0082447C">
            <w:pPr>
              <w:pStyle w:val="TableHeading"/>
            </w:pPr>
            <w:r w:rsidRPr="00EE580B">
              <w:t>Typ</w:t>
            </w:r>
          </w:p>
        </w:tc>
        <w:tc>
          <w:tcPr>
            <w:tcW w:w="851" w:type="dxa"/>
            <w:tcBorders>
              <w:top w:val="thinThickSmallGap" w:sz="24" w:space="0" w:color="auto"/>
              <w:bottom w:val="single" w:sz="12" w:space="0" w:color="auto"/>
            </w:tcBorders>
          </w:tcPr>
          <w:p w:rsidR="004F2B44" w:rsidRPr="00EE580B" w:rsidRDefault="004F2B44" w:rsidP="0082447C">
            <w:pPr>
              <w:pStyle w:val="TableHeading"/>
            </w:pPr>
            <w:r w:rsidRPr="00EE580B">
              <w:t>Level</w:t>
            </w:r>
          </w:p>
        </w:tc>
        <w:tc>
          <w:tcPr>
            <w:tcW w:w="5953" w:type="dxa"/>
            <w:tcBorders>
              <w:top w:val="thinThickSmallGap" w:sz="24" w:space="0" w:color="auto"/>
              <w:bottom w:val="single" w:sz="12" w:space="0" w:color="auto"/>
            </w:tcBorders>
          </w:tcPr>
          <w:p w:rsidR="004F2B44" w:rsidRPr="00EE580B" w:rsidRDefault="004F2B44" w:rsidP="0082447C">
            <w:pPr>
              <w:pStyle w:val="TableHeading"/>
            </w:pPr>
            <w:r w:rsidRPr="00EE580B">
              <w:t>Beschreibung</w:t>
            </w:r>
          </w:p>
        </w:tc>
      </w:tr>
      <w:tr w:rsidR="004F2B44" w:rsidRPr="00EE580B" w:rsidTr="004F2B44">
        <w:tc>
          <w:tcPr>
            <w:tcW w:w="2410" w:type="dxa"/>
            <w:tcBorders>
              <w:top w:val="single" w:sz="12" w:space="0" w:color="auto"/>
            </w:tcBorders>
          </w:tcPr>
          <w:p w:rsidR="004F2B44" w:rsidRPr="001C6A89" w:rsidRDefault="004F2B44" w:rsidP="0082447C">
            <w:pPr>
              <w:pStyle w:val="TableText"/>
              <w:rPr>
                <w:rFonts w:ascii="Courier New" w:hAnsi="Courier New" w:cs="Courier New"/>
              </w:rPr>
            </w:pPr>
            <w:r w:rsidRPr="001C6A89">
              <w:rPr>
                <w:rFonts w:ascii="Courier New" w:hAnsi="Courier New" w:cs="Courier New"/>
              </w:rPr>
              <w:t>INCIDENT_ERROR</w:t>
            </w:r>
          </w:p>
        </w:tc>
        <w:tc>
          <w:tcPr>
            <w:tcW w:w="851" w:type="dxa"/>
            <w:tcBorders>
              <w:top w:val="single" w:sz="12" w:space="0" w:color="auto"/>
            </w:tcBorders>
          </w:tcPr>
          <w:p w:rsidR="004F2B44" w:rsidRPr="00EE580B" w:rsidRDefault="004F2B44" w:rsidP="0082447C">
            <w:pPr>
              <w:pStyle w:val="TableText"/>
            </w:pPr>
            <w:r w:rsidRPr="00EE580B">
              <w:t>1</w:t>
            </w:r>
          </w:p>
        </w:tc>
        <w:tc>
          <w:tcPr>
            <w:tcW w:w="5953" w:type="dxa"/>
            <w:tcBorders>
              <w:top w:val="single" w:sz="12" w:space="0" w:color="auto"/>
            </w:tcBorders>
          </w:tcPr>
          <w:p w:rsidR="004F2B44" w:rsidRPr="00EE580B" w:rsidRDefault="004F2B44" w:rsidP="0082447C">
            <w:pPr>
              <w:pStyle w:val="TableText"/>
            </w:pPr>
          </w:p>
        </w:tc>
      </w:tr>
      <w:tr w:rsidR="004F2B44" w:rsidRPr="00EE580B" w:rsidTr="004F2B44">
        <w:tc>
          <w:tcPr>
            <w:tcW w:w="2410"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ERROR</w:t>
            </w:r>
          </w:p>
        </w:tc>
        <w:tc>
          <w:tcPr>
            <w:tcW w:w="851" w:type="dxa"/>
          </w:tcPr>
          <w:p w:rsidR="004F2B44" w:rsidRPr="00EE580B" w:rsidRDefault="004F2B44" w:rsidP="0082447C">
            <w:pPr>
              <w:pStyle w:val="TableText"/>
            </w:pPr>
            <w:r w:rsidRPr="00EE580B">
              <w:t>1</w:t>
            </w:r>
          </w:p>
        </w:tc>
        <w:tc>
          <w:tcPr>
            <w:tcW w:w="5953" w:type="dxa"/>
          </w:tcPr>
          <w:p w:rsidR="004F2B44" w:rsidRPr="00EE580B" w:rsidRDefault="004F2B44" w:rsidP="0082447C">
            <w:pPr>
              <w:pStyle w:val="TableText"/>
            </w:pPr>
          </w:p>
        </w:tc>
      </w:tr>
      <w:tr w:rsidR="004F2B44" w:rsidRPr="00EE580B" w:rsidTr="004F2B44">
        <w:tc>
          <w:tcPr>
            <w:tcW w:w="2410"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WARNING</w:t>
            </w:r>
          </w:p>
        </w:tc>
        <w:tc>
          <w:tcPr>
            <w:tcW w:w="851" w:type="dxa"/>
          </w:tcPr>
          <w:p w:rsidR="004F2B44" w:rsidRPr="00EE580B" w:rsidRDefault="004F2B44" w:rsidP="0082447C">
            <w:pPr>
              <w:pStyle w:val="TableText"/>
            </w:pPr>
            <w:r w:rsidRPr="00EE580B">
              <w:t>1</w:t>
            </w:r>
          </w:p>
        </w:tc>
        <w:tc>
          <w:tcPr>
            <w:tcW w:w="5953" w:type="dxa"/>
          </w:tcPr>
          <w:p w:rsidR="004F2B44" w:rsidRPr="00EE580B" w:rsidRDefault="004F2B44" w:rsidP="0082447C">
            <w:pPr>
              <w:pStyle w:val="TableText"/>
            </w:pPr>
          </w:p>
        </w:tc>
      </w:tr>
      <w:tr w:rsidR="004F2B44" w:rsidRPr="00EE580B" w:rsidTr="004F2B44">
        <w:tc>
          <w:tcPr>
            <w:tcW w:w="2410"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MOTIFICATION</w:t>
            </w:r>
          </w:p>
        </w:tc>
        <w:tc>
          <w:tcPr>
            <w:tcW w:w="851" w:type="dxa"/>
          </w:tcPr>
          <w:p w:rsidR="004F2B44" w:rsidRPr="00EE580B" w:rsidRDefault="004F2B44" w:rsidP="0082447C">
            <w:pPr>
              <w:pStyle w:val="TableText"/>
            </w:pPr>
            <w:r w:rsidRPr="00EE580B">
              <w:t>1</w:t>
            </w:r>
          </w:p>
        </w:tc>
        <w:tc>
          <w:tcPr>
            <w:tcW w:w="5953" w:type="dxa"/>
          </w:tcPr>
          <w:p w:rsidR="004F2B44" w:rsidRPr="00EE580B" w:rsidRDefault="004F2B44" w:rsidP="0082447C">
            <w:pPr>
              <w:pStyle w:val="TableText"/>
            </w:pPr>
          </w:p>
        </w:tc>
      </w:tr>
      <w:tr w:rsidR="004F2B44" w:rsidRPr="00EE580B" w:rsidTr="004F2B44">
        <w:tc>
          <w:tcPr>
            <w:tcW w:w="2410"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NOTIFICATION</w:t>
            </w:r>
          </w:p>
        </w:tc>
        <w:tc>
          <w:tcPr>
            <w:tcW w:w="851" w:type="dxa"/>
          </w:tcPr>
          <w:p w:rsidR="004F2B44" w:rsidRPr="00EE580B" w:rsidRDefault="004F2B44" w:rsidP="0082447C">
            <w:pPr>
              <w:pStyle w:val="TableText"/>
            </w:pPr>
            <w:r w:rsidRPr="00EE580B">
              <w:t>16</w:t>
            </w:r>
          </w:p>
        </w:tc>
        <w:tc>
          <w:tcPr>
            <w:tcW w:w="5953" w:type="dxa"/>
          </w:tcPr>
          <w:p w:rsidR="004F2B44" w:rsidRPr="00EE580B" w:rsidRDefault="004F2B44" w:rsidP="0082447C">
            <w:pPr>
              <w:pStyle w:val="TableText"/>
            </w:pPr>
          </w:p>
        </w:tc>
      </w:tr>
      <w:tr w:rsidR="004F2B44" w:rsidRPr="00EE580B" w:rsidTr="004F2B44">
        <w:tc>
          <w:tcPr>
            <w:tcW w:w="2410"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TRACE</w:t>
            </w:r>
          </w:p>
        </w:tc>
        <w:tc>
          <w:tcPr>
            <w:tcW w:w="851" w:type="dxa"/>
          </w:tcPr>
          <w:p w:rsidR="004F2B44" w:rsidRPr="00EE580B" w:rsidRDefault="004F2B44" w:rsidP="0082447C">
            <w:pPr>
              <w:pStyle w:val="TableText"/>
            </w:pPr>
            <w:r w:rsidRPr="00EE580B">
              <w:t>1</w:t>
            </w:r>
          </w:p>
        </w:tc>
        <w:tc>
          <w:tcPr>
            <w:tcW w:w="5953" w:type="dxa"/>
          </w:tcPr>
          <w:p w:rsidR="004F2B44" w:rsidRPr="00EE580B" w:rsidRDefault="004F2B44" w:rsidP="0082447C">
            <w:pPr>
              <w:pStyle w:val="TableText"/>
            </w:pPr>
          </w:p>
        </w:tc>
      </w:tr>
      <w:tr w:rsidR="004F2B44" w:rsidRPr="00EE580B" w:rsidTr="004F2B44">
        <w:tc>
          <w:tcPr>
            <w:tcW w:w="2410"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TRACE</w:t>
            </w:r>
          </w:p>
        </w:tc>
        <w:tc>
          <w:tcPr>
            <w:tcW w:w="851" w:type="dxa"/>
          </w:tcPr>
          <w:p w:rsidR="004F2B44" w:rsidRPr="00EE580B" w:rsidRDefault="004F2B44" w:rsidP="0082447C">
            <w:pPr>
              <w:pStyle w:val="TableText"/>
            </w:pPr>
            <w:r w:rsidRPr="00EE580B">
              <w:t>16</w:t>
            </w:r>
          </w:p>
        </w:tc>
        <w:tc>
          <w:tcPr>
            <w:tcW w:w="5953" w:type="dxa"/>
          </w:tcPr>
          <w:p w:rsidR="004F2B44" w:rsidRPr="00EE580B" w:rsidRDefault="004F2B44" w:rsidP="0082447C">
            <w:pPr>
              <w:pStyle w:val="TableText"/>
            </w:pPr>
          </w:p>
        </w:tc>
      </w:tr>
      <w:tr w:rsidR="004F2B44" w:rsidRPr="00EE580B" w:rsidTr="004F2B44">
        <w:tc>
          <w:tcPr>
            <w:tcW w:w="2410"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TRACE</w:t>
            </w:r>
          </w:p>
        </w:tc>
        <w:tc>
          <w:tcPr>
            <w:tcW w:w="851" w:type="dxa"/>
          </w:tcPr>
          <w:p w:rsidR="004F2B44" w:rsidRPr="00EE580B" w:rsidRDefault="004F2B44" w:rsidP="0082447C">
            <w:pPr>
              <w:pStyle w:val="TableText"/>
            </w:pPr>
            <w:r w:rsidRPr="00EE580B">
              <w:t>32</w:t>
            </w:r>
          </w:p>
        </w:tc>
        <w:tc>
          <w:tcPr>
            <w:tcW w:w="5953" w:type="dxa"/>
          </w:tcPr>
          <w:p w:rsidR="004F2B44" w:rsidRPr="00EE580B" w:rsidRDefault="004F2B44" w:rsidP="0082447C">
            <w:pPr>
              <w:pStyle w:val="TableText"/>
            </w:pPr>
          </w:p>
        </w:tc>
      </w:tr>
    </w:tbl>
    <w:p w:rsidR="00A87B72" w:rsidRPr="00EE580B" w:rsidRDefault="00A87B72" w:rsidP="0082447C">
      <w:pPr>
        <w:pStyle w:val="BodyText"/>
      </w:pPr>
      <w:r w:rsidRPr="00EE580B">
        <w:t>Die Einrichtung der Nachrichtentypen und –Level ist auch unter der Perspektive Performanz zu betrachten.</w:t>
      </w:r>
    </w:p>
    <w:p w:rsidR="00A87B72" w:rsidRPr="00EE580B" w:rsidRDefault="00A87B72" w:rsidP="00111599">
      <w:pPr>
        <w:pStyle w:val="Heading3"/>
      </w:pPr>
      <w:bookmarkStart w:id="38" w:name="_Toc536266052"/>
      <w:r w:rsidRPr="00EE580B">
        <w:lastRenderedPageBreak/>
        <w:t>Konfiguration der Standard Logger</w:t>
      </w:r>
      <w:bookmarkEnd w:id="38"/>
    </w:p>
    <w:p w:rsidR="004F2B44" w:rsidRPr="00EE580B" w:rsidRDefault="004F2B44" w:rsidP="0082447C">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5387"/>
        <w:gridCol w:w="1913"/>
        <w:gridCol w:w="1914"/>
      </w:tblGrid>
      <w:tr w:rsidR="004F2B44" w:rsidRPr="00EE580B" w:rsidTr="001C6A89">
        <w:trPr>
          <w:tblHeader/>
        </w:trPr>
        <w:tc>
          <w:tcPr>
            <w:tcW w:w="5387" w:type="dxa"/>
            <w:tcBorders>
              <w:top w:val="thinThickSmallGap" w:sz="24" w:space="0" w:color="auto"/>
              <w:bottom w:val="single" w:sz="12" w:space="0" w:color="auto"/>
            </w:tcBorders>
          </w:tcPr>
          <w:p w:rsidR="004F2B44" w:rsidRPr="00EE580B" w:rsidRDefault="004F2B44" w:rsidP="0082447C">
            <w:pPr>
              <w:pStyle w:val="TableHeading"/>
            </w:pPr>
            <w:r w:rsidRPr="00EE580B">
              <w:t>Kategorie</w:t>
            </w:r>
          </w:p>
        </w:tc>
        <w:tc>
          <w:tcPr>
            <w:tcW w:w="1913" w:type="dxa"/>
            <w:tcBorders>
              <w:top w:val="thinThickSmallGap" w:sz="24" w:space="0" w:color="auto"/>
              <w:bottom w:val="single" w:sz="12" w:space="0" w:color="auto"/>
            </w:tcBorders>
          </w:tcPr>
          <w:p w:rsidR="004F2B44" w:rsidRPr="00EE580B" w:rsidRDefault="004F2B44" w:rsidP="0082447C">
            <w:pPr>
              <w:pStyle w:val="TableHeading"/>
            </w:pPr>
            <w:r w:rsidRPr="00EE580B">
              <w:t>Typ</w:t>
            </w:r>
          </w:p>
        </w:tc>
        <w:tc>
          <w:tcPr>
            <w:tcW w:w="1914" w:type="dxa"/>
            <w:tcBorders>
              <w:top w:val="thinThickSmallGap" w:sz="24" w:space="0" w:color="auto"/>
              <w:bottom w:val="single" w:sz="12" w:space="0" w:color="auto"/>
            </w:tcBorders>
          </w:tcPr>
          <w:p w:rsidR="004F2B44" w:rsidRPr="00EE580B" w:rsidRDefault="004F2B44" w:rsidP="0082447C">
            <w:pPr>
              <w:pStyle w:val="TableHeading"/>
            </w:pPr>
            <w:r w:rsidRPr="00EE580B">
              <w:t>Level</w:t>
            </w:r>
          </w:p>
        </w:tc>
      </w:tr>
      <w:tr w:rsidR="004F2B44" w:rsidRPr="00EE580B" w:rsidTr="001C6A89">
        <w:tc>
          <w:tcPr>
            <w:tcW w:w="5387" w:type="dxa"/>
            <w:tcBorders>
              <w:top w:val="single" w:sz="12" w:space="0" w:color="auto"/>
            </w:tcBorders>
          </w:tcPr>
          <w:p w:rsidR="004F2B44" w:rsidRPr="001C6A89" w:rsidRDefault="004F2B44" w:rsidP="0082447C">
            <w:pPr>
              <w:pStyle w:val="TableText"/>
              <w:rPr>
                <w:rFonts w:ascii="Courier New" w:hAnsi="Courier New" w:cs="Courier New"/>
              </w:rPr>
            </w:pPr>
            <w:r w:rsidRPr="001C6A89">
              <w:rPr>
                <w:rFonts w:ascii="Courier New" w:hAnsi="Courier New" w:cs="Courier New"/>
              </w:rPr>
              <w:t>XELLERATE.ACCOUNTMANAGEMENT</w:t>
            </w:r>
          </w:p>
        </w:tc>
        <w:tc>
          <w:tcPr>
            <w:tcW w:w="1913" w:type="dxa"/>
            <w:tcBorders>
              <w:top w:val="single" w:sz="12" w:space="0" w:color="auto"/>
            </w:tcBorders>
          </w:tcPr>
          <w:p w:rsidR="004F2B44" w:rsidRPr="00EE580B" w:rsidRDefault="004F2B44" w:rsidP="0082447C">
            <w:pPr>
              <w:pStyle w:val="TableText"/>
            </w:pPr>
            <w:r w:rsidRPr="00EE580B">
              <w:t>ERRRO</w:t>
            </w:r>
          </w:p>
        </w:tc>
        <w:tc>
          <w:tcPr>
            <w:tcW w:w="1914" w:type="dxa"/>
            <w:tcBorders>
              <w:top w:val="single" w:sz="12" w:space="0" w:color="auto"/>
            </w:tcBorders>
          </w:tcPr>
          <w:p w:rsidR="004F2B44" w:rsidRPr="00EE580B" w:rsidRDefault="004F2B44" w:rsidP="0082447C">
            <w:pPr>
              <w:pStyle w:val="TableText"/>
            </w:pPr>
            <w:r w:rsidRPr="00EE580B">
              <w:t>1</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XELLERATE.ADAPTERS</w:t>
            </w:r>
          </w:p>
        </w:tc>
        <w:tc>
          <w:tcPr>
            <w:tcW w:w="1913" w:type="dxa"/>
          </w:tcPr>
          <w:p w:rsidR="004F2B44" w:rsidRPr="00EE580B" w:rsidRDefault="004F2B44" w:rsidP="0082447C">
            <w:pPr>
              <w:pStyle w:val="TableText"/>
            </w:pPr>
            <w:r w:rsidRPr="00EE580B">
              <w:t>ERROR</w:t>
            </w:r>
          </w:p>
        </w:tc>
        <w:tc>
          <w:tcPr>
            <w:tcW w:w="1914" w:type="dxa"/>
          </w:tcPr>
          <w:p w:rsidR="004F2B44" w:rsidRPr="00EE580B" w:rsidRDefault="004F2B44" w:rsidP="0082447C">
            <w:pPr>
              <w:pStyle w:val="TableText"/>
            </w:pPr>
            <w:r w:rsidRPr="00EE580B">
              <w:t>1</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XELLERATE.AUDITOR</w:t>
            </w:r>
          </w:p>
        </w:tc>
        <w:tc>
          <w:tcPr>
            <w:tcW w:w="1913" w:type="dxa"/>
          </w:tcPr>
          <w:p w:rsidR="004F2B44" w:rsidRPr="00EE580B" w:rsidRDefault="004F2B44" w:rsidP="0082447C">
            <w:pPr>
              <w:pStyle w:val="TableText"/>
            </w:pPr>
            <w:r w:rsidRPr="00EE580B">
              <w:t>ERROR</w:t>
            </w:r>
          </w:p>
        </w:tc>
        <w:tc>
          <w:tcPr>
            <w:tcW w:w="1914" w:type="dxa"/>
          </w:tcPr>
          <w:p w:rsidR="004F2B44" w:rsidRPr="00EE580B" w:rsidRDefault="004F2B44" w:rsidP="0082447C">
            <w:pPr>
              <w:pStyle w:val="TableText"/>
            </w:pPr>
            <w:r w:rsidRPr="00EE580B">
              <w:t>1</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XELLERATE.APIS</w:t>
            </w:r>
          </w:p>
        </w:tc>
        <w:tc>
          <w:tcPr>
            <w:tcW w:w="1913" w:type="dxa"/>
          </w:tcPr>
          <w:p w:rsidR="004F2B44" w:rsidRPr="00EE580B" w:rsidRDefault="004F2B44" w:rsidP="0082447C">
            <w:pPr>
              <w:pStyle w:val="TableText"/>
            </w:pPr>
            <w:r w:rsidRPr="00EE580B">
              <w:t>NOTIFICATION</w:t>
            </w:r>
          </w:p>
        </w:tc>
        <w:tc>
          <w:tcPr>
            <w:tcW w:w="1914" w:type="dxa"/>
          </w:tcPr>
          <w:p w:rsidR="004F2B44" w:rsidRPr="00EE580B" w:rsidRDefault="004F2B44" w:rsidP="0082447C">
            <w:pPr>
              <w:pStyle w:val="TableText"/>
            </w:pPr>
            <w:r w:rsidRPr="00EE580B">
              <w:t>1</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XELLERATE.CACHEMANAGEMENT</w:t>
            </w:r>
          </w:p>
        </w:tc>
        <w:tc>
          <w:tcPr>
            <w:tcW w:w="1913" w:type="dxa"/>
          </w:tcPr>
          <w:p w:rsidR="004F2B44" w:rsidRPr="00EE580B" w:rsidRDefault="004F2B44" w:rsidP="0082447C">
            <w:pPr>
              <w:pStyle w:val="TableText"/>
            </w:pPr>
            <w:r w:rsidRPr="00EE580B">
              <w:t>ERROR</w:t>
            </w:r>
          </w:p>
        </w:tc>
        <w:tc>
          <w:tcPr>
            <w:tcW w:w="1914" w:type="dxa"/>
          </w:tcPr>
          <w:p w:rsidR="004F2B44" w:rsidRPr="00EE580B" w:rsidRDefault="004F2B44" w:rsidP="0082447C">
            <w:pPr>
              <w:pStyle w:val="TableText"/>
            </w:pPr>
            <w:r w:rsidRPr="00EE580B">
              <w:t>1</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XELLERATE.CSRFILTER</w:t>
            </w:r>
          </w:p>
        </w:tc>
        <w:tc>
          <w:tcPr>
            <w:tcW w:w="1913" w:type="dxa"/>
          </w:tcPr>
          <w:p w:rsidR="004F2B44" w:rsidRPr="00EE580B" w:rsidRDefault="004F2B44" w:rsidP="0082447C">
            <w:pPr>
              <w:pStyle w:val="TableText"/>
            </w:pPr>
            <w:r w:rsidRPr="00EE580B">
              <w:t>ERROR</w:t>
            </w:r>
          </w:p>
        </w:tc>
        <w:tc>
          <w:tcPr>
            <w:tcW w:w="1914" w:type="dxa"/>
          </w:tcPr>
          <w:p w:rsidR="004F2B44" w:rsidRPr="00EE580B" w:rsidRDefault="004F2B44" w:rsidP="0082447C">
            <w:pPr>
              <w:pStyle w:val="TableText"/>
            </w:pPr>
            <w:r w:rsidRPr="00EE580B">
              <w:t>1</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XELLERATE.DATABASE</w:t>
            </w:r>
          </w:p>
        </w:tc>
        <w:tc>
          <w:tcPr>
            <w:tcW w:w="1913" w:type="dxa"/>
          </w:tcPr>
          <w:p w:rsidR="004F2B44" w:rsidRPr="00EE580B" w:rsidRDefault="004F2B44" w:rsidP="0082447C">
            <w:pPr>
              <w:pStyle w:val="TableText"/>
            </w:pPr>
            <w:r w:rsidRPr="00EE580B">
              <w:t>ERROR</w:t>
            </w:r>
          </w:p>
        </w:tc>
        <w:tc>
          <w:tcPr>
            <w:tcW w:w="1914" w:type="dxa"/>
          </w:tcPr>
          <w:p w:rsidR="004F2B44" w:rsidRPr="00EE580B" w:rsidRDefault="004F2B44" w:rsidP="0082447C">
            <w:pPr>
              <w:pStyle w:val="TableText"/>
            </w:pPr>
            <w:r w:rsidRPr="00EE580B">
              <w:t>1</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XELLERATE.DDM</w:t>
            </w:r>
          </w:p>
        </w:tc>
        <w:tc>
          <w:tcPr>
            <w:tcW w:w="1913" w:type="dxa"/>
          </w:tcPr>
          <w:p w:rsidR="004F2B44" w:rsidRPr="00EE580B" w:rsidRDefault="004F2B44" w:rsidP="0082447C">
            <w:pPr>
              <w:pStyle w:val="TableText"/>
            </w:pPr>
            <w:r w:rsidRPr="00EE580B">
              <w:t>ERROR</w:t>
            </w:r>
          </w:p>
        </w:tc>
        <w:tc>
          <w:tcPr>
            <w:tcW w:w="1914" w:type="dxa"/>
          </w:tcPr>
          <w:p w:rsidR="004F2B44" w:rsidRPr="00EE580B" w:rsidRDefault="004F2B44" w:rsidP="0082447C">
            <w:pPr>
              <w:pStyle w:val="TableText"/>
            </w:pPr>
            <w:r w:rsidRPr="00EE580B">
              <w:t>1</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XELLERATE.DDM.EXPORT</w:t>
            </w:r>
          </w:p>
        </w:tc>
        <w:tc>
          <w:tcPr>
            <w:tcW w:w="1913" w:type="dxa"/>
          </w:tcPr>
          <w:p w:rsidR="004F2B44" w:rsidRPr="00EE580B" w:rsidRDefault="004F2B44" w:rsidP="0082447C">
            <w:pPr>
              <w:pStyle w:val="TableText"/>
            </w:pPr>
            <w:r w:rsidRPr="00EE580B">
              <w:t>ERROR</w:t>
            </w:r>
          </w:p>
        </w:tc>
        <w:tc>
          <w:tcPr>
            <w:tcW w:w="1914" w:type="dxa"/>
          </w:tcPr>
          <w:p w:rsidR="004F2B44" w:rsidRPr="00EE580B" w:rsidRDefault="004F2B44" w:rsidP="0082447C">
            <w:pPr>
              <w:pStyle w:val="TableText"/>
            </w:pPr>
            <w:r w:rsidRPr="00EE580B">
              <w:t>1</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XELLERATE.DDM.IMPORT</w:t>
            </w:r>
          </w:p>
        </w:tc>
        <w:tc>
          <w:tcPr>
            <w:tcW w:w="1913" w:type="dxa"/>
          </w:tcPr>
          <w:p w:rsidR="004F2B44" w:rsidRPr="00EE580B" w:rsidRDefault="004F2B44" w:rsidP="0082447C">
            <w:pPr>
              <w:pStyle w:val="TableText"/>
            </w:pPr>
            <w:r w:rsidRPr="00EE580B">
              <w:t>ERROR</w:t>
            </w:r>
          </w:p>
        </w:tc>
        <w:tc>
          <w:tcPr>
            <w:tcW w:w="1914" w:type="dxa"/>
          </w:tcPr>
          <w:p w:rsidR="004F2B44" w:rsidRPr="00EE580B" w:rsidRDefault="004F2B44" w:rsidP="0082447C">
            <w:pPr>
              <w:pStyle w:val="TableText"/>
            </w:pPr>
            <w:r w:rsidRPr="00EE580B">
              <w:t>1</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XELLERATE.DDM.RESOLUTION</w:t>
            </w:r>
          </w:p>
        </w:tc>
        <w:tc>
          <w:tcPr>
            <w:tcW w:w="1913" w:type="dxa"/>
          </w:tcPr>
          <w:p w:rsidR="004F2B44" w:rsidRPr="00EE580B" w:rsidRDefault="004F2B44" w:rsidP="0082447C">
            <w:pPr>
              <w:pStyle w:val="TableText"/>
            </w:pPr>
            <w:r w:rsidRPr="00EE580B">
              <w:t>ERROR</w:t>
            </w:r>
          </w:p>
        </w:tc>
        <w:tc>
          <w:tcPr>
            <w:tcW w:w="1914" w:type="dxa"/>
          </w:tcPr>
          <w:p w:rsidR="004F2B44" w:rsidRPr="00EE580B" w:rsidRDefault="004F2B44" w:rsidP="0082447C">
            <w:pPr>
              <w:pStyle w:val="TableText"/>
            </w:pPr>
            <w:r w:rsidRPr="00EE580B">
              <w:t>1</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XELLERATE.DDM.STATS</w:t>
            </w:r>
          </w:p>
        </w:tc>
        <w:tc>
          <w:tcPr>
            <w:tcW w:w="1913" w:type="dxa"/>
          </w:tcPr>
          <w:p w:rsidR="004F2B44" w:rsidRPr="00EE580B" w:rsidRDefault="004F2B44" w:rsidP="0082447C">
            <w:pPr>
              <w:pStyle w:val="TableText"/>
            </w:pPr>
            <w:r w:rsidRPr="00EE580B">
              <w:t>ERROR</w:t>
            </w:r>
          </w:p>
        </w:tc>
        <w:tc>
          <w:tcPr>
            <w:tcW w:w="1914" w:type="dxa"/>
          </w:tcPr>
          <w:p w:rsidR="004F2B44" w:rsidRPr="00EE580B" w:rsidRDefault="004F2B44" w:rsidP="0082447C">
            <w:pPr>
              <w:pStyle w:val="TableText"/>
            </w:pPr>
            <w:r w:rsidRPr="00EE580B">
              <w:t>1</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XELLERATE.JAVACLIENT</w:t>
            </w:r>
          </w:p>
        </w:tc>
        <w:tc>
          <w:tcPr>
            <w:tcW w:w="1913" w:type="dxa"/>
          </w:tcPr>
          <w:p w:rsidR="004F2B44" w:rsidRPr="00EE580B" w:rsidRDefault="004F2B44" w:rsidP="0082447C">
            <w:pPr>
              <w:pStyle w:val="TableText"/>
            </w:pPr>
            <w:r w:rsidRPr="00EE580B">
              <w:t>ERROR</w:t>
            </w:r>
          </w:p>
        </w:tc>
        <w:tc>
          <w:tcPr>
            <w:tcW w:w="1914" w:type="dxa"/>
          </w:tcPr>
          <w:p w:rsidR="004F2B44" w:rsidRPr="00EE580B" w:rsidRDefault="004F2B44" w:rsidP="0082447C">
            <w:pPr>
              <w:pStyle w:val="TableText"/>
            </w:pPr>
            <w:r w:rsidRPr="00EE580B">
              <w:t>1</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XELLERATE.PERFORMANCE</w:t>
            </w:r>
          </w:p>
        </w:tc>
        <w:tc>
          <w:tcPr>
            <w:tcW w:w="1913" w:type="dxa"/>
          </w:tcPr>
          <w:p w:rsidR="004F2B44" w:rsidRPr="00EE580B" w:rsidRDefault="004F2B44" w:rsidP="0082447C">
            <w:pPr>
              <w:pStyle w:val="TableText"/>
            </w:pPr>
            <w:r w:rsidRPr="00EE580B">
              <w:t>ERROR</w:t>
            </w:r>
          </w:p>
        </w:tc>
        <w:tc>
          <w:tcPr>
            <w:tcW w:w="1914" w:type="dxa"/>
          </w:tcPr>
          <w:p w:rsidR="004F2B44" w:rsidRPr="00EE580B" w:rsidRDefault="004F2B44" w:rsidP="0082447C">
            <w:pPr>
              <w:pStyle w:val="TableText"/>
            </w:pPr>
            <w:r w:rsidRPr="00EE580B">
              <w:t>1</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XELLERATE.PREPAREDSTATEMENT</w:t>
            </w:r>
          </w:p>
        </w:tc>
        <w:tc>
          <w:tcPr>
            <w:tcW w:w="1913" w:type="dxa"/>
          </w:tcPr>
          <w:p w:rsidR="004F2B44" w:rsidRPr="00EE580B" w:rsidRDefault="004F2B44" w:rsidP="0082447C">
            <w:pPr>
              <w:pStyle w:val="TableText"/>
            </w:pPr>
            <w:r w:rsidRPr="00EE580B">
              <w:t>ERROR</w:t>
            </w:r>
          </w:p>
        </w:tc>
        <w:tc>
          <w:tcPr>
            <w:tcW w:w="1914" w:type="dxa"/>
          </w:tcPr>
          <w:p w:rsidR="004F2B44" w:rsidRPr="00EE580B" w:rsidRDefault="004F2B44" w:rsidP="0082447C">
            <w:pPr>
              <w:pStyle w:val="TableText"/>
            </w:pPr>
            <w:r w:rsidRPr="00EE580B">
              <w:t>1</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XELLERATE.POLICIES</w:t>
            </w:r>
          </w:p>
        </w:tc>
        <w:tc>
          <w:tcPr>
            <w:tcW w:w="1913" w:type="dxa"/>
          </w:tcPr>
          <w:p w:rsidR="004F2B44" w:rsidRPr="00EE580B" w:rsidRDefault="004F2B44" w:rsidP="0082447C">
            <w:pPr>
              <w:pStyle w:val="TableText"/>
            </w:pPr>
            <w:r w:rsidRPr="00EE580B">
              <w:t>ERROR</w:t>
            </w:r>
          </w:p>
        </w:tc>
        <w:tc>
          <w:tcPr>
            <w:tcW w:w="1914" w:type="dxa"/>
          </w:tcPr>
          <w:p w:rsidR="004F2B44" w:rsidRPr="00EE580B" w:rsidRDefault="004F2B44" w:rsidP="0082447C">
            <w:pPr>
              <w:pStyle w:val="TableText"/>
            </w:pPr>
            <w:r w:rsidRPr="00EE580B">
              <w:t>1</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XELLERATE.REQUESTS</w:t>
            </w:r>
          </w:p>
        </w:tc>
        <w:tc>
          <w:tcPr>
            <w:tcW w:w="1913" w:type="dxa"/>
          </w:tcPr>
          <w:p w:rsidR="004F2B44" w:rsidRPr="00EE580B" w:rsidRDefault="004F2B44" w:rsidP="0082447C">
            <w:pPr>
              <w:pStyle w:val="TableText"/>
            </w:pPr>
            <w:r w:rsidRPr="00EE580B">
              <w:t>ERROR</w:t>
            </w:r>
          </w:p>
        </w:tc>
        <w:tc>
          <w:tcPr>
            <w:tcW w:w="1914" w:type="dxa"/>
          </w:tcPr>
          <w:p w:rsidR="004F2B44" w:rsidRPr="00EE580B" w:rsidRDefault="004F2B44" w:rsidP="0082447C">
            <w:pPr>
              <w:pStyle w:val="TableText"/>
            </w:pPr>
            <w:r w:rsidRPr="00EE580B">
              <w:t>1</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XELLERATE.RULES</w:t>
            </w:r>
          </w:p>
        </w:tc>
        <w:tc>
          <w:tcPr>
            <w:tcW w:w="1913" w:type="dxa"/>
          </w:tcPr>
          <w:p w:rsidR="004F2B44" w:rsidRPr="00EE580B" w:rsidRDefault="004F2B44" w:rsidP="0082447C">
            <w:pPr>
              <w:pStyle w:val="TableText"/>
            </w:pPr>
            <w:r w:rsidRPr="00EE580B">
              <w:t>ERROR</w:t>
            </w:r>
          </w:p>
        </w:tc>
        <w:tc>
          <w:tcPr>
            <w:tcW w:w="1914" w:type="dxa"/>
          </w:tcPr>
          <w:p w:rsidR="004F2B44" w:rsidRPr="00EE580B" w:rsidRDefault="004F2B44" w:rsidP="0082447C">
            <w:pPr>
              <w:pStyle w:val="TableText"/>
            </w:pPr>
            <w:r w:rsidRPr="00EE580B">
              <w:t>1</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XELLERATE.SCHEDULER</w:t>
            </w:r>
          </w:p>
        </w:tc>
        <w:tc>
          <w:tcPr>
            <w:tcW w:w="1913" w:type="dxa"/>
          </w:tcPr>
          <w:p w:rsidR="004F2B44" w:rsidRPr="00EE580B" w:rsidRDefault="004F2B44" w:rsidP="0082447C">
            <w:pPr>
              <w:pStyle w:val="TableText"/>
            </w:pPr>
            <w:r w:rsidRPr="00EE580B">
              <w:t>ERROR</w:t>
            </w:r>
          </w:p>
        </w:tc>
        <w:tc>
          <w:tcPr>
            <w:tcW w:w="1914" w:type="dxa"/>
          </w:tcPr>
          <w:p w:rsidR="004F2B44" w:rsidRPr="00EE580B" w:rsidRDefault="004F2B44" w:rsidP="0082447C">
            <w:pPr>
              <w:pStyle w:val="TableText"/>
            </w:pPr>
            <w:r w:rsidRPr="00EE580B">
              <w:t>1</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XELLERATE.SCHEDULER.TASK</w:t>
            </w:r>
          </w:p>
        </w:tc>
        <w:tc>
          <w:tcPr>
            <w:tcW w:w="1913" w:type="dxa"/>
          </w:tcPr>
          <w:p w:rsidR="004F2B44" w:rsidRPr="00EE580B" w:rsidRDefault="004F2B44" w:rsidP="0082447C">
            <w:pPr>
              <w:pStyle w:val="TableText"/>
            </w:pPr>
            <w:r w:rsidRPr="00EE580B">
              <w:t>ERROR</w:t>
            </w:r>
          </w:p>
        </w:tc>
        <w:tc>
          <w:tcPr>
            <w:tcW w:w="1914" w:type="dxa"/>
          </w:tcPr>
          <w:p w:rsidR="004F2B44" w:rsidRPr="00EE580B" w:rsidRDefault="004F2B44" w:rsidP="0082447C">
            <w:pPr>
              <w:pStyle w:val="TableText"/>
            </w:pPr>
            <w:r w:rsidRPr="00EE580B">
              <w:t>1</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XELLERATE.SCHEDULER.WEBSTARTUP</w:t>
            </w:r>
          </w:p>
        </w:tc>
        <w:tc>
          <w:tcPr>
            <w:tcW w:w="1913" w:type="dxa"/>
          </w:tcPr>
          <w:p w:rsidR="004F2B44" w:rsidRPr="00EE580B" w:rsidRDefault="004F2B44" w:rsidP="0082447C">
            <w:pPr>
              <w:pStyle w:val="TableText"/>
            </w:pPr>
            <w:r w:rsidRPr="00EE580B">
              <w:t>ERROR</w:t>
            </w:r>
          </w:p>
        </w:tc>
        <w:tc>
          <w:tcPr>
            <w:tcW w:w="1914" w:type="dxa"/>
          </w:tcPr>
          <w:p w:rsidR="004F2B44" w:rsidRPr="00EE580B" w:rsidRDefault="004F2B44" w:rsidP="0082447C">
            <w:pPr>
              <w:pStyle w:val="TableText"/>
            </w:pPr>
            <w:r w:rsidRPr="00EE580B">
              <w:t>1</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XELLERATE.SERVER</w:t>
            </w:r>
          </w:p>
        </w:tc>
        <w:tc>
          <w:tcPr>
            <w:tcW w:w="1913" w:type="dxa"/>
          </w:tcPr>
          <w:p w:rsidR="004F2B44" w:rsidRPr="00EE580B" w:rsidRDefault="004F2B44" w:rsidP="0082447C">
            <w:pPr>
              <w:pStyle w:val="TableText"/>
            </w:pPr>
            <w:r w:rsidRPr="00EE580B">
              <w:t>ERROR</w:t>
            </w:r>
          </w:p>
        </w:tc>
        <w:tc>
          <w:tcPr>
            <w:tcW w:w="1914" w:type="dxa"/>
          </w:tcPr>
          <w:p w:rsidR="004F2B44" w:rsidRPr="00EE580B" w:rsidRDefault="004F2B44" w:rsidP="0082447C">
            <w:pPr>
              <w:pStyle w:val="TableText"/>
            </w:pPr>
            <w:r w:rsidRPr="00EE580B">
              <w:t>1</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XELLERATE.WEBAPP</w:t>
            </w:r>
          </w:p>
        </w:tc>
        <w:tc>
          <w:tcPr>
            <w:tcW w:w="1913" w:type="dxa"/>
          </w:tcPr>
          <w:p w:rsidR="004F2B44" w:rsidRPr="00EE580B" w:rsidRDefault="004F2B44" w:rsidP="0082447C">
            <w:pPr>
              <w:pStyle w:val="TableText"/>
            </w:pPr>
            <w:r w:rsidRPr="00EE580B">
              <w:t>ERROR</w:t>
            </w:r>
          </w:p>
        </w:tc>
        <w:tc>
          <w:tcPr>
            <w:tcW w:w="1914" w:type="dxa"/>
          </w:tcPr>
          <w:p w:rsidR="004F2B44" w:rsidRPr="00EE580B" w:rsidRDefault="004F2B44" w:rsidP="0082447C">
            <w:pPr>
              <w:pStyle w:val="TableText"/>
            </w:pPr>
            <w:r w:rsidRPr="00EE580B">
              <w:t>1</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XELLERATE.XSSFILTER</w:t>
            </w:r>
          </w:p>
        </w:tc>
        <w:tc>
          <w:tcPr>
            <w:tcW w:w="1913" w:type="dxa"/>
          </w:tcPr>
          <w:p w:rsidR="004F2B44" w:rsidRPr="00EE580B" w:rsidRDefault="004F2B44" w:rsidP="0082447C">
            <w:pPr>
              <w:pStyle w:val="TableText"/>
            </w:pPr>
            <w:r w:rsidRPr="00EE580B">
              <w:t>ERROR</w:t>
            </w:r>
          </w:p>
        </w:tc>
        <w:tc>
          <w:tcPr>
            <w:tcW w:w="1914" w:type="dxa"/>
          </w:tcPr>
          <w:p w:rsidR="004F2B44" w:rsidRPr="00EE580B" w:rsidRDefault="004F2B44" w:rsidP="0082447C">
            <w:pPr>
              <w:pStyle w:val="TableText"/>
            </w:pPr>
            <w:r w:rsidRPr="00EE580B">
              <w:t>1</w:t>
            </w:r>
          </w:p>
        </w:tc>
      </w:tr>
    </w:tbl>
    <w:p w:rsidR="00320ACF" w:rsidRPr="00EE580B" w:rsidRDefault="00320ACF" w:rsidP="0082447C">
      <w:pPr>
        <w:pStyle w:val="BodyText"/>
      </w:pPr>
      <w:bookmarkStart w:id="39" w:name="_Toc409341250"/>
    </w:p>
    <w:p w:rsidR="00FD75B1" w:rsidRPr="00EE580B" w:rsidRDefault="00FD75B1" w:rsidP="00111599">
      <w:pPr>
        <w:pStyle w:val="Heading2"/>
      </w:pPr>
      <w:bookmarkStart w:id="40" w:name="_Toc536266053"/>
      <w:r w:rsidRPr="00EE580B">
        <w:t>System</w:t>
      </w:r>
      <w:bookmarkEnd w:id="39"/>
      <w:r w:rsidR="00A3303E" w:rsidRPr="00EE580B">
        <w:t>eigenschaften</w:t>
      </w:r>
      <w:bookmarkEnd w:id="40"/>
    </w:p>
    <w:p w:rsidR="004F2B44" w:rsidRPr="00EE580B" w:rsidRDefault="00FD75B1" w:rsidP="0082447C">
      <w:pPr>
        <w:pStyle w:val="BodyText"/>
      </w:pPr>
      <w:r w:rsidRPr="00EE580B">
        <w:t xml:space="preserve">Während des Deployment-Vorgangs wird </w:t>
      </w:r>
      <w:r w:rsidR="003520D1" w:rsidRPr="00EE580B">
        <w:t>die Systemkonfiguration</w:t>
      </w:r>
      <w:r w:rsidRPr="00EE580B">
        <w:t xml:space="preserve"> von Oracle Identity Manager geändert. Die Notwendigkeit dieser Änderungen ergibt sich aus den Anforderungen der an das Verhalten des Systems</w:t>
      </w:r>
      <w:r w:rsidR="008C33B5" w:rsidRPr="00EE580B">
        <w:t xml:space="preserve"> gestellt wird</w:t>
      </w:r>
      <w:r w:rsidRPr="00EE580B">
        <w:t xml:space="preserve">. Nachfolgende Tabelle führt alle Systemeigenschaften auf, die </w:t>
      </w:r>
      <w:r w:rsidR="008C33B5" w:rsidRPr="00EE580B">
        <w:t>durch</w:t>
      </w:r>
      <w:r w:rsidRPr="00EE580B">
        <w:t xml:space="preserve"> d</w:t>
      </w:r>
      <w:r w:rsidR="008C33B5" w:rsidRPr="00EE580B">
        <w:t>a</w:t>
      </w:r>
      <w:r w:rsidRPr="00EE580B">
        <w:t>s Deployment automatisch geändert werden.</w:t>
      </w:r>
    </w:p>
    <w:p w:rsidR="00320ACF" w:rsidRPr="00EE580B" w:rsidRDefault="00320ACF" w:rsidP="0082447C">
      <w:pPr>
        <w:pStyle w:val="BodyText"/>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5387"/>
        <w:gridCol w:w="1913"/>
        <w:gridCol w:w="1914"/>
      </w:tblGrid>
      <w:tr w:rsidR="004F2B44" w:rsidRPr="00EE580B" w:rsidTr="001C6A89">
        <w:trPr>
          <w:tblHeader/>
        </w:trPr>
        <w:tc>
          <w:tcPr>
            <w:tcW w:w="5387" w:type="dxa"/>
            <w:tcBorders>
              <w:top w:val="thinThickSmallGap" w:sz="24" w:space="0" w:color="auto"/>
              <w:bottom w:val="single" w:sz="12" w:space="0" w:color="auto"/>
            </w:tcBorders>
          </w:tcPr>
          <w:p w:rsidR="004F2B44" w:rsidRPr="00EE580B" w:rsidRDefault="004F2B44" w:rsidP="0082447C">
            <w:pPr>
              <w:pStyle w:val="TableHeading"/>
            </w:pPr>
            <w:r w:rsidRPr="00EE580B">
              <w:lastRenderedPageBreak/>
              <w:t>Systemeigenschaft</w:t>
            </w:r>
          </w:p>
        </w:tc>
        <w:tc>
          <w:tcPr>
            <w:tcW w:w="1913" w:type="dxa"/>
            <w:tcBorders>
              <w:top w:val="thinThickSmallGap" w:sz="24" w:space="0" w:color="auto"/>
              <w:bottom w:val="single" w:sz="12" w:space="0" w:color="auto"/>
            </w:tcBorders>
          </w:tcPr>
          <w:p w:rsidR="004F2B44" w:rsidRPr="00EE580B" w:rsidRDefault="004F2B44" w:rsidP="0082447C">
            <w:pPr>
              <w:pStyle w:val="TableHeading"/>
            </w:pPr>
            <w:r w:rsidRPr="00EE580B">
              <w:t>Auslieferung</w:t>
            </w:r>
          </w:p>
        </w:tc>
        <w:tc>
          <w:tcPr>
            <w:tcW w:w="1914" w:type="dxa"/>
            <w:tcBorders>
              <w:top w:val="thinThickSmallGap" w:sz="24" w:space="0" w:color="auto"/>
              <w:bottom w:val="single" w:sz="12" w:space="0" w:color="auto"/>
            </w:tcBorders>
          </w:tcPr>
          <w:p w:rsidR="004F2B44" w:rsidRPr="00EE580B" w:rsidRDefault="004F2B44" w:rsidP="0082447C">
            <w:pPr>
              <w:pStyle w:val="TableHeading"/>
            </w:pPr>
            <w:r w:rsidRPr="00EE580B">
              <w:t>Änderung</w:t>
            </w:r>
          </w:p>
        </w:tc>
      </w:tr>
      <w:tr w:rsidR="004F2B44" w:rsidRPr="00EE580B" w:rsidTr="001C6A89">
        <w:tc>
          <w:tcPr>
            <w:tcW w:w="5387" w:type="dxa"/>
            <w:tcBorders>
              <w:top w:val="single" w:sz="12" w:space="0" w:color="auto"/>
            </w:tcBorders>
          </w:tcPr>
          <w:p w:rsidR="004F2B44" w:rsidRPr="001C6A89" w:rsidRDefault="004F2B44" w:rsidP="0082447C">
            <w:pPr>
              <w:pStyle w:val="TableText"/>
              <w:rPr>
                <w:rFonts w:ascii="Courier New" w:hAnsi="Courier New" w:cs="Courier New"/>
              </w:rPr>
            </w:pPr>
            <w:r w:rsidRPr="001C6A89">
              <w:rPr>
                <w:rFonts w:ascii="Courier New" w:hAnsi="Courier New" w:cs="Courier New"/>
              </w:rPr>
              <w:t>AllowDisabledManagers</w:t>
            </w:r>
          </w:p>
        </w:tc>
        <w:tc>
          <w:tcPr>
            <w:tcW w:w="1913" w:type="dxa"/>
            <w:tcBorders>
              <w:top w:val="single" w:sz="12" w:space="0" w:color="auto"/>
            </w:tcBorders>
          </w:tcPr>
          <w:p w:rsidR="004F2B44" w:rsidRPr="00EE580B" w:rsidRDefault="004F2B44" w:rsidP="0082447C">
            <w:pPr>
              <w:pStyle w:val="TableText"/>
            </w:pPr>
            <w:r w:rsidRPr="00EE580B">
              <w:t>false</w:t>
            </w:r>
          </w:p>
        </w:tc>
        <w:tc>
          <w:tcPr>
            <w:tcW w:w="1914" w:type="dxa"/>
            <w:tcBorders>
              <w:top w:val="single" w:sz="12" w:space="0" w:color="auto"/>
            </w:tcBorders>
          </w:tcPr>
          <w:p w:rsidR="004F2B44" w:rsidRPr="00EE580B" w:rsidRDefault="004F2B44" w:rsidP="0082447C">
            <w:pPr>
              <w:pStyle w:val="TableText"/>
            </w:pPr>
            <w:r w:rsidRPr="00EE580B">
              <w:t>true</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Recon.SEND_NOTIFICATION</w:t>
            </w:r>
          </w:p>
        </w:tc>
        <w:tc>
          <w:tcPr>
            <w:tcW w:w="1913" w:type="dxa"/>
          </w:tcPr>
          <w:p w:rsidR="004F2B44" w:rsidRPr="00EE580B" w:rsidRDefault="004F2B44" w:rsidP="0082447C">
            <w:pPr>
              <w:pStyle w:val="TableText"/>
            </w:pPr>
            <w:r w:rsidRPr="00EE580B">
              <w:t>false</w:t>
            </w:r>
          </w:p>
        </w:tc>
        <w:tc>
          <w:tcPr>
            <w:tcW w:w="1914" w:type="dxa"/>
          </w:tcPr>
          <w:p w:rsidR="004F2B44" w:rsidRPr="00EE580B" w:rsidRDefault="004F2B44" w:rsidP="0082447C">
            <w:pPr>
              <w:pStyle w:val="TableText"/>
            </w:pPr>
            <w:r w:rsidRPr="00EE580B">
              <w:t>true</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XL.UserNameDomain</w:t>
            </w:r>
          </w:p>
        </w:tc>
        <w:tc>
          <w:tcPr>
            <w:tcW w:w="1913" w:type="dxa"/>
          </w:tcPr>
          <w:p w:rsidR="004F2B44" w:rsidRPr="00EE580B" w:rsidRDefault="004F2B44" w:rsidP="0082447C">
            <w:pPr>
              <w:pStyle w:val="TableText"/>
            </w:pPr>
            <w:r w:rsidRPr="00EE580B">
              <w:t>oracle.com</w:t>
            </w:r>
          </w:p>
        </w:tc>
        <w:tc>
          <w:tcPr>
            <w:tcW w:w="1914" w:type="dxa"/>
          </w:tcPr>
          <w:p w:rsidR="004F2B44" w:rsidRPr="00EE580B" w:rsidRDefault="004F2B44" w:rsidP="0082447C">
            <w:pPr>
              <w:pStyle w:val="TableText"/>
            </w:pPr>
            <w:r w:rsidRPr="00EE580B">
              <w:t>bka.bund.de</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XL.SendEmailNotificationBasedOnUserLocal</w:t>
            </w:r>
          </w:p>
        </w:tc>
        <w:tc>
          <w:tcPr>
            <w:tcW w:w="1913" w:type="dxa"/>
          </w:tcPr>
          <w:p w:rsidR="004F2B44" w:rsidRPr="00EE580B" w:rsidRDefault="004F2B44" w:rsidP="0082447C">
            <w:pPr>
              <w:pStyle w:val="TableText"/>
            </w:pPr>
            <w:r w:rsidRPr="00EE580B">
              <w:t>false</w:t>
            </w:r>
          </w:p>
        </w:tc>
        <w:tc>
          <w:tcPr>
            <w:tcW w:w="1914" w:type="dxa"/>
          </w:tcPr>
          <w:p w:rsidR="004F2B44" w:rsidRPr="00EE580B" w:rsidRDefault="004F2B44" w:rsidP="0082447C">
            <w:pPr>
              <w:pStyle w:val="TableText"/>
            </w:pPr>
            <w:r w:rsidRPr="00EE580B">
              <w:t>true</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XL.AllowAPHarvesting</w:t>
            </w:r>
          </w:p>
        </w:tc>
        <w:tc>
          <w:tcPr>
            <w:tcW w:w="1913" w:type="dxa"/>
          </w:tcPr>
          <w:p w:rsidR="004F2B44" w:rsidRPr="00EE580B" w:rsidRDefault="004F2B44" w:rsidP="0082447C">
            <w:pPr>
              <w:pStyle w:val="TableText"/>
            </w:pPr>
            <w:r w:rsidRPr="00EE580B">
              <w:t>false</w:t>
            </w:r>
          </w:p>
        </w:tc>
        <w:tc>
          <w:tcPr>
            <w:tcW w:w="1914" w:type="dxa"/>
          </w:tcPr>
          <w:p w:rsidR="004F2B44" w:rsidRPr="00EE580B" w:rsidRDefault="004F2B44" w:rsidP="0082447C">
            <w:pPr>
              <w:pStyle w:val="TableText"/>
            </w:pPr>
            <w:r w:rsidRPr="00EE580B">
              <w:t>true</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XL.AllowAPBasedMultipleAccountProvisioning</w:t>
            </w:r>
          </w:p>
        </w:tc>
        <w:tc>
          <w:tcPr>
            <w:tcW w:w="1913" w:type="dxa"/>
          </w:tcPr>
          <w:p w:rsidR="004F2B44" w:rsidRPr="00EE580B" w:rsidRDefault="004F2B44" w:rsidP="0082447C">
            <w:pPr>
              <w:pStyle w:val="TableText"/>
            </w:pPr>
            <w:r w:rsidRPr="00EE580B">
              <w:t>false</w:t>
            </w:r>
          </w:p>
        </w:tc>
        <w:tc>
          <w:tcPr>
            <w:tcW w:w="1914" w:type="dxa"/>
          </w:tcPr>
          <w:p w:rsidR="004F2B44" w:rsidRPr="00EE580B" w:rsidRDefault="004F2B44" w:rsidP="0082447C">
            <w:pPr>
              <w:pStyle w:val="TableText"/>
            </w:pPr>
            <w:r w:rsidRPr="00EE580B">
              <w:t>true</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XL.RoleAuditLevel</w:t>
            </w:r>
          </w:p>
        </w:tc>
        <w:tc>
          <w:tcPr>
            <w:tcW w:w="1913" w:type="dxa"/>
          </w:tcPr>
          <w:p w:rsidR="004F2B44" w:rsidRPr="00EE580B" w:rsidRDefault="004F2B44" w:rsidP="0082447C">
            <w:pPr>
              <w:pStyle w:val="TableText"/>
            </w:pPr>
          </w:p>
        </w:tc>
        <w:tc>
          <w:tcPr>
            <w:tcW w:w="1914" w:type="dxa"/>
          </w:tcPr>
          <w:p w:rsidR="004F2B44" w:rsidRPr="00EE580B" w:rsidRDefault="004F2B44" w:rsidP="0082447C">
            <w:pPr>
              <w:pStyle w:val="TableText"/>
            </w:pPr>
            <w:r w:rsidRPr="00EE580B">
              <w:t>Role</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XL.CatalogAuditDataCollection</w:t>
            </w:r>
          </w:p>
        </w:tc>
        <w:tc>
          <w:tcPr>
            <w:tcW w:w="1913" w:type="dxa"/>
          </w:tcPr>
          <w:p w:rsidR="004F2B44" w:rsidRPr="00EE580B" w:rsidRDefault="004F2B44" w:rsidP="0082447C">
            <w:pPr>
              <w:pStyle w:val="TableText"/>
            </w:pPr>
          </w:p>
        </w:tc>
        <w:tc>
          <w:tcPr>
            <w:tcW w:w="1914" w:type="dxa"/>
          </w:tcPr>
          <w:p w:rsidR="004F2B44" w:rsidRPr="00EE580B" w:rsidRDefault="004F2B44" w:rsidP="0082447C">
            <w:pPr>
              <w:pStyle w:val="TableText"/>
            </w:pPr>
            <w:r w:rsidRPr="00EE580B">
              <w:t>catalog</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OIG.IsIdentityAuditorEnabled</w:t>
            </w:r>
          </w:p>
        </w:tc>
        <w:tc>
          <w:tcPr>
            <w:tcW w:w="1913" w:type="dxa"/>
          </w:tcPr>
          <w:p w:rsidR="004F2B44" w:rsidRPr="00EE580B" w:rsidRDefault="004F2B44" w:rsidP="0082447C">
            <w:pPr>
              <w:pStyle w:val="TableText"/>
            </w:pPr>
            <w:r w:rsidRPr="00EE580B">
              <w:t>false</w:t>
            </w:r>
          </w:p>
        </w:tc>
        <w:tc>
          <w:tcPr>
            <w:tcW w:w="1914" w:type="dxa"/>
          </w:tcPr>
          <w:p w:rsidR="004F2B44" w:rsidRPr="00EE580B" w:rsidRDefault="004F2B44" w:rsidP="0082447C">
            <w:pPr>
              <w:pStyle w:val="TableText"/>
            </w:pPr>
            <w:r w:rsidRPr="00EE580B">
              <w:t>true</w:t>
            </w:r>
          </w:p>
        </w:tc>
      </w:tr>
      <w:tr w:rsidR="004F2B44" w:rsidRPr="00EE580B" w:rsidTr="001C6A89">
        <w:tc>
          <w:tcPr>
            <w:tcW w:w="5387" w:type="dxa"/>
          </w:tcPr>
          <w:p w:rsidR="004F2B44" w:rsidRPr="001C6A89" w:rsidRDefault="004F2B44" w:rsidP="0082447C">
            <w:pPr>
              <w:pStyle w:val="TableText"/>
              <w:rPr>
                <w:rFonts w:ascii="Courier New" w:hAnsi="Courier New" w:cs="Courier New"/>
              </w:rPr>
            </w:pPr>
            <w:r w:rsidRPr="001C6A89">
              <w:rPr>
                <w:rFonts w:ascii="Courier New" w:hAnsi="Courier New" w:cs="Courier New"/>
              </w:rPr>
              <w:t>XL.AllowRoleHierarchicalPolicyEval</w:t>
            </w:r>
          </w:p>
        </w:tc>
        <w:tc>
          <w:tcPr>
            <w:tcW w:w="1913" w:type="dxa"/>
          </w:tcPr>
          <w:p w:rsidR="004F2B44" w:rsidRPr="00EE580B" w:rsidRDefault="004F2B44" w:rsidP="0082447C">
            <w:pPr>
              <w:pStyle w:val="TableText"/>
            </w:pPr>
            <w:r w:rsidRPr="00EE580B">
              <w:t>false</w:t>
            </w:r>
          </w:p>
        </w:tc>
        <w:tc>
          <w:tcPr>
            <w:tcW w:w="1914" w:type="dxa"/>
          </w:tcPr>
          <w:p w:rsidR="004F2B44" w:rsidRPr="00EE580B" w:rsidRDefault="004F2B44" w:rsidP="0082447C">
            <w:pPr>
              <w:pStyle w:val="TableText"/>
            </w:pPr>
            <w:r w:rsidRPr="00EE580B">
              <w:t>true</w:t>
            </w:r>
          </w:p>
        </w:tc>
      </w:tr>
    </w:tbl>
    <w:p w:rsidR="00320ACF" w:rsidRPr="00EE580B" w:rsidRDefault="00320ACF" w:rsidP="0082447C">
      <w:pPr>
        <w:pStyle w:val="BodyText"/>
      </w:pPr>
    </w:p>
    <w:p w:rsidR="00FD75B1" w:rsidRPr="00EE580B" w:rsidRDefault="00FD75B1" w:rsidP="00111599">
      <w:pPr>
        <w:pStyle w:val="Heading2"/>
      </w:pPr>
      <w:bookmarkStart w:id="41" w:name="_Toc536266054"/>
      <w:r w:rsidRPr="00EE580B">
        <w:t>Deployment Pakete</w:t>
      </w:r>
      <w:bookmarkEnd w:id="41"/>
    </w:p>
    <w:p w:rsidR="00FD75B1" w:rsidRPr="00EE580B" w:rsidRDefault="00FD75B1" w:rsidP="0082447C">
      <w:pPr>
        <w:pStyle w:val="BodyText"/>
      </w:pPr>
      <w:r w:rsidRPr="00EE580B">
        <w:t>Basierend auf den Erfahrungen von Oracle Consulting sind alle Implementierungen strukturiert in Deployment Paketen abgelegt.</w:t>
      </w:r>
    </w:p>
    <w:p w:rsidR="00FD75B1" w:rsidRPr="00EE580B" w:rsidRDefault="00FD75B1" w:rsidP="0082447C">
      <w:pPr>
        <w:pStyle w:val="BodyText"/>
      </w:pPr>
      <w:r w:rsidRPr="00EE580B">
        <w:t>Diese Pakete basieren auf der technischen Konnektor-Struktur. Dadurch wird ein nahezu vollautomatischer Deployment-Prozess erreicht. Der</w:t>
      </w:r>
      <w:r w:rsidR="00BB40D3" w:rsidRPr="00EE580B">
        <w:t xml:space="preserve"> Deployment-Prozess basiert auf dem Oracle Identity Manager </w:t>
      </w:r>
      <w:r w:rsidR="008C33B5" w:rsidRPr="00EE580B">
        <w:t>Deployment Manager</w:t>
      </w:r>
      <w:r w:rsidR="00BB40D3" w:rsidRPr="00EE580B">
        <w:t>.</w:t>
      </w:r>
    </w:p>
    <w:p w:rsidR="00A275B2" w:rsidRPr="00EE580B" w:rsidRDefault="00A275B2" w:rsidP="0082447C">
      <w:pPr>
        <w:pStyle w:val="BodyText"/>
      </w:pPr>
      <w:r w:rsidRPr="00EE580B">
        <w:t>Nachfolgende Tabelle führt alle Pakete auf, die für das Deployment bereitstehen.</w:t>
      </w:r>
    </w:p>
    <w:p w:rsidR="0082447C" w:rsidRPr="00EE580B" w:rsidRDefault="0082447C" w:rsidP="0082447C">
      <w:pPr>
        <w:pStyle w:val="BodyText"/>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2694"/>
        <w:gridCol w:w="5386"/>
        <w:gridCol w:w="1134"/>
      </w:tblGrid>
      <w:tr w:rsidR="004F2B44" w:rsidRPr="00EE580B" w:rsidTr="001C6A89">
        <w:trPr>
          <w:tblHeader/>
        </w:trPr>
        <w:tc>
          <w:tcPr>
            <w:tcW w:w="2694" w:type="dxa"/>
            <w:tcBorders>
              <w:top w:val="thinThickSmallGap" w:sz="24" w:space="0" w:color="auto"/>
              <w:bottom w:val="single" w:sz="12" w:space="0" w:color="auto"/>
            </w:tcBorders>
          </w:tcPr>
          <w:p w:rsidR="004F2B44" w:rsidRPr="00EE580B" w:rsidRDefault="004F2B44" w:rsidP="0082447C">
            <w:pPr>
              <w:pStyle w:val="TableHeading"/>
            </w:pPr>
            <w:r w:rsidRPr="00EE580B">
              <w:t>Verzeichnis/Datei</w:t>
            </w:r>
          </w:p>
        </w:tc>
        <w:tc>
          <w:tcPr>
            <w:tcW w:w="5386" w:type="dxa"/>
            <w:tcBorders>
              <w:top w:val="thinThickSmallGap" w:sz="24" w:space="0" w:color="auto"/>
              <w:bottom w:val="single" w:sz="12" w:space="0" w:color="auto"/>
            </w:tcBorders>
          </w:tcPr>
          <w:p w:rsidR="004F2B44" w:rsidRPr="00EE580B" w:rsidRDefault="004F2B44" w:rsidP="0082447C">
            <w:pPr>
              <w:pStyle w:val="TableHeading"/>
            </w:pPr>
            <w:r w:rsidRPr="00EE580B">
              <w:t>Beschreibung</w:t>
            </w:r>
          </w:p>
        </w:tc>
        <w:tc>
          <w:tcPr>
            <w:tcW w:w="1134" w:type="dxa"/>
            <w:tcBorders>
              <w:top w:val="thinThickSmallGap" w:sz="24" w:space="0" w:color="auto"/>
              <w:bottom w:val="single" w:sz="12" w:space="0" w:color="auto"/>
            </w:tcBorders>
          </w:tcPr>
          <w:p w:rsidR="004F2B44" w:rsidRPr="00EE580B" w:rsidRDefault="001C6A89" w:rsidP="0082447C">
            <w:pPr>
              <w:pStyle w:val="TableHeading"/>
            </w:pPr>
            <w:r>
              <w:t>Version</w:t>
            </w:r>
          </w:p>
        </w:tc>
      </w:tr>
      <w:tr w:rsidR="004F2B44" w:rsidRPr="00EE580B" w:rsidTr="001C6A89">
        <w:tc>
          <w:tcPr>
            <w:tcW w:w="2694" w:type="dxa"/>
            <w:tcBorders>
              <w:top w:val="single" w:sz="12" w:space="0" w:color="auto"/>
            </w:tcBorders>
          </w:tcPr>
          <w:p w:rsidR="004F2B44" w:rsidRPr="00EE580B" w:rsidRDefault="004F2B44" w:rsidP="0082447C">
            <w:pPr>
              <w:pStyle w:val="TableText"/>
            </w:pPr>
            <w:r w:rsidRPr="00EE580B">
              <w:t>0000 systemCustomization</w:t>
            </w:r>
          </w:p>
        </w:tc>
        <w:tc>
          <w:tcPr>
            <w:tcW w:w="5386" w:type="dxa"/>
            <w:tcBorders>
              <w:top w:val="single" w:sz="12" w:space="0" w:color="auto"/>
            </w:tcBorders>
          </w:tcPr>
          <w:p w:rsidR="004F2B44" w:rsidRPr="00EE580B" w:rsidRDefault="001C6A89" w:rsidP="0082447C">
            <w:pPr>
              <w:pStyle w:val="TableText"/>
            </w:pPr>
            <w:r>
              <w:t>Systemeigenschaften und Komponentenkonfiguration</w:t>
            </w:r>
          </w:p>
        </w:tc>
        <w:tc>
          <w:tcPr>
            <w:tcW w:w="1134" w:type="dxa"/>
            <w:tcBorders>
              <w:top w:val="single" w:sz="12" w:space="0" w:color="auto"/>
            </w:tcBorders>
          </w:tcPr>
          <w:p w:rsidR="004F2B44" w:rsidRPr="00EE580B" w:rsidRDefault="004F2B44" w:rsidP="0082447C">
            <w:pPr>
              <w:pStyle w:val="TableText"/>
            </w:pPr>
            <w:r w:rsidRPr="00EE580B">
              <w:t>12.2.1.3.0</w:t>
            </w:r>
          </w:p>
        </w:tc>
      </w:tr>
      <w:tr w:rsidR="004F2B44" w:rsidRPr="00EE580B" w:rsidTr="001C6A89">
        <w:tc>
          <w:tcPr>
            <w:tcW w:w="2694" w:type="dxa"/>
          </w:tcPr>
          <w:p w:rsidR="004F2B44" w:rsidRPr="00EE580B" w:rsidRDefault="004F2B44" w:rsidP="0082447C">
            <w:pPr>
              <w:pStyle w:val="TableText"/>
            </w:pPr>
            <w:r w:rsidRPr="00EE580B">
              <w:t>0100 systemFramework</w:t>
            </w:r>
          </w:p>
        </w:tc>
        <w:tc>
          <w:tcPr>
            <w:tcW w:w="5386" w:type="dxa"/>
          </w:tcPr>
          <w:p w:rsidR="004F2B44" w:rsidRPr="00EE580B" w:rsidRDefault="001C6A89" w:rsidP="0082447C">
            <w:pPr>
              <w:pStyle w:val="TableText"/>
            </w:pPr>
            <w:r>
              <w:t>Standardartefakte von Oracle Consulting</w:t>
            </w:r>
          </w:p>
        </w:tc>
        <w:tc>
          <w:tcPr>
            <w:tcW w:w="1134" w:type="dxa"/>
          </w:tcPr>
          <w:p w:rsidR="004F2B44" w:rsidRPr="00EE580B" w:rsidRDefault="004F2B44" w:rsidP="0082447C">
            <w:pPr>
              <w:pStyle w:val="TableText"/>
            </w:pPr>
            <w:r w:rsidRPr="00EE580B">
              <w:t>12.2.1.3.0</w:t>
            </w:r>
          </w:p>
        </w:tc>
      </w:tr>
      <w:tr w:rsidR="004F2B44" w:rsidRPr="00EE580B" w:rsidTr="001C6A89">
        <w:tc>
          <w:tcPr>
            <w:tcW w:w="2694" w:type="dxa"/>
          </w:tcPr>
          <w:p w:rsidR="004F2B44" w:rsidRPr="00EE580B" w:rsidRDefault="004F2B44" w:rsidP="0082447C">
            <w:pPr>
              <w:pStyle w:val="TableText"/>
            </w:pPr>
            <w:r w:rsidRPr="00EE580B">
              <w:t>0101 entityCustomization</w:t>
            </w:r>
          </w:p>
        </w:tc>
        <w:tc>
          <w:tcPr>
            <w:tcW w:w="5386" w:type="dxa"/>
          </w:tcPr>
          <w:p w:rsidR="004F2B44" w:rsidRPr="00EE580B" w:rsidRDefault="00F76C7F" w:rsidP="0082447C">
            <w:pPr>
              <w:pStyle w:val="TableText"/>
            </w:pPr>
            <w:r>
              <w:t>Anpassung der Datenmodelle und der Benutzeroberfläche für die Standardentitäten Benutzer und Organisation</w:t>
            </w:r>
          </w:p>
        </w:tc>
        <w:tc>
          <w:tcPr>
            <w:tcW w:w="1134" w:type="dxa"/>
          </w:tcPr>
          <w:p w:rsidR="004F2B44" w:rsidRPr="00EE580B" w:rsidRDefault="004F2B44" w:rsidP="0082447C">
            <w:pPr>
              <w:pStyle w:val="TableText"/>
            </w:pPr>
            <w:r w:rsidRPr="00EE580B">
              <w:t>12.2.1.3.0</w:t>
            </w:r>
          </w:p>
        </w:tc>
      </w:tr>
      <w:tr w:rsidR="004F2B44" w:rsidRPr="00EE580B" w:rsidTr="001C6A89">
        <w:tc>
          <w:tcPr>
            <w:tcW w:w="2694" w:type="dxa"/>
          </w:tcPr>
          <w:p w:rsidR="004F2B44" w:rsidRPr="00EE580B" w:rsidRDefault="004F2B44" w:rsidP="0082447C">
            <w:pPr>
              <w:pStyle w:val="TableText"/>
            </w:pPr>
            <w:r w:rsidRPr="00EE580B">
              <w:t>0102 systemIntegration</w:t>
            </w:r>
          </w:p>
        </w:tc>
        <w:tc>
          <w:tcPr>
            <w:tcW w:w="5386" w:type="dxa"/>
          </w:tcPr>
          <w:p w:rsidR="004F2B44" w:rsidRPr="00EE580B" w:rsidRDefault="00F76C7F" w:rsidP="0082447C">
            <w:pPr>
              <w:pStyle w:val="TableText"/>
            </w:pPr>
            <w:r>
              <w:t>Gemeinsam durch Systemkonnektoren verwendete Basiskomponenten wie Java Bibliotheken, Task Adapter und Scheduler Tasks.</w:t>
            </w:r>
          </w:p>
        </w:tc>
        <w:tc>
          <w:tcPr>
            <w:tcW w:w="1134" w:type="dxa"/>
          </w:tcPr>
          <w:p w:rsidR="004F2B44" w:rsidRPr="00EE580B" w:rsidRDefault="004F2B44" w:rsidP="0082447C">
            <w:pPr>
              <w:pStyle w:val="TableText"/>
            </w:pPr>
            <w:r w:rsidRPr="00EE580B">
              <w:t>12.2.1.3.0</w:t>
            </w:r>
          </w:p>
        </w:tc>
      </w:tr>
      <w:tr w:rsidR="004F2B44" w:rsidRPr="00EE580B" w:rsidTr="001C6A89">
        <w:tc>
          <w:tcPr>
            <w:tcW w:w="2694" w:type="dxa"/>
          </w:tcPr>
          <w:p w:rsidR="004F2B44" w:rsidRPr="00EE580B" w:rsidRDefault="001C6A89" w:rsidP="00E9668B">
            <w:pPr>
              <w:pStyle w:val="TableText"/>
            </w:pPr>
            <w:r w:rsidRPr="001C6A89">
              <w:t xml:space="preserve">0200 trustedSource </w:t>
            </w:r>
            <w:r w:rsidR="00E9668B">
              <w:t>???</w:t>
            </w:r>
          </w:p>
        </w:tc>
        <w:tc>
          <w:tcPr>
            <w:tcW w:w="5386" w:type="dxa"/>
          </w:tcPr>
          <w:p w:rsidR="004F2B44" w:rsidRPr="00EE580B" w:rsidRDefault="00F76C7F" w:rsidP="00E9668B">
            <w:pPr>
              <w:pStyle w:val="TableText"/>
            </w:pPr>
            <w:r>
              <w:t>Konfigurationen der Datenquelle</w:t>
            </w:r>
          </w:p>
        </w:tc>
        <w:tc>
          <w:tcPr>
            <w:tcW w:w="1134" w:type="dxa"/>
          </w:tcPr>
          <w:p w:rsidR="004F2B44" w:rsidRPr="00EE580B" w:rsidRDefault="004F2B44" w:rsidP="0082447C">
            <w:pPr>
              <w:pStyle w:val="TableText"/>
            </w:pPr>
            <w:r w:rsidRPr="00EE580B">
              <w:t>12.2.1.3.0</w:t>
            </w:r>
          </w:p>
        </w:tc>
      </w:tr>
    </w:tbl>
    <w:p w:rsidR="00A275B2" w:rsidRPr="00EE580B" w:rsidRDefault="00A275B2" w:rsidP="0082447C">
      <w:pPr>
        <w:pStyle w:val="BodyText"/>
      </w:pPr>
      <w:r w:rsidRPr="00EE580B">
        <w:t xml:space="preserve">Wie aus der ersichtlich wird, beginnen die einzelnen Deployment-Pakete mit einer Nummer. Diese Nummer ist wichtig für die Einhaltung des Ablaufs des Deployment-Vorgangs. Auf Grund der Abhängigkeiten zwischen den einzelnen Paketen ist es wesentlich, dass Pakete mit einer niedrigeren Nummer </w:t>
      </w:r>
      <w:r w:rsidR="008C33B5" w:rsidRPr="00EE580B">
        <w:t>vor einem Paket mit einer höheren Nummer</w:t>
      </w:r>
      <w:r w:rsidRPr="00EE580B">
        <w:t xml:space="preserve"> installiert werden. Das Deployment ist demzufolge hierarchisch aufgebaut. Die Anhängigkeiten werden durch nachfolgende Abbildung verdeutlicht:</w:t>
      </w:r>
    </w:p>
    <w:p w:rsidR="00A275B2" w:rsidRPr="00EE580B" w:rsidRDefault="00A275B2" w:rsidP="0082447C">
      <w:pPr>
        <w:pStyle w:val="BodyText"/>
      </w:pPr>
      <w:r w:rsidRPr="00EE580B">
        <w:t>Der Inhalt der einzelnen Pakete wird in den nachfolgenden Kapiteln beschrieben.</w:t>
      </w:r>
    </w:p>
    <w:p w:rsidR="00A275B2" w:rsidRPr="00EE580B" w:rsidRDefault="00A275B2" w:rsidP="00111599">
      <w:pPr>
        <w:pStyle w:val="Heading3"/>
      </w:pPr>
      <w:bookmarkStart w:id="42" w:name="_Toc536266055"/>
      <w:r w:rsidRPr="00EE580B">
        <w:lastRenderedPageBreak/>
        <w:t>Paket 0000 systemCustomization</w:t>
      </w:r>
      <w:bookmarkEnd w:id="42"/>
    </w:p>
    <w:p w:rsidR="0082447C" w:rsidRPr="00EE580B" w:rsidRDefault="0082447C" w:rsidP="0082447C">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4612"/>
        <w:gridCol w:w="4613"/>
      </w:tblGrid>
      <w:tr w:rsidR="00B44AF6" w:rsidRPr="00EE580B" w:rsidTr="00990670">
        <w:trPr>
          <w:tblHeader/>
        </w:trPr>
        <w:tc>
          <w:tcPr>
            <w:tcW w:w="4612" w:type="dxa"/>
            <w:tcBorders>
              <w:top w:val="thinThickSmallGap" w:sz="24" w:space="0" w:color="auto"/>
              <w:bottom w:val="single" w:sz="12" w:space="0" w:color="auto"/>
            </w:tcBorders>
          </w:tcPr>
          <w:p w:rsidR="00B44AF6" w:rsidRPr="00EE580B" w:rsidRDefault="00B44AF6" w:rsidP="0082447C">
            <w:pPr>
              <w:pStyle w:val="TableHeading"/>
            </w:pPr>
            <w:r w:rsidRPr="00EE580B">
              <w:t>Verzeichnis/Datei</w:t>
            </w:r>
          </w:p>
        </w:tc>
        <w:tc>
          <w:tcPr>
            <w:tcW w:w="4613" w:type="dxa"/>
            <w:tcBorders>
              <w:top w:val="thinThickSmallGap" w:sz="24" w:space="0" w:color="auto"/>
              <w:bottom w:val="single" w:sz="12" w:space="0" w:color="auto"/>
            </w:tcBorders>
          </w:tcPr>
          <w:p w:rsidR="00B44AF6" w:rsidRPr="00EE580B" w:rsidRDefault="00B44AF6" w:rsidP="0082447C">
            <w:pPr>
              <w:pStyle w:val="TableHeading"/>
            </w:pPr>
            <w:r w:rsidRPr="00EE580B">
              <w:t>Beschreibung</w:t>
            </w:r>
          </w:p>
        </w:tc>
      </w:tr>
      <w:tr w:rsidR="00B44AF6" w:rsidRPr="00EE580B" w:rsidTr="00B44AF6">
        <w:tc>
          <w:tcPr>
            <w:tcW w:w="4612" w:type="dxa"/>
            <w:tcBorders>
              <w:top w:val="single" w:sz="12" w:space="0" w:color="auto"/>
            </w:tcBorders>
          </w:tcPr>
          <w:p w:rsidR="00B44AF6" w:rsidRPr="00EE580B" w:rsidRDefault="00990670" w:rsidP="0082447C">
            <w:pPr>
              <w:pStyle w:val="TableText"/>
            </w:pPr>
            <w:r w:rsidRPr="00EE580B">
              <w:t>lib/bka.iam.identity.library.war</w:t>
            </w:r>
          </w:p>
        </w:tc>
        <w:tc>
          <w:tcPr>
            <w:tcW w:w="4613" w:type="dxa"/>
            <w:tcBorders>
              <w:top w:val="single" w:sz="12" w:space="0" w:color="auto"/>
            </w:tcBorders>
          </w:tcPr>
          <w:p w:rsidR="00B44AF6" w:rsidRPr="00EE580B" w:rsidRDefault="00990670" w:rsidP="0082447C">
            <w:pPr>
              <w:pStyle w:val="TableText"/>
            </w:pPr>
            <w:r w:rsidRPr="00EE580B">
              <w:t>Bibliothek für die UI Anpassungen</w:t>
            </w:r>
          </w:p>
        </w:tc>
      </w:tr>
      <w:tr w:rsidR="00B44AF6" w:rsidRPr="00EE580B" w:rsidTr="00B44AF6">
        <w:tc>
          <w:tcPr>
            <w:tcW w:w="4612" w:type="dxa"/>
          </w:tcPr>
          <w:p w:rsidR="00B44AF6" w:rsidRPr="00EE580B" w:rsidRDefault="00990670" w:rsidP="0082447C">
            <w:pPr>
              <w:pStyle w:val="TableText"/>
            </w:pPr>
            <w:r w:rsidRPr="00EE580B">
              <w:t>lib/customResources.properties</w:t>
            </w:r>
          </w:p>
        </w:tc>
        <w:tc>
          <w:tcPr>
            <w:tcW w:w="4613" w:type="dxa"/>
          </w:tcPr>
          <w:p w:rsidR="00B44AF6" w:rsidRPr="00EE580B" w:rsidRDefault="00990670" w:rsidP="0082447C">
            <w:pPr>
              <w:pStyle w:val="TableText"/>
            </w:pPr>
            <w:r w:rsidRPr="00EE580B">
              <w:t>Property Bundle für UI Anpassungen der Standard Entitäten in der Sprachausprägung Common</w:t>
            </w:r>
          </w:p>
        </w:tc>
      </w:tr>
      <w:tr w:rsidR="00990670" w:rsidRPr="00EE580B" w:rsidTr="00B44AF6">
        <w:tc>
          <w:tcPr>
            <w:tcW w:w="4612" w:type="dxa"/>
          </w:tcPr>
          <w:p w:rsidR="00990670" w:rsidRPr="00EE580B" w:rsidRDefault="00990670" w:rsidP="0082447C">
            <w:pPr>
              <w:pStyle w:val="TableText"/>
            </w:pPr>
            <w:r w:rsidRPr="00EE580B">
              <w:t>lib/customResources_de.properties</w:t>
            </w:r>
          </w:p>
        </w:tc>
        <w:tc>
          <w:tcPr>
            <w:tcW w:w="4613" w:type="dxa"/>
          </w:tcPr>
          <w:p w:rsidR="00990670" w:rsidRPr="00EE580B" w:rsidRDefault="00990670" w:rsidP="0082447C">
            <w:pPr>
              <w:pStyle w:val="TableText"/>
            </w:pPr>
            <w:r w:rsidRPr="00EE580B">
              <w:t>Property Bundle für UI Anpassungen der Standard Entitäten in der Sprachausprägung Deutsch</w:t>
            </w:r>
          </w:p>
        </w:tc>
      </w:tr>
      <w:tr w:rsidR="00990670" w:rsidRPr="00EE580B" w:rsidTr="00B44AF6">
        <w:tc>
          <w:tcPr>
            <w:tcW w:w="4612" w:type="dxa"/>
          </w:tcPr>
          <w:p w:rsidR="00990670" w:rsidRPr="00EE580B" w:rsidRDefault="00990670" w:rsidP="0082447C">
            <w:pPr>
              <w:pStyle w:val="TableText"/>
            </w:pPr>
            <w:r w:rsidRPr="00EE580B">
              <w:t>lib/customResources_en.properties</w:t>
            </w:r>
          </w:p>
        </w:tc>
        <w:tc>
          <w:tcPr>
            <w:tcW w:w="4613" w:type="dxa"/>
          </w:tcPr>
          <w:p w:rsidR="00990670" w:rsidRPr="00EE580B" w:rsidRDefault="00990670" w:rsidP="0082447C">
            <w:pPr>
              <w:pStyle w:val="TableText"/>
            </w:pPr>
            <w:r w:rsidRPr="00EE580B">
              <w:t>Property Bundle für UI Anpassungen der Standard Entitäten in der Sprachausprägung Englisch</w:t>
            </w:r>
          </w:p>
        </w:tc>
      </w:tr>
      <w:tr w:rsidR="00990670" w:rsidRPr="00EE580B" w:rsidTr="00B44AF6">
        <w:tc>
          <w:tcPr>
            <w:tcW w:w="4612" w:type="dxa"/>
          </w:tcPr>
          <w:p w:rsidR="00990670" w:rsidRPr="00EE580B" w:rsidRDefault="00990670" w:rsidP="0082447C">
            <w:pPr>
              <w:pStyle w:val="TableText"/>
            </w:pPr>
            <w:r w:rsidRPr="00EE580B">
              <w:t>lib/customResources_en_US.properties</w:t>
            </w:r>
          </w:p>
        </w:tc>
        <w:tc>
          <w:tcPr>
            <w:tcW w:w="4613" w:type="dxa"/>
          </w:tcPr>
          <w:p w:rsidR="00990670" w:rsidRPr="00EE580B" w:rsidRDefault="00990670" w:rsidP="0082447C">
            <w:pPr>
              <w:pStyle w:val="TableText"/>
            </w:pPr>
            <w:r w:rsidRPr="00EE580B">
              <w:t>Property Bundle für UI Anpassungen der Standard Entitäten in der Sprachausprägung Englisch in der Variante Amerikanisch</w:t>
            </w:r>
          </w:p>
        </w:tc>
      </w:tr>
      <w:tr w:rsidR="00990670" w:rsidRPr="00EE580B" w:rsidTr="00B44AF6">
        <w:tc>
          <w:tcPr>
            <w:tcW w:w="4612" w:type="dxa"/>
          </w:tcPr>
          <w:p w:rsidR="00990670" w:rsidRPr="00EE580B" w:rsidRDefault="00990670" w:rsidP="0082447C">
            <w:pPr>
              <w:pStyle w:val="TableText"/>
            </w:pPr>
            <w:r w:rsidRPr="00EE580B">
              <w:t>xml/oim-looup-dm.xml</w:t>
            </w:r>
          </w:p>
        </w:tc>
        <w:tc>
          <w:tcPr>
            <w:tcW w:w="4613" w:type="dxa"/>
          </w:tcPr>
          <w:p w:rsidR="00990670" w:rsidRPr="00EE580B" w:rsidRDefault="00990670" w:rsidP="0082447C">
            <w:pPr>
              <w:pStyle w:val="TableText"/>
            </w:pPr>
          </w:p>
        </w:tc>
      </w:tr>
      <w:tr w:rsidR="00990670" w:rsidRPr="00EE580B" w:rsidTr="00B44AF6">
        <w:tc>
          <w:tcPr>
            <w:tcW w:w="4612" w:type="dxa"/>
          </w:tcPr>
          <w:p w:rsidR="00990670" w:rsidRPr="00EE580B" w:rsidRDefault="00990670" w:rsidP="0082447C">
            <w:pPr>
              <w:pStyle w:val="TableText"/>
            </w:pPr>
            <w:r w:rsidRPr="00EE580B">
              <w:t>xml/oim-properties-dm.xml</w:t>
            </w:r>
          </w:p>
        </w:tc>
        <w:tc>
          <w:tcPr>
            <w:tcW w:w="4613" w:type="dxa"/>
          </w:tcPr>
          <w:p w:rsidR="00990670" w:rsidRPr="00EE580B" w:rsidRDefault="001F562E" w:rsidP="0082447C">
            <w:pPr>
              <w:pStyle w:val="TableText"/>
            </w:pPr>
            <w:r w:rsidRPr="00EE580B">
              <w:t>System Eigenschaften</w:t>
            </w:r>
          </w:p>
        </w:tc>
      </w:tr>
      <w:tr w:rsidR="001F562E" w:rsidRPr="00EE580B" w:rsidTr="00B44AF6">
        <w:tc>
          <w:tcPr>
            <w:tcW w:w="4612" w:type="dxa"/>
          </w:tcPr>
          <w:p w:rsidR="001F562E" w:rsidRPr="00EE580B" w:rsidRDefault="001F562E" w:rsidP="001F562E">
            <w:pPr>
              <w:pStyle w:val="TableText"/>
            </w:pPr>
            <w:r w:rsidRPr="00EE580B">
              <w:t>xml/ps2-properties-dm.xml</w:t>
            </w:r>
          </w:p>
        </w:tc>
        <w:tc>
          <w:tcPr>
            <w:tcW w:w="4613" w:type="dxa"/>
          </w:tcPr>
          <w:p w:rsidR="001F562E" w:rsidRPr="00EE580B" w:rsidRDefault="001F562E" w:rsidP="001F562E">
            <w:pPr>
              <w:pStyle w:val="TableText"/>
            </w:pPr>
            <w:r w:rsidRPr="00EE580B">
              <w:t>System Eigenschaften</w:t>
            </w:r>
          </w:p>
        </w:tc>
      </w:tr>
      <w:tr w:rsidR="001F562E" w:rsidRPr="00EE580B" w:rsidTr="00B44AF6">
        <w:tc>
          <w:tcPr>
            <w:tcW w:w="4612" w:type="dxa"/>
          </w:tcPr>
          <w:p w:rsidR="001F562E" w:rsidRPr="00EE580B" w:rsidRDefault="001F562E" w:rsidP="001F562E">
            <w:pPr>
              <w:pStyle w:val="TableText"/>
            </w:pPr>
            <w:r w:rsidRPr="00EE580B">
              <w:t>xml/ps3-properties-dm.xml</w:t>
            </w:r>
          </w:p>
        </w:tc>
        <w:tc>
          <w:tcPr>
            <w:tcW w:w="4613" w:type="dxa"/>
          </w:tcPr>
          <w:p w:rsidR="001F562E" w:rsidRPr="00EE580B" w:rsidRDefault="001F562E" w:rsidP="001F562E">
            <w:pPr>
              <w:pStyle w:val="TableText"/>
            </w:pPr>
            <w:r w:rsidRPr="00EE580B">
              <w:t>System Eigenschaften</w:t>
            </w:r>
          </w:p>
        </w:tc>
      </w:tr>
    </w:tbl>
    <w:p w:rsidR="00A275B2" w:rsidRPr="00EE580B" w:rsidRDefault="00A275B2" w:rsidP="00111599">
      <w:pPr>
        <w:pStyle w:val="Heading3"/>
      </w:pPr>
      <w:bookmarkStart w:id="43" w:name="_Toc536266056"/>
      <w:r w:rsidRPr="00EE580B">
        <w:t>Paket 0100 systemFramework</w:t>
      </w:r>
      <w:bookmarkEnd w:id="43"/>
    </w:p>
    <w:p w:rsidR="00320ACF" w:rsidRPr="00EE580B" w:rsidRDefault="00320ACF" w:rsidP="0082447C">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4612"/>
        <w:gridCol w:w="4613"/>
      </w:tblGrid>
      <w:tr w:rsidR="00990670" w:rsidRPr="00EE580B" w:rsidTr="00990670">
        <w:trPr>
          <w:tblHeader/>
        </w:trPr>
        <w:tc>
          <w:tcPr>
            <w:tcW w:w="4612" w:type="dxa"/>
            <w:tcBorders>
              <w:top w:val="thinThickSmallGap" w:sz="24" w:space="0" w:color="auto"/>
              <w:bottom w:val="single" w:sz="12" w:space="0" w:color="auto"/>
            </w:tcBorders>
          </w:tcPr>
          <w:p w:rsidR="00990670" w:rsidRPr="00EE580B" w:rsidRDefault="00990670" w:rsidP="0082447C">
            <w:pPr>
              <w:pStyle w:val="TableHeading"/>
            </w:pPr>
            <w:r w:rsidRPr="00EE580B">
              <w:t>Verzeichnis/Datei</w:t>
            </w:r>
          </w:p>
        </w:tc>
        <w:tc>
          <w:tcPr>
            <w:tcW w:w="4613" w:type="dxa"/>
            <w:tcBorders>
              <w:top w:val="thinThickSmallGap" w:sz="24" w:space="0" w:color="auto"/>
              <w:bottom w:val="single" w:sz="12" w:space="0" w:color="auto"/>
            </w:tcBorders>
          </w:tcPr>
          <w:p w:rsidR="00990670" w:rsidRPr="00EE580B" w:rsidRDefault="00990670" w:rsidP="0082447C">
            <w:pPr>
              <w:pStyle w:val="TableHeading"/>
            </w:pPr>
            <w:r w:rsidRPr="00EE580B">
              <w:t>Beschreibung</w:t>
            </w:r>
          </w:p>
        </w:tc>
      </w:tr>
      <w:tr w:rsidR="00990670" w:rsidRPr="00EE580B" w:rsidTr="00320ACF">
        <w:tc>
          <w:tcPr>
            <w:tcW w:w="4612" w:type="dxa"/>
            <w:tcBorders>
              <w:top w:val="single" w:sz="12" w:space="0" w:color="auto"/>
            </w:tcBorders>
          </w:tcPr>
          <w:p w:rsidR="00990670" w:rsidRPr="00EE580B" w:rsidRDefault="00F76C7F" w:rsidP="0082447C">
            <w:pPr>
              <w:pStyle w:val="TableText"/>
            </w:pPr>
            <w:r>
              <w:t>lib/hst-foundation.jar</w:t>
            </w:r>
          </w:p>
        </w:tc>
        <w:tc>
          <w:tcPr>
            <w:tcW w:w="4613" w:type="dxa"/>
            <w:tcBorders>
              <w:top w:val="single" w:sz="12" w:space="0" w:color="auto"/>
            </w:tcBorders>
          </w:tcPr>
          <w:p w:rsidR="00990670" w:rsidRPr="00EE580B" w:rsidRDefault="00F76C7F" w:rsidP="005B44E9">
            <w:pPr>
              <w:pStyle w:val="TableText"/>
            </w:pPr>
            <w:r>
              <w:t xml:space="preserve">Java </w:t>
            </w:r>
            <w:r w:rsidR="005B44E9">
              <w:t>Implementierungen</w:t>
            </w:r>
            <w:r>
              <w:t xml:space="preserve"> für die Berei</w:t>
            </w:r>
            <w:r w:rsidR="005B44E9">
              <w:t>t</w:t>
            </w:r>
            <w:r>
              <w:t>stellung allgemeiner Klassen und deren Methoden in JEE Umgebungen.</w:t>
            </w:r>
          </w:p>
        </w:tc>
      </w:tr>
      <w:tr w:rsidR="00F76C7F" w:rsidRPr="00EE580B" w:rsidTr="00320ACF">
        <w:tc>
          <w:tcPr>
            <w:tcW w:w="4612" w:type="dxa"/>
          </w:tcPr>
          <w:p w:rsidR="00F76C7F" w:rsidRPr="00EE580B" w:rsidRDefault="00F76C7F" w:rsidP="00F76C7F">
            <w:pPr>
              <w:pStyle w:val="TableText"/>
            </w:pPr>
            <w:r>
              <w:t>lib/ocs-adapter.jar</w:t>
            </w:r>
          </w:p>
        </w:tc>
        <w:tc>
          <w:tcPr>
            <w:tcW w:w="4613" w:type="dxa"/>
          </w:tcPr>
          <w:p w:rsidR="00F76C7F" w:rsidRPr="00EE580B" w:rsidRDefault="005B44E9" w:rsidP="005B44E9">
            <w:pPr>
              <w:pStyle w:val="TableText"/>
            </w:pPr>
            <w:r>
              <w:t>Java Implementierungen für die Bereitstellung wiederkehrender Anwendungsfälle während der Provisionierung.</w:t>
            </w:r>
          </w:p>
        </w:tc>
      </w:tr>
      <w:tr w:rsidR="00F76C7F" w:rsidRPr="00EE580B" w:rsidTr="00320ACF">
        <w:tc>
          <w:tcPr>
            <w:tcW w:w="4612" w:type="dxa"/>
          </w:tcPr>
          <w:p w:rsidR="00F76C7F" w:rsidRPr="00EE580B" w:rsidRDefault="00F76C7F" w:rsidP="00F76C7F">
            <w:pPr>
              <w:pStyle w:val="TableText"/>
            </w:pPr>
            <w:r>
              <w:t>lib/ocs-common.jar</w:t>
            </w:r>
          </w:p>
        </w:tc>
        <w:tc>
          <w:tcPr>
            <w:tcW w:w="4613" w:type="dxa"/>
          </w:tcPr>
          <w:p w:rsidR="00F76C7F" w:rsidRPr="00EE580B" w:rsidRDefault="005B44E9" w:rsidP="005B44E9">
            <w:pPr>
              <w:pStyle w:val="TableText"/>
            </w:pPr>
            <w:r>
              <w:t>Java Implementierungen gemeinsam durch in ocs-adapter.jar und ocs-scheduler verwendeter allgemeiner Datenmodelle und Klassen.</w:t>
            </w:r>
          </w:p>
        </w:tc>
      </w:tr>
      <w:tr w:rsidR="00F76C7F" w:rsidRPr="00EE580B" w:rsidTr="00320ACF">
        <w:tc>
          <w:tcPr>
            <w:tcW w:w="4612" w:type="dxa"/>
          </w:tcPr>
          <w:p w:rsidR="00F76C7F" w:rsidRPr="00EE580B" w:rsidRDefault="00F76C7F" w:rsidP="00F76C7F">
            <w:pPr>
              <w:pStyle w:val="TableText"/>
            </w:pPr>
            <w:r>
              <w:t>lib/ocs-foundation.jar</w:t>
            </w:r>
          </w:p>
        </w:tc>
        <w:tc>
          <w:tcPr>
            <w:tcW w:w="4613" w:type="dxa"/>
          </w:tcPr>
          <w:p w:rsidR="00F76C7F" w:rsidRPr="00EE580B" w:rsidRDefault="005B44E9" w:rsidP="005B44E9">
            <w:pPr>
              <w:pStyle w:val="TableText"/>
            </w:pPr>
            <w:r>
              <w:t>Basis Implementierungen zur Abstraktion das API’s von Oracle Identity Manager für die Standardisierung von Abläufen während des Datenabgleichs und der Provisionierung.</w:t>
            </w:r>
          </w:p>
        </w:tc>
      </w:tr>
      <w:tr w:rsidR="00F76C7F" w:rsidRPr="00EE580B" w:rsidTr="00320ACF">
        <w:tc>
          <w:tcPr>
            <w:tcW w:w="4612" w:type="dxa"/>
          </w:tcPr>
          <w:p w:rsidR="00F76C7F" w:rsidRPr="00EE580B" w:rsidRDefault="00F76C7F" w:rsidP="00F76C7F">
            <w:pPr>
              <w:pStyle w:val="TableText"/>
            </w:pPr>
            <w:r>
              <w:t>lib/ocs-scheduler.jar</w:t>
            </w:r>
          </w:p>
        </w:tc>
        <w:tc>
          <w:tcPr>
            <w:tcW w:w="4613" w:type="dxa"/>
          </w:tcPr>
          <w:p w:rsidR="00F76C7F" w:rsidRPr="00EE580B" w:rsidRDefault="005B44E9" w:rsidP="005B44E9">
            <w:pPr>
              <w:pStyle w:val="TableText"/>
            </w:pPr>
            <w:r>
              <w:t xml:space="preserve">Java Implementierungen für die Bereitstellung wiederkehrender Anwendungsfälle für den internen und </w:t>
            </w:r>
            <w:r w:rsidR="00E9668B">
              <w:t>Internen</w:t>
            </w:r>
            <w:r>
              <w:t xml:space="preserve"> Datenabgleich.</w:t>
            </w:r>
          </w:p>
        </w:tc>
      </w:tr>
      <w:tr w:rsidR="00F76C7F" w:rsidRPr="00EE580B" w:rsidTr="00320ACF">
        <w:tc>
          <w:tcPr>
            <w:tcW w:w="4612" w:type="dxa"/>
          </w:tcPr>
          <w:p w:rsidR="00F76C7F" w:rsidRPr="00EE580B" w:rsidRDefault="00F76C7F" w:rsidP="00F76C7F">
            <w:pPr>
              <w:pStyle w:val="TableText"/>
            </w:pPr>
            <w:r>
              <w:t>lib/ocs-utility.jar</w:t>
            </w:r>
          </w:p>
        </w:tc>
        <w:tc>
          <w:tcPr>
            <w:tcW w:w="4613" w:type="dxa"/>
          </w:tcPr>
          <w:p w:rsidR="00F76C7F" w:rsidRPr="00EE580B" w:rsidRDefault="005B44E9" w:rsidP="005B44E9">
            <w:pPr>
              <w:pStyle w:val="TableText"/>
            </w:pPr>
            <w:r>
              <w:t>Wiederverwendbare Softwarekomponenten wie Transformationen, Datei</w:t>
            </w:r>
            <w:r>
              <w:noBreakHyphen/>
              <w:t xml:space="preserve"> oder Datenbankzugriffe, die in Prozesse für den Datenabgleich oder die Provisionierung zur Laufzeit eingebunden werden können</w:t>
            </w:r>
          </w:p>
        </w:tc>
      </w:tr>
      <w:tr w:rsidR="00F76C7F" w:rsidRPr="00EE580B" w:rsidTr="00320ACF">
        <w:tc>
          <w:tcPr>
            <w:tcW w:w="4612" w:type="dxa"/>
          </w:tcPr>
          <w:p w:rsidR="00F76C7F" w:rsidRDefault="00F76C7F" w:rsidP="00F76C7F">
            <w:pPr>
              <w:pStyle w:val="TableText"/>
            </w:pPr>
            <w:r>
              <w:lastRenderedPageBreak/>
              <w:t>xml/ocs-adapter-dm.xml</w:t>
            </w:r>
          </w:p>
        </w:tc>
        <w:tc>
          <w:tcPr>
            <w:tcW w:w="4613" w:type="dxa"/>
          </w:tcPr>
          <w:p w:rsidR="00F76C7F" w:rsidRPr="00EE580B" w:rsidRDefault="005B44E9" w:rsidP="00F76C7F">
            <w:pPr>
              <w:pStyle w:val="TableText"/>
            </w:pPr>
            <w:r>
              <w:t>Mapping für die Adapter Factory des Oracle Identity Managers für die Einbindung der durch ocs-adapter.jar bereitgestellten Implementierungen in Oracle Identity Manager.</w:t>
            </w:r>
          </w:p>
        </w:tc>
      </w:tr>
      <w:tr w:rsidR="00F76C7F" w:rsidRPr="00EE580B" w:rsidTr="00320ACF">
        <w:tc>
          <w:tcPr>
            <w:tcW w:w="4612" w:type="dxa"/>
          </w:tcPr>
          <w:p w:rsidR="00F76C7F" w:rsidRDefault="00F76C7F" w:rsidP="00F76C7F">
            <w:pPr>
              <w:pStyle w:val="TableText"/>
            </w:pPr>
            <w:r>
              <w:t>xml/ocs-lookup-dm.xml</w:t>
            </w:r>
          </w:p>
        </w:tc>
        <w:tc>
          <w:tcPr>
            <w:tcW w:w="4613" w:type="dxa"/>
          </w:tcPr>
          <w:p w:rsidR="00F76C7F" w:rsidRPr="00EE580B" w:rsidRDefault="005B44E9" w:rsidP="00F76C7F">
            <w:pPr>
              <w:pStyle w:val="TableText"/>
            </w:pPr>
            <w:r>
              <w:t>Standardisierte Wertelisten wie Sprache, Zeitzonen usw.</w:t>
            </w:r>
          </w:p>
        </w:tc>
      </w:tr>
    </w:tbl>
    <w:p w:rsidR="00320ACF" w:rsidRPr="00EE580B" w:rsidRDefault="00320ACF" w:rsidP="0082447C">
      <w:pPr>
        <w:pStyle w:val="BodyText"/>
      </w:pPr>
    </w:p>
    <w:p w:rsidR="00A275B2" w:rsidRPr="00EE580B" w:rsidRDefault="00A275B2" w:rsidP="00111599">
      <w:pPr>
        <w:pStyle w:val="Heading3"/>
      </w:pPr>
      <w:bookmarkStart w:id="44" w:name="_Toc536266057"/>
      <w:r w:rsidRPr="00EE580B">
        <w:t>Paket 0101 entityCustomization</w:t>
      </w:r>
      <w:bookmarkEnd w:id="44"/>
    </w:p>
    <w:p w:rsidR="0082447C" w:rsidRPr="00EE580B" w:rsidRDefault="0082447C" w:rsidP="0082447C">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4612"/>
        <w:gridCol w:w="4613"/>
      </w:tblGrid>
      <w:tr w:rsidR="00990670" w:rsidRPr="00EE580B" w:rsidTr="00990670">
        <w:trPr>
          <w:tblHeader/>
        </w:trPr>
        <w:tc>
          <w:tcPr>
            <w:tcW w:w="4612" w:type="dxa"/>
            <w:tcBorders>
              <w:top w:val="thinThickSmallGap" w:sz="24" w:space="0" w:color="auto"/>
              <w:bottom w:val="single" w:sz="12" w:space="0" w:color="auto"/>
            </w:tcBorders>
          </w:tcPr>
          <w:p w:rsidR="00990670" w:rsidRPr="00EE580B" w:rsidRDefault="00990670" w:rsidP="0082447C">
            <w:pPr>
              <w:pStyle w:val="TableHeading"/>
            </w:pPr>
            <w:r w:rsidRPr="00EE580B">
              <w:t>Verzeichnis/Datei</w:t>
            </w:r>
          </w:p>
        </w:tc>
        <w:tc>
          <w:tcPr>
            <w:tcW w:w="4613" w:type="dxa"/>
            <w:tcBorders>
              <w:top w:val="thinThickSmallGap" w:sz="24" w:space="0" w:color="auto"/>
              <w:bottom w:val="single" w:sz="12" w:space="0" w:color="auto"/>
            </w:tcBorders>
          </w:tcPr>
          <w:p w:rsidR="00990670" w:rsidRPr="00EE580B" w:rsidRDefault="00990670" w:rsidP="0082447C">
            <w:pPr>
              <w:pStyle w:val="TableHeading"/>
            </w:pPr>
            <w:r w:rsidRPr="00EE580B">
              <w:t>Beschreibung</w:t>
            </w:r>
          </w:p>
        </w:tc>
      </w:tr>
      <w:tr w:rsidR="00990670" w:rsidRPr="00EE580B" w:rsidTr="00320ACF">
        <w:tc>
          <w:tcPr>
            <w:tcW w:w="4612" w:type="dxa"/>
            <w:tcBorders>
              <w:top w:val="single" w:sz="12" w:space="0" w:color="auto"/>
            </w:tcBorders>
          </w:tcPr>
          <w:p w:rsidR="00990670" w:rsidRPr="00EE580B" w:rsidRDefault="00990670" w:rsidP="0082447C">
            <w:pPr>
              <w:pStyle w:val="TableText"/>
            </w:pPr>
          </w:p>
        </w:tc>
        <w:tc>
          <w:tcPr>
            <w:tcW w:w="4613" w:type="dxa"/>
            <w:tcBorders>
              <w:top w:val="single" w:sz="12" w:space="0" w:color="auto"/>
            </w:tcBorders>
          </w:tcPr>
          <w:p w:rsidR="00990670" w:rsidRPr="00EE580B" w:rsidRDefault="00990670" w:rsidP="0082447C">
            <w:pPr>
              <w:pStyle w:val="TableText"/>
            </w:pPr>
          </w:p>
        </w:tc>
      </w:tr>
      <w:tr w:rsidR="00990670" w:rsidRPr="00EE580B" w:rsidTr="00320ACF">
        <w:tc>
          <w:tcPr>
            <w:tcW w:w="4612" w:type="dxa"/>
          </w:tcPr>
          <w:p w:rsidR="00990670" w:rsidRPr="00EE580B" w:rsidRDefault="00990670" w:rsidP="0082447C">
            <w:pPr>
              <w:pStyle w:val="TableText"/>
            </w:pPr>
          </w:p>
        </w:tc>
        <w:tc>
          <w:tcPr>
            <w:tcW w:w="4613" w:type="dxa"/>
          </w:tcPr>
          <w:p w:rsidR="00990670" w:rsidRPr="00EE580B" w:rsidRDefault="00990670" w:rsidP="0082447C">
            <w:pPr>
              <w:pStyle w:val="TableText"/>
            </w:pPr>
          </w:p>
        </w:tc>
      </w:tr>
      <w:tr w:rsidR="00990670" w:rsidRPr="00EE580B" w:rsidTr="00320ACF">
        <w:tc>
          <w:tcPr>
            <w:tcW w:w="4612" w:type="dxa"/>
          </w:tcPr>
          <w:p w:rsidR="00990670" w:rsidRPr="00EE580B" w:rsidRDefault="00990670" w:rsidP="0082447C">
            <w:pPr>
              <w:pStyle w:val="TableText"/>
            </w:pPr>
          </w:p>
        </w:tc>
        <w:tc>
          <w:tcPr>
            <w:tcW w:w="4613" w:type="dxa"/>
          </w:tcPr>
          <w:p w:rsidR="00990670" w:rsidRPr="00EE580B" w:rsidRDefault="00990670" w:rsidP="0082447C">
            <w:pPr>
              <w:pStyle w:val="TableText"/>
            </w:pPr>
          </w:p>
        </w:tc>
      </w:tr>
      <w:tr w:rsidR="00990670" w:rsidRPr="00EE580B" w:rsidTr="00320ACF">
        <w:tc>
          <w:tcPr>
            <w:tcW w:w="4612" w:type="dxa"/>
          </w:tcPr>
          <w:p w:rsidR="00990670" w:rsidRPr="00EE580B" w:rsidRDefault="00990670" w:rsidP="0082447C">
            <w:pPr>
              <w:pStyle w:val="TableText"/>
            </w:pPr>
          </w:p>
        </w:tc>
        <w:tc>
          <w:tcPr>
            <w:tcW w:w="4613" w:type="dxa"/>
          </w:tcPr>
          <w:p w:rsidR="00990670" w:rsidRPr="00EE580B" w:rsidRDefault="00990670" w:rsidP="0082447C">
            <w:pPr>
              <w:pStyle w:val="TableText"/>
            </w:pPr>
          </w:p>
        </w:tc>
      </w:tr>
      <w:tr w:rsidR="00990670" w:rsidRPr="00EE580B" w:rsidTr="00320ACF">
        <w:tc>
          <w:tcPr>
            <w:tcW w:w="4612" w:type="dxa"/>
          </w:tcPr>
          <w:p w:rsidR="00990670" w:rsidRPr="00EE580B" w:rsidRDefault="00990670" w:rsidP="0082447C">
            <w:pPr>
              <w:pStyle w:val="TableText"/>
            </w:pPr>
          </w:p>
        </w:tc>
        <w:tc>
          <w:tcPr>
            <w:tcW w:w="4613" w:type="dxa"/>
          </w:tcPr>
          <w:p w:rsidR="00990670" w:rsidRPr="00EE580B" w:rsidRDefault="00990670" w:rsidP="0082447C">
            <w:pPr>
              <w:pStyle w:val="TableText"/>
            </w:pPr>
          </w:p>
        </w:tc>
      </w:tr>
    </w:tbl>
    <w:p w:rsidR="00320ACF" w:rsidRPr="00EE580B" w:rsidRDefault="00320ACF" w:rsidP="0082447C">
      <w:pPr>
        <w:pStyle w:val="BodyText"/>
      </w:pPr>
    </w:p>
    <w:p w:rsidR="00A275B2" w:rsidRPr="00EE580B" w:rsidRDefault="00A275B2" w:rsidP="00111599">
      <w:pPr>
        <w:pStyle w:val="Heading3"/>
      </w:pPr>
      <w:bookmarkStart w:id="45" w:name="_Toc536266058"/>
      <w:r w:rsidRPr="00EE580B">
        <w:t>Paket 0102 systemIntegration</w:t>
      </w:r>
      <w:bookmarkEnd w:id="45"/>
    </w:p>
    <w:p w:rsidR="00320ACF" w:rsidRPr="00EE580B" w:rsidRDefault="00320ACF" w:rsidP="0082447C">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4612"/>
        <w:gridCol w:w="4613"/>
      </w:tblGrid>
      <w:tr w:rsidR="00111599" w:rsidRPr="00EE580B" w:rsidTr="00320ACF">
        <w:trPr>
          <w:tblHeader/>
        </w:trPr>
        <w:tc>
          <w:tcPr>
            <w:tcW w:w="4612" w:type="dxa"/>
            <w:tcBorders>
              <w:top w:val="thinThickSmallGap" w:sz="24" w:space="0" w:color="auto"/>
              <w:bottom w:val="single" w:sz="12" w:space="0" w:color="auto"/>
            </w:tcBorders>
          </w:tcPr>
          <w:p w:rsidR="00111599" w:rsidRPr="00EE580B" w:rsidRDefault="00111599" w:rsidP="0082447C">
            <w:pPr>
              <w:pStyle w:val="TableHeading"/>
            </w:pPr>
            <w:r w:rsidRPr="00EE580B">
              <w:t>Verzeichnis/Datei</w:t>
            </w:r>
          </w:p>
        </w:tc>
        <w:tc>
          <w:tcPr>
            <w:tcW w:w="4613" w:type="dxa"/>
            <w:tcBorders>
              <w:top w:val="thinThickSmallGap" w:sz="24" w:space="0" w:color="auto"/>
              <w:bottom w:val="single" w:sz="12" w:space="0" w:color="auto"/>
            </w:tcBorders>
          </w:tcPr>
          <w:p w:rsidR="00111599" w:rsidRPr="00EE580B" w:rsidRDefault="00111599" w:rsidP="0082447C">
            <w:pPr>
              <w:pStyle w:val="TableHeading"/>
            </w:pPr>
            <w:r w:rsidRPr="00EE580B">
              <w:t>Beschreibung</w:t>
            </w:r>
          </w:p>
        </w:tc>
      </w:tr>
      <w:tr w:rsidR="00111599" w:rsidRPr="00EE580B" w:rsidTr="00320ACF">
        <w:tc>
          <w:tcPr>
            <w:tcW w:w="4612" w:type="dxa"/>
            <w:tcBorders>
              <w:top w:val="single" w:sz="12" w:space="0" w:color="auto"/>
            </w:tcBorders>
          </w:tcPr>
          <w:p w:rsidR="00111599" w:rsidRPr="00EE580B" w:rsidRDefault="00111599" w:rsidP="0082447C">
            <w:pPr>
              <w:pStyle w:val="TableText"/>
            </w:pPr>
          </w:p>
        </w:tc>
        <w:tc>
          <w:tcPr>
            <w:tcW w:w="4613" w:type="dxa"/>
            <w:tcBorders>
              <w:top w:val="single" w:sz="12" w:space="0" w:color="auto"/>
            </w:tcBorders>
          </w:tcPr>
          <w:p w:rsidR="00111599" w:rsidRPr="00EE580B" w:rsidRDefault="00111599" w:rsidP="005B44E9">
            <w:pPr>
              <w:pStyle w:val="TableText"/>
            </w:pPr>
          </w:p>
        </w:tc>
      </w:tr>
      <w:tr w:rsidR="00111599" w:rsidRPr="00EE580B" w:rsidTr="00320ACF">
        <w:tc>
          <w:tcPr>
            <w:tcW w:w="4612" w:type="dxa"/>
          </w:tcPr>
          <w:p w:rsidR="00111599" w:rsidRPr="00EE580B" w:rsidRDefault="00111599" w:rsidP="0082447C">
            <w:pPr>
              <w:pStyle w:val="TableText"/>
            </w:pPr>
          </w:p>
        </w:tc>
        <w:tc>
          <w:tcPr>
            <w:tcW w:w="4613" w:type="dxa"/>
          </w:tcPr>
          <w:p w:rsidR="00111599" w:rsidRPr="00EE580B" w:rsidRDefault="00111599" w:rsidP="00D30C80">
            <w:pPr>
              <w:pStyle w:val="TableText"/>
            </w:pPr>
          </w:p>
        </w:tc>
      </w:tr>
      <w:tr w:rsidR="00111599" w:rsidRPr="00EE580B" w:rsidTr="00320ACF">
        <w:tc>
          <w:tcPr>
            <w:tcW w:w="4612" w:type="dxa"/>
          </w:tcPr>
          <w:p w:rsidR="00111599" w:rsidRPr="00EE580B" w:rsidRDefault="00111599" w:rsidP="0082447C">
            <w:pPr>
              <w:pStyle w:val="TableText"/>
            </w:pPr>
          </w:p>
        </w:tc>
        <w:tc>
          <w:tcPr>
            <w:tcW w:w="4613" w:type="dxa"/>
          </w:tcPr>
          <w:p w:rsidR="00111599" w:rsidRPr="00EE580B" w:rsidRDefault="00111599" w:rsidP="0082447C">
            <w:pPr>
              <w:pStyle w:val="TableText"/>
            </w:pPr>
          </w:p>
        </w:tc>
      </w:tr>
      <w:tr w:rsidR="00111599" w:rsidRPr="00EE580B" w:rsidTr="00320ACF">
        <w:tc>
          <w:tcPr>
            <w:tcW w:w="4612" w:type="dxa"/>
          </w:tcPr>
          <w:p w:rsidR="00111599" w:rsidRPr="00EE580B" w:rsidRDefault="00111599" w:rsidP="0082447C">
            <w:pPr>
              <w:pStyle w:val="TableText"/>
            </w:pPr>
          </w:p>
        </w:tc>
        <w:tc>
          <w:tcPr>
            <w:tcW w:w="4613" w:type="dxa"/>
          </w:tcPr>
          <w:p w:rsidR="00111599" w:rsidRPr="00EE580B" w:rsidRDefault="00111599" w:rsidP="00147EF8">
            <w:pPr>
              <w:pStyle w:val="TableText"/>
            </w:pPr>
          </w:p>
        </w:tc>
      </w:tr>
      <w:tr w:rsidR="00111599" w:rsidRPr="00EE580B" w:rsidTr="00320ACF">
        <w:tc>
          <w:tcPr>
            <w:tcW w:w="4612" w:type="dxa"/>
          </w:tcPr>
          <w:p w:rsidR="00111599" w:rsidRPr="00EE580B" w:rsidRDefault="00111599" w:rsidP="0082447C">
            <w:pPr>
              <w:pStyle w:val="TableText"/>
            </w:pPr>
          </w:p>
        </w:tc>
        <w:tc>
          <w:tcPr>
            <w:tcW w:w="4613" w:type="dxa"/>
          </w:tcPr>
          <w:p w:rsidR="00111599" w:rsidRPr="00EE580B" w:rsidRDefault="00111599" w:rsidP="0082447C">
            <w:pPr>
              <w:pStyle w:val="TableText"/>
            </w:pPr>
          </w:p>
        </w:tc>
      </w:tr>
      <w:tr w:rsidR="00111599" w:rsidRPr="00EE580B" w:rsidTr="00320ACF">
        <w:tc>
          <w:tcPr>
            <w:tcW w:w="4612" w:type="dxa"/>
          </w:tcPr>
          <w:p w:rsidR="00111599" w:rsidRPr="00EE580B" w:rsidRDefault="00111599" w:rsidP="0082447C">
            <w:pPr>
              <w:pStyle w:val="TableText"/>
            </w:pPr>
          </w:p>
        </w:tc>
        <w:tc>
          <w:tcPr>
            <w:tcW w:w="4613" w:type="dxa"/>
          </w:tcPr>
          <w:p w:rsidR="00111599" w:rsidRPr="00EE580B" w:rsidRDefault="00111599" w:rsidP="0082447C">
            <w:pPr>
              <w:pStyle w:val="TableText"/>
            </w:pPr>
          </w:p>
        </w:tc>
      </w:tr>
      <w:tr w:rsidR="00111599" w:rsidRPr="00EE580B" w:rsidTr="00320ACF">
        <w:tc>
          <w:tcPr>
            <w:tcW w:w="4612" w:type="dxa"/>
          </w:tcPr>
          <w:p w:rsidR="00111599" w:rsidRPr="00EE580B" w:rsidRDefault="00111599" w:rsidP="0082447C">
            <w:pPr>
              <w:pStyle w:val="TableText"/>
            </w:pPr>
          </w:p>
        </w:tc>
        <w:tc>
          <w:tcPr>
            <w:tcW w:w="4613" w:type="dxa"/>
          </w:tcPr>
          <w:p w:rsidR="00111599" w:rsidRPr="00EE580B" w:rsidRDefault="00111599" w:rsidP="0082447C">
            <w:pPr>
              <w:pStyle w:val="TableText"/>
            </w:pPr>
          </w:p>
        </w:tc>
      </w:tr>
      <w:tr w:rsidR="00111599" w:rsidRPr="00EE580B" w:rsidTr="00320ACF">
        <w:tc>
          <w:tcPr>
            <w:tcW w:w="4612" w:type="dxa"/>
          </w:tcPr>
          <w:p w:rsidR="00111599" w:rsidRPr="00EE580B" w:rsidRDefault="00111599" w:rsidP="0082447C">
            <w:pPr>
              <w:pStyle w:val="TableText"/>
            </w:pPr>
          </w:p>
        </w:tc>
        <w:tc>
          <w:tcPr>
            <w:tcW w:w="4613" w:type="dxa"/>
          </w:tcPr>
          <w:p w:rsidR="00111599" w:rsidRPr="00EE580B" w:rsidRDefault="00111599" w:rsidP="0082447C">
            <w:pPr>
              <w:pStyle w:val="TableText"/>
            </w:pPr>
          </w:p>
        </w:tc>
      </w:tr>
      <w:tr w:rsidR="00111599" w:rsidRPr="00EE580B" w:rsidTr="00320ACF">
        <w:tc>
          <w:tcPr>
            <w:tcW w:w="4612" w:type="dxa"/>
          </w:tcPr>
          <w:p w:rsidR="00111599" w:rsidRPr="00EE580B" w:rsidRDefault="00111599" w:rsidP="0082447C">
            <w:pPr>
              <w:pStyle w:val="TableText"/>
            </w:pPr>
          </w:p>
        </w:tc>
        <w:tc>
          <w:tcPr>
            <w:tcW w:w="4613" w:type="dxa"/>
          </w:tcPr>
          <w:p w:rsidR="00111599" w:rsidRPr="00EE580B" w:rsidRDefault="00111599" w:rsidP="0082447C">
            <w:pPr>
              <w:pStyle w:val="TableText"/>
            </w:pPr>
          </w:p>
        </w:tc>
      </w:tr>
      <w:tr w:rsidR="00111599" w:rsidRPr="00EE580B" w:rsidTr="00320ACF">
        <w:tc>
          <w:tcPr>
            <w:tcW w:w="4612" w:type="dxa"/>
          </w:tcPr>
          <w:p w:rsidR="00111599" w:rsidRPr="00EE580B" w:rsidRDefault="00111599" w:rsidP="0082447C">
            <w:pPr>
              <w:pStyle w:val="TableText"/>
            </w:pPr>
          </w:p>
        </w:tc>
        <w:tc>
          <w:tcPr>
            <w:tcW w:w="4613" w:type="dxa"/>
          </w:tcPr>
          <w:p w:rsidR="00111599" w:rsidRPr="00EE580B" w:rsidRDefault="00111599" w:rsidP="0082447C">
            <w:pPr>
              <w:pStyle w:val="TableText"/>
            </w:pPr>
          </w:p>
        </w:tc>
      </w:tr>
    </w:tbl>
    <w:p w:rsidR="00320ACF" w:rsidRPr="00EE580B" w:rsidRDefault="00320ACF" w:rsidP="0082447C">
      <w:pPr>
        <w:pStyle w:val="BodyText"/>
      </w:pPr>
    </w:p>
    <w:p w:rsidR="00A275B2" w:rsidRPr="00EE580B" w:rsidRDefault="00A275B2" w:rsidP="00111599">
      <w:pPr>
        <w:pStyle w:val="Heading3"/>
      </w:pPr>
      <w:bookmarkStart w:id="46" w:name="_Toc536266059"/>
      <w:r w:rsidRPr="00EE580B">
        <w:t>Paket 0200 trustedSource</w:t>
      </w:r>
      <w:r w:rsidR="00E9668B">
        <w:t xml:space="preserve"> ???</w:t>
      </w:r>
      <w:bookmarkEnd w:id="46"/>
    </w:p>
    <w:p w:rsidR="00320ACF" w:rsidRPr="00EE580B" w:rsidRDefault="00320ACF" w:rsidP="0082447C">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4617"/>
        <w:gridCol w:w="4618"/>
      </w:tblGrid>
      <w:tr w:rsidR="004F2B44" w:rsidRPr="00EE580B" w:rsidTr="00147EF8">
        <w:trPr>
          <w:tblHeader/>
        </w:trPr>
        <w:tc>
          <w:tcPr>
            <w:tcW w:w="4617" w:type="dxa"/>
            <w:tcBorders>
              <w:top w:val="thinThickSmallGap" w:sz="24" w:space="0" w:color="auto"/>
              <w:bottom w:val="single" w:sz="12" w:space="0" w:color="auto"/>
            </w:tcBorders>
          </w:tcPr>
          <w:p w:rsidR="004F2B44" w:rsidRPr="00EE580B" w:rsidRDefault="004F2B44" w:rsidP="0082447C">
            <w:pPr>
              <w:pStyle w:val="TableHeading"/>
            </w:pPr>
            <w:r w:rsidRPr="00EE580B">
              <w:lastRenderedPageBreak/>
              <w:t>Verzeichnis/Datei</w:t>
            </w:r>
          </w:p>
        </w:tc>
        <w:tc>
          <w:tcPr>
            <w:tcW w:w="4618" w:type="dxa"/>
            <w:tcBorders>
              <w:top w:val="thinThickSmallGap" w:sz="24" w:space="0" w:color="auto"/>
              <w:bottom w:val="single" w:sz="12" w:space="0" w:color="auto"/>
            </w:tcBorders>
          </w:tcPr>
          <w:p w:rsidR="004F2B44" w:rsidRPr="00EE580B" w:rsidRDefault="004F2B44" w:rsidP="0082447C">
            <w:pPr>
              <w:pStyle w:val="TableHeading"/>
            </w:pPr>
            <w:r w:rsidRPr="00EE580B">
              <w:t>Beschreibung</w:t>
            </w:r>
          </w:p>
        </w:tc>
      </w:tr>
      <w:tr w:rsidR="00C05A79" w:rsidRPr="00EE580B" w:rsidTr="00147EF8">
        <w:tc>
          <w:tcPr>
            <w:tcW w:w="4617" w:type="dxa"/>
          </w:tcPr>
          <w:p w:rsidR="00C05A79" w:rsidRPr="00EE580B" w:rsidRDefault="00C05A79" w:rsidP="00147EF8">
            <w:pPr>
              <w:pStyle w:val="TableText"/>
            </w:pPr>
          </w:p>
        </w:tc>
        <w:tc>
          <w:tcPr>
            <w:tcW w:w="4618" w:type="dxa"/>
          </w:tcPr>
          <w:p w:rsidR="00C05A79" w:rsidRPr="00EE580B" w:rsidRDefault="00C05A79" w:rsidP="00620C8A">
            <w:pPr>
              <w:pStyle w:val="TableText"/>
            </w:pPr>
          </w:p>
        </w:tc>
      </w:tr>
      <w:tr w:rsidR="00E9668B" w:rsidRPr="00EE580B" w:rsidTr="00147EF8">
        <w:tc>
          <w:tcPr>
            <w:tcW w:w="4617" w:type="dxa"/>
          </w:tcPr>
          <w:p w:rsidR="00E9668B" w:rsidRPr="00EE580B" w:rsidRDefault="00E9668B" w:rsidP="00147EF8">
            <w:pPr>
              <w:pStyle w:val="TableText"/>
            </w:pPr>
          </w:p>
        </w:tc>
        <w:tc>
          <w:tcPr>
            <w:tcW w:w="4618" w:type="dxa"/>
          </w:tcPr>
          <w:p w:rsidR="00E9668B" w:rsidRPr="00EE580B" w:rsidRDefault="00E9668B" w:rsidP="00620C8A">
            <w:pPr>
              <w:pStyle w:val="TableText"/>
            </w:pPr>
          </w:p>
        </w:tc>
      </w:tr>
      <w:tr w:rsidR="00E9668B" w:rsidRPr="00EE580B" w:rsidTr="00147EF8">
        <w:tc>
          <w:tcPr>
            <w:tcW w:w="4617" w:type="dxa"/>
          </w:tcPr>
          <w:p w:rsidR="00E9668B" w:rsidRPr="00EE580B" w:rsidRDefault="00E9668B" w:rsidP="00147EF8">
            <w:pPr>
              <w:pStyle w:val="TableText"/>
            </w:pPr>
          </w:p>
        </w:tc>
        <w:tc>
          <w:tcPr>
            <w:tcW w:w="4618" w:type="dxa"/>
          </w:tcPr>
          <w:p w:rsidR="00E9668B" w:rsidRPr="00EE580B" w:rsidRDefault="00E9668B" w:rsidP="00620C8A">
            <w:pPr>
              <w:pStyle w:val="TableText"/>
            </w:pPr>
          </w:p>
        </w:tc>
      </w:tr>
    </w:tbl>
    <w:p w:rsidR="00141BFF" w:rsidRPr="00EE580B" w:rsidRDefault="00F962FC" w:rsidP="00F962FC">
      <w:pPr>
        <w:pStyle w:val="Heading1"/>
      </w:pPr>
      <w:bookmarkStart w:id="47" w:name="_Toc536266060"/>
      <w:r w:rsidRPr="00EE580B">
        <w:lastRenderedPageBreak/>
        <w:t>Bereitstellung des Deployment</w:t>
      </w:r>
      <w:bookmarkEnd w:id="47"/>
    </w:p>
    <w:p w:rsidR="00F962FC" w:rsidRPr="00EE580B" w:rsidRDefault="00F962FC" w:rsidP="00226D10">
      <w:pPr>
        <w:pStyle w:val="Heading2"/>
      </w:pPr>
      <w:bookmarkStart w:id="48" w:name="_Toc536266061"/>
      <w:r w:rsidRPr="00EE580B">
        <w:t>Vorbereitung</w:t>
      </w:r>
      <w:bookmarkEnd w:id="48"/>
    </w:p>
    <w:p w:rsidR="00F962FC" w:rsidRPr="00EE580B" w:rsidRDefault="00F962FC" w:rsidP="0082447C">
      <w:pPr>
        <w:pStyle w:val="BodyText"/>
        <w:rPr>
          <w:lang w:eastAsia="zh-CN"/>
        </w:rPr>
      </w:pPr>
      <w:r w:rsidRPr="00EE580B">
        <w:rPr>
          <w:lang w:eastAsia="zh-CN"/>
        </w:rPr>
        <w:t>Für die halbautomatische Bereitstellung sind einige vorbereitende Schritte notwendig, um das Deployment durchführen zu können. Diese Schritte sind im Einzelnen:</w:t>
      </w:r>
    </w:p>
    <w:p w:rsidR="00F962FC" w:rsidRPr="00EE580B" w:rsidRDefault="00664226" w:rsidP="0082447C">
      <w:pPr>
        <w:pStyle w:val="Bullet"/>
      </w:pPr>
      <w:r w:rsidRPr="00EE580B">
        <w:t>Bezug</w:t>
      </w:r>
      <w:r w:rsidR="00F962FC" w:rsidRPr="00EE580B">
        <w:t xml:space="preserve"> der </w:t>
      </w:r>
      <w:r w:rsidR="00425782" w:rsidRPr="00EE580B">
        <w:t>Ablaufs</w:t>
      </w:r>
      <w:r w:rsidR="00F962FC" w:rsidRPr="00EE580B">
        <w:t>teuerung</w:t>
      </w:r>
    </w:p>
    <w:p w:rsidR="00F962FC" w:rsidRPr="00EE580B" w:rsidRDefault="00F962FC" w:rsidP="0082447C">
      <w:pPr>
        <w:pStyle w:val="Bullet"/>
      </w:pPr>
      <w:r w:rsidRPr="00EE580B">
        <w:t>Vereinbarung der Konfiguration</w:t>
      </w:r>
    </w:p>
    <w:p w:rsidR="00425782" w:rsidRPr="00EE580B" w:rsidRDefault="00425782" w:rsidP="0082447C">
      <w:pPr>
        <w:pStyle w:val="Bullet"/>
      </w:pPr>
      <w:r w:rsidRPr="00EE580B">
        <w:t>Anlegen und Einrichten des Wallet</w:t>
      </w:r>
    </w:p>
    <w:p w:rsidR="00664226" w:rsidRPr="00EE580B" w:rsidRDefault="00664226" w:rsidP="0082447C">
      <w:pPr>
        <w:pStyle w:val="Bullet"/>
      </w:pPr>
      <w:r w:rsidRPr="00EE580B">
        <w:t>Substitution der Platzhalter in der Konfiguration</w:t>
      </w:r>
    </w:p>
    <w:p w:rsidR="00F962FC" w:rsidRPr="00EE580B" w:rsidRDefault="00664226" w:rsidP="0082447C">
      <w:pPr>
        <w:pStyle w:val="Bullet"/>
      </w:pPr>
      <w:r w:rsidRPr="00EE580B">
        <w:t>Bezug</w:t>
      </w:r>
      <w:r w:rsidR="00F962FC" w:rsidRPr="00EE580B">
        <w:t xml:space="preserve"> des Deployment</w:t>
      </w:r>
    </w:p>
    <w:p w:rsidR="00F962FC" w:rsidRPr="00EE580B" w:rsidRDefault="00F962FC" w:rsidP="00226D10">
      <w:pPr>
        <w:pStyle w:val="Heading3"/>
      </w:pPr>
      <w:bookmarkStart w:id="49" w:name="_Toc536266062"/>
      <w:r w:rsidRPr="00EE580B">
        <w:t xml:space="preserve">Bezug der </w:t>
      </w:r>
      <w:r w:rsidR="00BE2C23" w:rsidRPr="00EE580B">
        <w:t>Ablaufsteuerun</w:t>
      </w:r>
      <w:r w:rsidRPr="00EE580B">
        <w:t>g</w:t>
      </w:r>
      <w:bookmarkEnd w:id="49"/>
    </w:p>
    <w:p w:rsidR="00F962FC" w:rsidRPr="00EE580B" w:rsidRDefault="00F962FC" w:rsidP="0082447C">
      <w:pPr>
        <w:pStyle w:val="BodyText"/>
      </w:pPr>
      <w:r w:rsidRPr="00EE580B">
        <w:t xml:space="preserve">Die </w:t>
      </w:r>
      <w:r w:rsidR="00425782" w:rsidRPr="00EE580B">
        <w:t>Ablaufsteuerung</w:t>
      </w:r>
      <w:r w:rsidRPr="00EE580B">
        <w:t xml:space="preserve"> wird über das Version Control Repository bezogen. Der Bezug </w:t>
      </w:r>
      <w:r w:rsidR="00425782" w:rsidRPr="00EE580B">
        <w:t xml:space="preserve">dieser </w:t>
      </w:r>
      <w:r w:rsidR="00BE2C23" w:rsidRPr="00EE580B">
        <w:t>Steuerung wird</w:t>
      </w:r>
      <w:r w:rsidRPr="00EE580B">
        <w:t xml:space="preserve"> durch die Kommandozeilenfolge vorgenommen.</w:t>
      </w:r>
    </w:p>
    <w:p w:rsidR="00F962FC" w:rsidRPr="00EE580B" w:rsidRDefault="00F962FC" w:rsidP="0082447C">
      <w:pPr>
        <w:pStyle w:val="BodyText"/>
      </w:pPr>
      <w:r w:rsidRPr="00EE580B">
        <w:rPr>
          <w:noProof/>
          <w:lang w:eastAsia="de-DE"/>
        </w:rPr>
        <mc:AlternateContent>
          <mc:Choice Requires="wps">
            <w:drawing>
              <wp:inline distT="0" distB="0" distL="0" distR="0" wp14:anchorId="6EF1E6CB" wp14:editId="512FF0E2">
                <wp:extent cx="5838092" cy="255905"/>
                <wp:effectExtent l="0" t="0" r="10795" b="17145"/>
                <wp:docPr id="5" name="Text Box 5"/>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BB6C75" w:rsidRPr="0082447C" w:rsidRDefault="00BB6C75" w:rsidP="0082447C">
                            <w:pPr>
                              <w:rPr>
                                <w:rFonts w:ascii="Courier New" w:hAnsi="Courier New" w:cs="Courier New"/>
                                <w:sz w:val="18"/>
                                <w:szCs w:val="18"/>
                                <w:lang w:val="en-US"/>
                              </w:rPr>
                            </w:pPr>
                            <w:r w:rsidRPr="0082447C">
                              <w:rPr>
                                <w:rFonts w:ascii="Courier New" w:hAnsi="Courier New" w:cs="Courier New"/>
                                <w:sz w:val="18"/>
                                <w:szCs w:val="18"/>
                                <w:lang w:val="en-US"/>
                              </w:rPr>
                              <w:t>mkdir –p &lt;working&gt;</w:t>
                            </w:r>
                          </w:p>
                          <w:p w:rsidR="00BB6C75" w:rsidRPr="0082447C" w:rsidRDefault="00BB6C75" w:rsidP="0082447C">
                            <w:pPr>
                              <w:rPr>
                                <w:rFonts w:ascii="Courier New" w:hAnsi="Courier New" w:cs="Courier New"/>
                                <w:sz w:val="18"/>
                                <w:szCs w:val="18"/>
                                <w:lang w:val="en-US"/>
                              </w:rPr>
                            </w:pPr>
                            <w:r w:rsidRPr="0082447C">
                              <w:rPr>
                                <w:rFonts w:ascii="Courier New" w:hAnsi="Courier New" w:cs="Courier New"/>
                                <w:sz w:val="18"/>
                                <w:szCs w:val="18"/>
                                <w:lang w:val="en-US"/>
                              </w:rPr>
                              <w:t>cd &lt;working&gt;</w:t>
                            </w:r>
                          </w:p>
                          <w:p w:rsidR="00BB6C75" w:rsidRPr="0082447C" w:rsidRDefault="00BB6C75" w:rsidP="0082447C">
                            <w:pPr>
                              <w:rPr>
                                <w:rFonts w:ascii="Courier New" w:hAnsi="Courier New" w:cs="Courier New"/>
                                <w:sz w:val="18"/>
                                <w:szCs w:val="18"/>
                                <w:lang w:val="en-US"/>
                              </w:rPr>
                            </w:pPr>
                            <w:r w:rsidRPr="0082447C">
                              <w:rPr>
                                <w:rFonts w:ascii="Courier New" w:hAnsi="Courier New" w:cs="Courier New"/>
                                <w:sz w:val="18"/>
                                <w:szCs w:val="18"/>
                                <w:lang w:val="en-US"/>
                              </w:rPr>
                              <w:t>svn -–username &lt;username&gt; export –-force &lt;sourceurl&gt; .</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type w14:anchorId="6EF1E6CB" id="_x0000_t202" coordsize="21600,21600" o:spt="202" path="m,l,21600r21600,l21600,xe">
                <v:stroke joinstyle="miter"/>
                <v:path gradientshapeok="t" o:connecttype="rect"/>
              </v:shapetype>
              <v:shape id="Text Box 5" o:spid="_x0000_s1026"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" fillcolor="#fff2cc [663]" strokecolor="#ffc000 [3207]" strokeweight=".5pt">
                <v:textbox style="mso-fit-shape-to-text:t" inset=",3mm,,4mm">
                  <w:txbxContent>
                    <w:p w:rsidR="00BB6C75" w:rsidRPr="0082447C" w:rsidRDefault="00BB6C75" w:rsidP="0082447C">
                      <w:pPr>
                        <w:rPr>
                          <w:rFonts w:ascii="Courier New" w:hAnsi="Courier New" w:cs="Courier New"/>
                          <w:sz w:val="18"/>
                          <w:szCs w:val="18"/>
                          <w:lang w:val="en-US"/>
                        </w:rPr>
                      </w:pPr>
                      <w:r w:rsidRPr="0082447C">
                        <w:rPr>
                          <w:rFonts w:ascii="Courier New" w:hAnsi="Courier New" w:cs="Courier New"/>
                          <w:sz w:val="18"/>
                          <w:szCs w:val="18"/>
                          <w:lang w:val="en-US"/>
                        </w:rPr>
                        <w:t>mkdir –p &lt;working&gt;</w:t>
                      </w:r>
                    </w:p>
                    <w:p w:rsidR="00BB6C75" w:rsidRPr="0082447C" w:rsidRDefault="00BB6C75" w:rsidP="0082447C">
                      <w:pPr>
                        <w:rPr>
                          <w:rFonts w:ascii="Courier New" w:hAnsi="Courier New" w:cs="Courier New"/>
                          <w:sz w:val="18"/>
                          <w:szCs w:val="18"/>
                          <w:lang w:val="en-US"/>
                        </w:rPr>
                      </w:pPr>
                      <w:r w:rsidRPr="0082447C">
                        <w:rPr>
                          <w:rFonts w:ascii="Courier New" w:hAnsi="Courier New" w:cs="Courier New"/>
                          <w:sz w:val="18"/>
                          <w:szCs w:val="18"/>
                          <w:lang w:val="en-US"/>
                        </w:rPr>
                        <w:t>cd &lt;working&gt;</w:t>
                      </w:r>
                    </w:p>
                    <w:p w:rsidR="00BB6C75" w:rsidRPr="0082447C" w:rsidRDefault="00BB6C75" w:rsidP="0082447C">
                      <w:pPr>
                        <w:rPr>
                          <w:rFonts w:ascii="Courier New" w:hAnsi="Courier New" w:cs="Courier New"/>
                          <w:sz w:val="18"/>
                          <w:szCs w:val="18"/>
                          <w:lang w:val="en-US"/>
                        </w:rPr>
                      </w:pPr>
                      <w:r w:rsidRPr="0082447C">
                        <w:rPr>
                          <w:rFonts w:ascii="Courier New" w:hAnsi="Courier New" w:cs="Courier New"/>
                          <w:sz w:val="18"/>
                          <w:szCs w:val="18"/>
                          <w:lang w:val="en-US"/>
                        </w:rPr>
                        <w:t>svn -–username &lt;username&gt; export –-force &lt;sourceurl&gt; .</w:t>
                      </w:r>
                    </w:p>
                  </w:txbxContent>
                </v:textbox>
                <w10:anchorlock/>
              </v:shape>
            </w:pict>
          </mc:Fallback>
        </mc:AlternateContent>
      </w:r>
    </w:p>
    <w:p w:rsidR="00F962FC" w:rsidRPr="00EE580B" w:rsidRDefault="00F962FC" w:rsidP="0082447C">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2410"/>
        <w:gridCol w:w="6804"/>
      </w:tblGrid>
      <w:tr w:rsidR="00F962FC" w:rsidRPr="00EE580B" w:rsidTr="00F962FC">
        <w:trPr>
          <w:tblHeader/>
        </w:trPr>
        <w:tc>
          <w:tcPr>
            <w:tcW w:w="2410" w:type="dxa"/>
            <w:tcBorders>
              <w:top w:val="thinThickSmallGap" w:sz="24" w:space="0" w:color="auto"/>
              <w:bottom w:val="single" w:sz="12" w:space="0" w:color="auto"/>
            </w:tcBorders>
          </w:tcPr>
          <w:p w:rsidR="00F962FC" w:rsidRPr="00EE580B" w:rsidRDefault="00F962FC" w:rsidP="0082447C">
            <w:pPr>
              <w:pStyle w:val="TableHeading"/>
            </w:pPr>
            <w:r w:rsidRPr="00EE580B">
              <w:t>Parameter</w:t>
            </w:r>
          </w:p>
        </w:tc>
        <w:tc>
          <w:tcPr>
            <w:tcW w:w="6804" w:type="dxa"/>
            <w:tcBorders>
              <w:top w:val="thinThickSmallGap" w:sz="24" w:space="0" w:color="auto"/>
              <w:bottom w:val="single" w:sz="12" w:space="0" w:color="auto"/>
            </w:tcBorders>
          </w:tcPr>
          <w:p w:rsidR="00F962FC" w:rsidRPr="00EE580B" w:rsidRDefault="00F962FC" w:rsidP="0082447C">
            <w:pPr>
              <w:pStyle w:val="TableHeading"/>
            </w:pPr>
            <w:r w:rsidRPr="00EE580B">
              <w:t>Beschreibung</w:t>
            </w:r>
          </w:p>
        </w:tc>
      </w:tr>
      <w:tr w:rsidR="00F962FC" w:rsidRPr="00EE580B" w:rsidTr="00F962FC">
        <w:tc>
          <w:tcPr>
            <w:tcW w:w="2410" w:type="dxa"/>
            <w:tcBorders>
              <w:top w:val="single" w:sz="12" w:space="0" w:color="auto"/>
            </w:tcBorders>
          </w:tcPr>
          <w:p w:rsidR="00F962FC" w:rsidRPr="00EE580B" w:rsidRDefault="00F962FC" w:rsidP="0082447C">
            <w:pPr>
              <w:pStyle w:val="TableText"/>
              <w:rPr>
                <w:rFonts w:ascii="Courier New" w:hAnsi="Courier New" w:cs="Courier New"/>
              </w:rPr>
            </w:pPr>
            <w:r w:rsidRPr="00EE580B">
              <w:rPr>
                <w:rFonts w:ascii="Courier New" w:hAnsi="Courier New" w:cs="Courier New"/>
              </w:rPr>
              <w:t>&lt;working&gt;</w:t>
            </w:r>
          </w:p>
        </w:tc>
        <w:tc>
          <w:tcPr>
            <w:tcW w:w="6804" w:type="dxa"/>
            <w:tcBorders>
              <w:top w:val="single" w:sz="12" w:space="0" w:color="auto"/>
            </w:tcBorders>
          </w:tcPr>
          <w:p w:rsidR="00F962FC" w:rsidRPr="00EE580B" w:rsidRDefault="00F962FC" w:rsidP="0082447C">
            <w:pPr>
              <w:pStyle w:val="TableText"/>
            </w:pPr>
            <w:r w:rsidRPr="00EE580B">
              <w:t>Der Name des Verzeichnisses, in das der Export vorgenommen wird und aus dem heraus alle nachfolgenden Operationen gestartet werden.</w:t>
            </w:r>
          </w:p>
        </w:tc>
      </w:tr>
      <w:tr w:rsidR="00F962FC" w:rsidRPr="00EE580B" w:rsidTr="00F962FC">
        <w:tc>
          <w:tcPr>
            <w:tcW w:w="2410" w:type="dxa"/>
          </w:tcPr>
          <w:p w:rsidR="00F962FC" w:rsidRPr="00EE580B" w:rsidRDefault="00F962FC" w:rsidP="0082447C">
            <w:pPr>
              <w:pStyle w:val="TableText"/>
              <w:rPr>
                <w:rFonts w:ascii="Courier New" w:hAnsi="Courier New" w:cs="Courier New"/>
              </w:rPr>
            </w:pPr>
            <w:r w:rsidRPr="00EE580B">
              <w:rPr>
                <w:rFonts w:ascii="Courier New" w:hAnsi="Courier New" w:cs="Courier New"/>
              </w:rPr>
              <w:t>&lt;username&gt;</w:t>
            </w:r>
          </w:p>
        </w:tc>
        <w:tc>
          <w:tcPr>
            <w:tcW w:w="6804" w:type="dxa"/>
          </w:tcPr>
          <w:p w:rsidR="00F962FC" w:rsidRPr="00EE580B" w:rsidRDefault="00F962FC" w:rsidP="0082447C">
            <w:pPr>
              <w:pStyle w:val="TableText"/>
            </w:pPr>
            <w:r w:rsidRPr="00EE580B">
              <w:t>Der Benutzername der durch das Kommando svn für die Anmeldung am Repository zu verwenden ist.</w:t>
            </w:r>
          </w:p>
        </w:tc>
      </w:tr>
      <w:tr w:rsidR="00F962FC" w:rsidRPr="00EE580B" w:rsidTr="00F962FC">
        <w:tc>
          <w:tcPr>
            <w:tcW w:w="2410" w:type="dxa"/>
          </w:tcPr>
          <w:p w:rsidR="00F962FC" w:rsidRPr="00EE580B" w:rsidRDefault="00F962FC" w:rsidP="0082447C">
            <w:pPr>
              <w:pStyle w:val="TableText"/>
              <w:rPr>
                <w:rFonts w:ascii="Courier New" w:hAnsi="Courier New" w:cs="Courier New"/>
              </w:rPr>
            </w:pPr>
            <w:r w:rsidRPr="00EE580B">
              <w:rPr>
                <w:rFonts w:ascii="Courier New" w:hAnsi="Courier New" w:cs="Courier New"/>
              </w:rPr>
              <w:t>&lt;sourceurl&gt;</w:t>
            </w:r>
          </w:p>
        </w:tc>
        <w:tc>
          <w:tcPr>
            <w:tcW w:w="6804" w:type="dxa"/>
          </w:tcPr>
          <w:p w:rsidR="00F962FC" w:rsidRDefault="00F962FC" w:rsidP="0082447C">
            <w:pPr>
              <w:pStyle w:val="TableText"/>
            </w:pPr>
            <w:r w:rsidRPr="00EE580B">
              <w:t>Die URL zum Versions Control System über die die Deployment-Steuerung in das lokale Dateisystem exportiert wird.</w:t>
            </w:r>
          </w:p>
          <w:p w:rsidR="005A107C" w:rsidRPr="00EE580B" w:rsidRDefault="005A107C" w:rsidP="0082447C">
            <w:pPr>
              <w:pStyle w:val="TableText"/>
            </w:pPr>
          </w:p>
          <w:p w:rsidR="00F962FC" w:rsidRPr="005A107C" w:rsidRDefault="00F962FC" w:rsidP="00E9668B">
            <w:pPr>
              <w:pStyle w:val="TableText"/>
              <w:rPr>
                <w:rFonts w:ascii="Courier New" w:hAnsi="Courier New" w:cs="Courier New"/>
                <w:sz w:val="18"/>
                <w:szCs w:val="18"/>
              </w:rPr>
            </w:pPr>
            <w:r w:rsidRPr="005A107C">
              <w:rPr>
                <w:b/>
              </w:rPr>
              <w:t>Beispiel</w:t>
            </w:r>
            <w:r w:rsidRPr="00EE580B">
              <w:t>:</w:t>
            </w:r>
            <w:r w:rsidR="00263304">
              <w:rPr>
                <w:rFonts w:ascii="Courier New" w:hAnsi="Courier New" w:cs="Courier New"/>
                <w:sz w:val="18"/>
                <w:szCs w:val="18"/>
              </w:rPr>
              <w:br/>
            </w:r>
            <w:r w:rsidR="005E5E74" w:rsidRPr="005E5E74">
              <w:rPr>
                <w:rFonts w:ascii="Courier New" w:hAnsi="Courier New" w:cs="Courier New"/>
                <w:sz w:val="18"/>
                <w:szCs w:val="18"/>
              </w:rPr>
              <w:t>https://gcdpsource.oracle.com/svn/iam-bka/</w:t>
            </w:r>
            <w:r w:rsidR="00E9668B">
              <w:rPr>
                <w:rFonts w:ascii="Courier New" w:hAnsi="Courier New" w:cs="Courier New"/>
                <w:sz w:val="18"/>
                <w:szCs w:val="18"/>
              </w:rPr>
              <w:t>in</w:t>
            </w:r>
            <w:r w:rsidR="005E5E74" w:rsidRPr="005E5E74">
              <w:rPr>
                <w:rFonts w:ascii="Courier New" w:hAnsi="Courier New" w:cs="Courier New"/>
                <w:sz w:val="18"/>
                <w:szCs w:val="18"/>
              </w:rPr>
              <w:t>ternal/1.0/trunk/IdentityTransition</w:t>
            </w:r>
          </w:p>
        </w:tc>
      </w:tr>
    </w:tbl>
    <w:p w:rsidR="00F962FC" w:rsidRPr="00EE580B" w:rsidRDefault="00F962FC" w:rsidP="0082447C">
      <w:pPr>
        <w:pStyle w:val="BodyText"/>
        <w:rPr>
          <w:lang w:eastAsia="zh-CN"/>
        </w:rPr>
      </w:pPr>
    </w:p>
    <w:p w:rsidR="00F962FC" w:rsidRPr="00EE580B" w:rsidRDefault="00F962FC" w:rsidP="0082447C">
      <w:pPr>
        <w:pStyle w:val="BodyText"/>
        <w:rPr>
          <w:lang w:eastAsia="zh-CN"/>
        </w:rPr>
      </w:pPr>
      <w:r w:rsidRPr="00EE580B">
        <w:rPr>
          <w:lang w:eastAsia="zh-CN"/>
        </w:rPr>
        <w:t xml:space="preserve">Bei erstmaliger Ausführung des Exports aus dem Version Control System wird das Kennwort für das spezifizierte Benutzerkonto </w:t>
      </w:r>
      <w:r w:rsidRPr="00EE580B">
        <w:rPr>
          <w:rFonts w:ascii="Courier New" w:hAnsi="Courier New" w:cs="Courier New"/>
          <w:lang w:eastAsia="zh-CN"/>
        </w:rPr>
        <w:t>&lt;username&gt;</w:t>
      </w:r>
      <w:r w:rsidRPr="00EE580B">
        <w:rPr>
          <w:lang w:eastAsia="zh-CN"/>
        </w:rPr>
        <w:t xml:space="preserve"> interaktiv abgefragt.</w:t>
      </w:r>
    </w:p>
    <w:p w:rsidR="00F962FC" w:rsidRPr="00EE580B" w:rsidRDefault="00F962FC" w:rsidP="0082447C">
      <w:pPr>
        <w:pStyle w:val="BodyText"/>
      </w:pPr>
      <w:r w:rsidRPr="00EE580B">
        <w:rPr>
          <w:noProof/>
          <w:lang w:eastAsia="de-DE"/>
        </w:rPr>
        <mc:AlternateContent>
          <mc:Choice Requires="wps">
            <w:drawing>
              <wp:inline distT="0" distB="0" distL="0" distR="0" wp14:anchorId="5DD9070B" wp14:editId="69F00DC1">
                <wp:extent cx="5838092" cy="685800"/>
                <wp:effectExtent l="0" t="0" r="10795" b="19050"/>
                <wp:docPr id="6" name="Text Box 6"/>
                <wp:cNvGraphicFramePr/>
                <a:graphic xmlns:a="http://schemas.openxmlformats.org/drawingml/2006/main">
                  <a:graphicData uri="http://schemas.microsoft.com/office/word/2010/wordprocessingShape">
                    <wps:wsp>
                      <wps:cNvSpPr txBox="1"/>
                      <wps:spPr>
                        <a:xfrm>
                          <a:off x="0" y="0"/>
                          <a:ext cx="5838092" cy="685800"/>
                        </a:xfrm>
                        <a:prstGeom prst="rect">
                          <a:avLst/>
                        </a:prstGeom>
                        <a:solidFill>
                          <a:schemeClr val="accent4">
                            <a:lumMod val="20000"/>
                            <a:lumOff val="80000"/>
                          </a:schemeClr>
                        </a:solidFill>
                        <a:ln w="6350">
                          <a:solidFill>
                            <a:schemeClr val="accent4"/>
                          </a:solidFill>
                        </a:ln>
                      </wps:spPr>
                      <wps:txbx>
                        <w:txbxContent>
                          <w:p w:rsidR="00BB6C75" w:rsidRPr="0082447C" w:rsidRDefault="00BB6C75" w:rsidP="0082447C">
                            <w:pPr>
                              <w:rPr>
                                <w:rFonts w:ascii="Courier New" w:hAnsi="Courier New" w:cs="Courier New"/>
                                <w:sz w:val="18"/>
                                <w:szCs w:val="18"/>
                                <w:lang w:val="en-US"/>
                              </w:rPr>
                            </w:pPr>
                            <w:r w:rsidRPr="0082447C">
                              <w:rPr>
                                <w:rFonts w:ascii="Courier New" w:hAnsi="Courier New" w:cs="Courier New"/>
                                <w:sz w:val="18"/>
                                <w:szCs w:val="18"/>
                                <w:lang w:val="en-US"/>
                              </w:rPr>
                              <w:t>Authentication realm: &lt;</w:t>
                            </w:r>
                            <w:hyperlink r:id="rId22" w:history="1">
                              <w:r w:rsidRPr="0082447C">
                                <w:rPr>
                                  <w:rStyle w:val="Hyperlink"/>
                                  <w:rFonts w:ascii="Courier New" w:hAnsi="Courier New" w:cs="Courier New"/>
                                  <w:sz w:val="18"/>
                                  <w:szCs w:val="18"/>
                                  <w:lang w:val="en-US"/>
                                </w:rPr>
                                <w:t>https://gcdpsource.oracle.com:443</w:t>
                              </w:r>
                            </w:hyperlink>
                            <w:r w:rsidRPr="0082447C">
                              <w:rPr>
                                <w:rFonts w:ascii="Courier New" w:hAnsi="Courier New" w:cs="Courier New"/>
                                <w:sz w:val="18"/>
                                <w:szCs w:val="18"/>
                                <w:lang w:val="en-US"/>
                              </w:rPr>
                              <w:t>&gt; GCDP Subversion</w:t>
                            </w:r>
                          </w:p>
                          <w:p w:rsidR="00BB6C75" w:rsidRPr="0082447C" w:rsidRDefault="00BB6C75" w:rsidP="0082447C">
                            <w:pPr>
                              <w:rPr>
                                <w:rFonts w:ascii="Courier New" w:hAnsi="Courier New" w:cs="Courier New"/>
                                <w:sz w:val="18"/>
                                <w:szCs w:val="18"/>
                                <w:lang w:val="en-US"/>
                              </w:rPr>
                            </w:pPr>
                            <w:r w:rsidRPr="0082447C">
                              <w:rPr>
                                <w:rFonts w:ascii="Courier New" w:hAnsi="Courier New" w:cs="Courier New"/>
                                <w:sz w:val="18"/>
                                <w:szCs w:val="18"/>
                                <w:lang w:val="en-US"/>
                              </w:rPr>
                              <w:t>Password for ‘dieter.steding@oracle.com’:</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noAutofit/>
                      </wps:bodyPr>
                    </wps:wsp>
                  </a:graphicData>
                </a:graphic>
              </wp:inline>
            </w:drawing>
          </mc:Choice>
          <mc:Fallback>
            <w:pict>
              <v:shape w14:anchorId="5DD9070B" id="Text Box 6" o:spid="_x0000_s1027" type="#_x0000_t202" style="width:459.7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" fillcolor="#fff2cc [663]" strokecolor="#ffc000 [3207]" strokeweight=".5pt">
                <v:textbox inset=",3mm,,4mm">
                  <w:txbxContent>
                    <w:p w:rsidR="00BB6C75" w:rsidRPr="0082447C" w:rsidRDefault="00BB6C75" w:rsidP="0082447C">
                      <w:pPr>
                        <w:rPr>
                          <w:rFonts w:ascii="Courier New" w:hAnsi="Courier New" w:cs="Courier New"/>
                          <w:sz w:val="18"/>
                          <w:szCs w:val="18"/>
                          <w:lang w:val="en-US"/>
                        </w:rPr>
                      </w:pPr>
                      <w:r w:rsidRPr="0082447C">
                        <w:rPr>
                          <w:rFonts w:ascii="Courier New" w:hAnsi="Courier New" w:cs="Courier New"/>
                          <w:sz w:val="18"/>
                          <w:szCs w:val="18"/>
                          <w:lang w:val="en-US"/>
                        </w:rPr>
                        <w:t>Authentication realm: &lt;</w:t>
                      </w:r>
                      <w:hyperlink r:id="rId23" w:history="1">
                        <w:r w:rsidRPr="0082447C">
                          <w:rPr>
                            <w:rStyle w:val="Hyperlink"/>
                            <w:rFonts w:ascii="Courier New" w:hAnsi="Courier New" w:cs="Courier New"/>
                            <w:sz w:val="18"/>
                            <w:szCs w:val="18"/>
                            <w:lang w:val="en-US"/>
                          </w:rPr>
                          <w:t>https://gcdpsource.oracle.com:443</w:t>
                        </w:r>
                      </w:hyperlink>
                      <w:r w:rsidRPr="0082447C">
                        <w:rPr>
                          <w:rFonts w:ascii="Courier New" w:hAnsi="Courier New" w:cs="Courier New"/>
                          <w:sz w:val="18"/>
                          <w:szCs w:val="18"/>
                          <w:lang w:val="en-US"/>
                        </w:rPr>
                        <w:t>&gt; GCDP Subversion</w:t>
                      </w:r>
                    </w:p>
                    <w:p w:rsidR="00BB6C75" w:rsidRPr="0082447C" w:rsidRDefault="00BB6C75" w:rsidP="0082447C">
                      <w:pPr>
                        <w:rPr>
                          <w:rFonts w:ascii="Courier New" w:hAnsi="Courier New" w:cs="Courier New"/>
                          <w:sz w:val="18"/>
                          <w:szCs w:val="18"/>
                          <w:lang w:val="en-US"/>
                        </w:rPr>
                      </w:pPr>
                      <w:r w:rsidRPr="0082447C">
                        <w:rPr>
                          <w:rFonts w:ascii="Courier New" w:hAnsi="Courier New" w:cs="Courier New"/>
                          <w:sz w:val="18"/>
                          <w:szCs w:val="18"/>
                          <w:lang w:val="en-US"/>
                        </w:rPr>
                        <w:t>Password for ‘dieter.steding@oracle.com’:</w:t>
                      </w:r>
                    </w:p>
                  </w:txbxContent>
                </v:textbox>
                <w10:anchorlock/>
              </v:shape>
            </w:pict>
          </mc:Fallback>
        </mc:AlternateContent>
      </w:r>
    </w:p>
    <w:p w:rsidR="00F962FC" w:rsidRPr="00EE580B" w:rsidRDefault="0082447C" w:rsidP="0082447C">
      <w:pPr>
        <w:pStyle w:val="BodyText"/>
      </w:pPr>
      <w:r w:rsidRPr="00EE580B">
        <w:lastRenderedPageBreak/>
        <w:br/>
      </w:r>
      <w:r w:rsidR="00F962FC" w:rsidRPr="00EE580B">
        <w:t>Bei Eingabe eines falschen Kennworts wird der ausführende Benutzer wiederholt aufgefordert sich durch erneute Eingabe von Benutzername und Kennwort gegenüber dem Version Control System zu authentisieren.</w:t>
      </w:r>
    </w:p>
    <w:p w:rsidR="00F962FC" w:rsidRPr="00EE580B" w:rsidRDefault="00F962FC" w:rsidP="0082447C">
      <w:pPr>
        <w:pStyle w:val="BodyText"/>
      </w:pPr>
      <w:r w:rsidRPr="00EE580B">
        <w:t>Ist die Kennwortprüfung erfolgreich besteht die Möglichkeit das Kennwort unverschlüsselt zu speichern.</w:t>
      </w:r>
    </w:p>
    <w:p w:rsidR="00F962FC" w:rsidRPr="00EE580B" w:rsidRDefault="00F962FC" w:rsidP="0082447C">
      <w:pPr>
        <w:pStyle w:val="BodyText"/>
        <w:rPr>
          <w:lang w:eastAsia="zh-CN"/>
        </w:rPr>
      </w:pPr>
      <w:r w:rsidRPr="00EE580B">
        <w:rPr>
          <w:noProof/>
          <w:lang w:eastAsia="de-DE"/>
        </w:rPr>
        <mc:AlternateContent>
          <mc:Choice Requires="wps">
            <w:drawing>
              <wp:inline distT="0" distB="0" distL="0" distR="0" wp14:anchorId="628757B2" wp14:editId="7D3C4564">
                <wp:extent cx="5838092" cy="255905"/>
                <wp:effectExtent l="0" t="0" r="10795" b="17145"/>
                <wp:docPr id="7" name="Text Box 7"/>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BB6C75" w:rsidRPr="0082447C" w:rsidRDefault="00BB6C75" w:rsidP="0082447C">
                            <w:pPr>
                              <w:rPr>
                                <w:rFonts w:ascii="Courier New" w:hAnsi="Courier New" w:cs="Courier New"/>
                                <w:sz w:val="18"/>
                                <w:szCs w:val="18"/>
                                <w:lang w:val="en-US"/>
                              </w:rPr>
                            </w:pPr>
                            <w:r w:rsidRPr="0082447C">
                              <w:rPr>
                                <w:rFonts w:ascii="Courier New" w:hAnsi="Courier New" w:cs="Courier New"/>
                                <w:sz w:val="18"/>
                                <w:szCs w:val="18"/>
                                <w:lang w:val="en-US"/>
                              </w:rPr>
                              <w:t>-----------------------------------------------------------------------</w:t>
                            </w:r>
                          </w:p>
                          <w:p w:rsidR="00BB6C75" w:rsidRPr="0082447C" w:rsidRDefault="00BB6C75" w:rsidP="0082447C">
                            <w:pPr>
                              <w:rPr>
                                <w:rFonts w:ascii="Courier New" w:hAnsi="Courier New" w:cs="Courier New"/>
                                <w:sz w:val="18"/>
                                <w:szCs w:val="18"/>
                                <w:lang w:val="en-US"/>
                              </w:rPr>
                            </w:pPr>
                            <w:r w:rsidRPr="0082447C">
                              <w:rPr>
                                <w:rFonts w:ascii="Courier New" w:hAnsi="Courier New" w:cs="Courier New"/>
                                <w:sz w:val="18"/>
                                <w:szCs w:val="18"/>
                                <w:lang w:val="en-US"/>
                              </w:rPr>
                              <w:t>ATTENTION!  Your password for authentication realm:</w:t>
                            </w:r>
                          </w:p>
                          <w:p w:rsidR="00BB6C75" w:rsidRPr="0082447C" w:rsidRDefault="00BB6C75" w:rsidP="0082447C">
                            <w:pPr>
                              <w:rPr>
                                <w:rFonts w:ascii="Courier New" w:hAnsi="Courier New" w:cs="Courier New"/>
                                <w:sz w:val="18"/>
                                <w:szCs w:val="18"/>
                                <w:lang w:val="en-US"/>
                              </w:rPr>
                            </w:pPr>
                          </w:p>
                          <w:p w:rsidR="00BB6C75" w:rsidRPr="0082447C" w:rsidRDefault="00BB6C75" w:rsidP="0082447C">
                            <w:pPr>
                              <w:rPr>
                                <w:rFonts w:ascii="Courier New" w:hAnsi="Courier New" w:cs="Courier New"/>
                                <w:sz w:val="18"/>
                                <w:szCs w:val="18"/>
                                <w:lang w:val="en-US"/>
                              </w:rPr>
                            </w:pPr>
                            <w:r w:rsidRPr="0082447C">
                              <w:rPr>
                                <w:rFonts w:ascii="Courier New" w:hAnsi="Courier New" w:cs="Courier New"/>
                                <w:sz w:val="18"/>
                                <w:szCs w:val="18"/>
                                <w:lang w:val="en-US"/>
                              </w:rPr>
                              <w:t xml:space="preserve">   &lt;</w:t>
                            </w:r>
                            <w:hyperlink r:id="rId24" w:history="1">
                              <w:r w:rsidRPr="0082447C">
                                <w:rPr>
                                  <w:rStyle w:val="Hyperlink"/>
                                  <w:rFonts w:ascii="Courier New" w:hAnsi="Courier New" w:cs="Courier New"/>
                                  <w:sz w:val="18"/>
                                  <w:szCs w:val="18"/>
                                  <w:lang w:val="en-US"/>
                                </w:rPr>
                                <w:t>https://gcdpsource.oracle.com:443</w:t>
                              </w:r>
                            </w:hyperlink>
                            <w:r w:rsidRPr="0082447C">
                              <w:rPr>
                                <w:rFonts w:ascii="Courier New" w:hAnsi="Courier New" w:cs="Courier New"/>
                                <w:sz w:val="18"/>
                                <w:szCs w:val="18"/>
                                <w:lang w:val="en-US"/>
                              </w:rPr>
                              <w:t>&gt; GCDP Subversion</w:t>
                            </w:r>
                          </w:p>
                          <w:p w:rsidR="00BB6C75" w:rsidRPr="0082447C" w:rsidRDefault="00BB6C75" w:rsidP="0082447C">
                            <w:pPr>
                              <w:rPr>
                                <w:rFonts w:ascii="Courier New" w:hAnsi="Courier New" w:cs="Courier New"/>
                                <w:sz w:val="18"/>
                                <w:szCs w:val="18"/>
                                <w:lang w:val="en-US"/>
                              </w:rPr>
                            </w:pPr>
                          </w:p>
                          <w:p w:rsidR="00BB6C75" w:rsidRPr="0082447C" w:rsidRDefault="00BB6C75" w:rsidP="0082447C">
                            <w:pPr>
                              <w:rPr>
                                <w:rFonts w:ascii="Courier New" w:hAnsi="Courier New" w:cs="Courier New"/>
                                <w:sz w:val="18"/>
                                <w:szCs w:val="18"/>
                                <w:lang w:val="en-US"/>
                              </w:rPr>
                            </w:pPr>
                            <w:r w:rsidRPr="0082447C">
                              <w:rPr>
                                <w:rFonts w:ascii="Courier New" w:hAnsi="Courier New" w:cs="Courier New"/>
                                <w:sz w:val="18"/>
                                <w:szCs w:val="18"/>
                                <w:lang w:val="en-US"/>
                              </w:rPr>
                              <w:t>Can only be stored to disk unencrypted!  You are advised to configure</w:t>
                            </w:r>
                          </w:p>
                          <w:p w:rsidR="00BB6C75" w:rsidRPr="0082447C" w:rsidRDefault="00BB6C75" w:rsidP="0082447C">
                            <w:pPr>
                              <w:rPr>
                                <w:rFonts w:ascii="Courier New" w:hAnsi="Courier New" w:cs="Courier New"/>
                                <w:sz w:val="18"/>
                                <w:szCs w:val="18"/>
                                <w:lang w:val="en-US"/>
                              </w:rPr>
                            </w:pPr>
                            <w:r w:rsidRPr="0082447C">
                              <w:rPr>
                                <w:rFonts w:ascii="Courier New" w:hAnsi="Courier New" w:cs="Courier New"/>
                                <w:sz w:val="18"/>
                                <w:szCs w:val="18"/>
                                <w:lang w:val="en-US"/>
                              </w:rPr>
                              <w:t>Your system so that Subversion can store passwords encrypted, if</w:t>
                            </w:r>
                          </w:p>
                          <w:p w:rsidR="00BB6C75" w:rsidRPr="0082447C" w:rsidRDefault="00BB6C75" w:rsidP="0082447C">
                            <w:pPr>
                              <w:rPr>
                                <w:rFonts w:ascii="Courier New" w:hAnsi="Courier New" w:cs="Courier New"/>
                                <w:sz w:val="18"/>
                                <w:szCs w:val="18"/>
                                <w:lang w:val="en-US"/>
                              </w:rPr>
                            </w:pPr>
                            <w:r w:rsidRPr="0082447C">
                              <w:rPr>
                                <w:rFonts w:ascii="Courier New" w:hAnsi="Courier New" w:cs="Courier New"/>
                                <w:sz w:val="18"/>
                                <w:szCs w:val="18"/>
                                <w:lang w:val="en-US"/>
                              </w:rPr>
                              <w:t>Possible.  See the documentation for details.</w:t>
                            </w:r>
                          </w:p>
                          <w:p w:rsidR="00BB6C75" w:rsidRPr="0082447C" w:rsidRDefault="00BB6C75" w:rsidP="0082447C">
                            <w:pPr>
                              <w:rPr>
                                <w:rFonts w:ascii="Courier New" w:hAnsi="Courier New" w:cs="Courier New"/>
                                <w:sz w:val="18"/>
                                <w:szCs w:val="18"/>
                                <w:lang w:val="en-US"/>
                              </w:rPr>
                            </w:pPr>
                          </w:p>
                          <w:p w:rsidR="00BB6C75" w:rsidRPr="0082447C" w:rsidRDefault="00BB6C75" w:rsidP="0082447C">
                            <w:pPr>
                              <w:rPr>
                                <w:rFonts w:ascii="Courier New" w:hAnsi="Courier New" w:cs="Courier New"/>
                                <w:sz w:val="18"/>
                                <w:szCs w:val="18"/>
                                <w:lang w:val="en-US"/>
                              </w:rPr>
                            </w:pPr>
                            <w:r w:rsidRPr="0082447C">
                              <w:rPr>
                                <w:rFonts w:ascii="Courier New" w:hAnsi="Courier New" w:cs="Courier New"/>
                                <w:sz w:val="18"/>
                                <w:szCs w:val="18"/>
                                <w:lang w:val="en-US"/>
                              </w:rPr>
                              <w:t>You can avoid future appearances of this warning by setting the value</w:t>
                            </w:r>
                          </w:p>
                          <w:p w:rsidR="00BB6C75" w:rsidRPr="0082447C" w:rsidRDefault="00BB6C75" w:rsidP="0082447C">
                            <w:pPr>
                              <w:rPr>
                                <w:rFonts w:ascii="Courier New" w:hAnsi="Courier New" w:cs="Courier New"/>
                                <w:sz w:val="18"/>
                                <w:szCs w:val="18"/>
                                <w:lang w:val="en-US"/>
                              </w:rPr>
                            </w:pPr>
                            <w:r w:rsidRPr="0082447C">
                              <w:rPr>
                                <w:rFonts w:ascii="Courier New" w:hAnsi="Courier New" w:cs="Courier New"/>
                                <w:sz w:val="18"/>
                                <w:szCs w:val="18"/>
                                <w:lang w:val="en-US"/>
                              </w:rPr>
                              <w:t>Of the ‘store-plaintext-passwords’ option to either ‘yes’ or ‘no’ in</w:t>
                            </w:r>
                          </w:p>
                          <w:p w:rsidR="00BB6C75" w:rsidRPr="0082447C" w:rsidRDefault="00BB6C75" w:rsidP="0082447C">
                            <w:pPr>
                              <w:rPr>
                                <w:rFonts w:ascii="Courier New" w:hAnsi="Courier New" w:cs="Courier New"/>
                                <w:sz w:val="18"/>
                                <w:szCs w:val="18"/>
                                <w:lang w:val="en-US"/>
                              </w:rPr>
                            </w:pPr>
                            <w:r w:rsidRPr="0082447C">
                              <w:rPr>
                                <w:rFonts w:ascii="Courier New" w:hAnsi="Courier New" w:cs="Courier New"/>
                                <w:sz w:val="18"/>
                                <w:szCs w:val="18"/>
                                <w:lang w:val="en-US"/>
                              </w:rPr>
                              <w:t>‘/home/dsteding/.subversion/servers’.</w:t>
                            </w:r>
                          </w:p>
                          <w:p w:rsidR="00BB6C75" w:rsidRPr="0082447C" w:rsidRDefault="00BB6C75" w:rsidP="0082447C">
                            <w:pPr>
                              <w:rPr>
                                <w:rFonts w:ascii="Courier New" w:hAnsi="Courier New" w:cs="Courier New"/>
                                <w:sz w:val="18"/>
                                <w:szCs w:val="18"/>
                                <w:lang w:val="en-US"/>
                              </w:rPr>
                            </w:pPr>
                            <w:r w:rsidRPr="0082447C">
                              <w:rPr>
                                <w:rFonts w:ascii="Courier New" w:hAnsi="Courier New" w:cs="Courier New"/>
                                <w:sz w:val="18"/>
                                <w:szCs w:val="18"/>
                                <w:lang w:val="en-US"/>
                              </w:rPr>
                              <w:t>-----------------------------------------------------------------------</w:t>
                            </w:r>
                          </w:p>
                          <w:p w:rsidR="00BB6C75" w:rsidRPr="0082447C" w:rsidRDefault="00BB6C75" w:rsidP="0082447C">
                            <w:pPr>
                              <w:rPr>
                                <w:rFonts w:ascii="Courier New" w:hAnsi="Courier New" w:cs="Courier New"/>
                                <w:sz w:val="18"/>
                                <w:szCs w:val="18"/>
                                <w:lang w:val="en-US"/>
                              </w:rPr>
                            </w:pPr>
                            <w:r w:rsidRPr="0082447C">
                              <w:rPr>
                                <w:rFonts w:ascii="Courier New" w:hAnsi="Courier New" w:cs="Courier New"/>
                                <w:sz w:val="18"/>
                                <w:szCs w:val="18"/>
                                <w:lang w:val="en-US"/>
                              </w:rPr>
                              <w:t>Store password unencrypted (yes/no)?</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628757B2" id="Text Box 7" o:spid="_x0000_s1028"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" fillcolor="#fff2cc [663]" strokecolor="#ffc000 [3207]" strokeweight=".5pt">
                <v:textbox style="mso-fit-shape-to-text:t" inset=",3mm,,4mm">
                  <w:txbxContent>
                    <w:p w:rsidR="00BB6C75" w:rsidRPr="0082447C" w:rsidRDefault="00BB6C75" w:rsidP="0082447C">
                      <w:pPr>
                        <w:rPr>
                          <w:rFonts w:ascii="Courier New" w:hAnsi="Courier New" w:cs="Courier New"/>
                          <w:sz w:val="18"/>
                          <w:szCs w:val="18"/>
                          <w:lang w:val="en-US"/>
                        </w:rPr>
                      </w:pPr>
                      <w:r w:rsidRPr="0082447C">
                        <w:rPr>
                          <w:rFonts w:ascii="Courier New" w:hAnsi="Courier New" w:cs="Courier New"/>
                          <w:sz w:val="18"/>
                          <w:szCs w:val="18"/>
                          <w:lang w:val="en-US"/>
                        </w:rPr>
                        <w:t>-----------------------------------------------------------------------</w:t>
                      </w:r>
                    </w:p>
                    <w:p w:rsidR="00BB6C75" w:rsidRPr="0082447C" w:rsidRDefault="00BB6C75" w:rsidP="0082447C">
                      <w:pPr>
                        <w:rPr>
                          <w:rFonts w:ascii="Courier New" w:hAnsi="Courier New" w:cs="Courier New"/>
                          <w:sz w:val="18"/>
                          <w:szCs w:val="18"/>
                          <w:lang w:val="en-US"/>
                        </w:rPr>
                      </w:pPr>
                      <w:r w:rsidRPr="0082447C">
                        <w:rPr>
                          <w:rFonts w:ascii="Courier New" w:hAnsi="Courier New" w:cs="Courier New"/>
                          <w:sz w:val="18"/>
                          <w:szCs w:val="18"/>
                          <w:lang w:val="en-US"/>
                        </w:rPr>
                        <w:t>ATTENTION!  Your password for authentication realm:</w:t>
                      </w:r>
                    </w:p>
                    <w:p w:rsidR="00BB6C75" w:rsidRPr="0082447C" w:rsidRDefault="00BB6C75" w:rsidP="0082447C">
                      <w:pPr>
                        <w:rPr>
                          <w:rFonts w:ascii="Courier New" w:hAnsi="Courier New" w:cs="Courier New"/>
                          <w:sz w:val="18"/>
                          <w:szCs w:val="18"/>
                          <w:lang w:val="en-US"/>
                        </w:rPr>
                      </w:pPr>
                    </w:p>
                    <w:p w:rsidR="00BB6C75" w:rsidRPr="0082447C" w:rsidRDefault="00BB6C75" w:rsidP="0082447C">
                      <w:pPr>
                        <w:rPr>
                          <w:rFonts w:ascii="Courier New" w:hAnsi="Courier New" w:cs="Courier New"/>
                          <w:sz w:val="18"/>
                          <w:szCs w:val="18"/>
                          <w:lang w:val="en-US"/>
                        </w:rPr>
                      </w:pPr>
                      <w:r w:rsidRPr="0082447C">
                        <w:rPr>
                          <w:rFonts w:ascii="Courier New" w:hAnsi="Courier New" w:cs="Courier New"/>
                          <w:sz w:val="18"/>
                          <w:szCs w:val="18"/>
                          <w:lang w:val="en-US"/>
                        </w:rPr>
                        <w:t xml:space="preserve">   &lt;</w:t>
                      </w:r>
                      <w:hyperlink r:id="rId25" w:history="1">
                        <w:r w:rsidRPr="0082447C">
                          <w:rPr>
                            <w:rStyle w:val="Hyperlink"/>
                            <w:rFonts w:ascii="Courier New" w:hAnsi="Courier New" w:cs="Courier New"/>
                            <w:sz w:val="18"/>
                            <w:szCs w:val="18"/>
                            <w:lang w:val="en-US"/>
                          </w:rPr>
                          <w:t>https://gcdpsource.oracle.com:443</w:t>
                        </w:r>
                      </w:hyperlink>
                      <w:r w:rsidRPr="0082447C">
                        <w:rPr>
                          <w:rFonts w:ascii="Courier New" w:hAnsi="Courier New" w:cs="Courier New"/>
                          <w:sz w:val="18"/>
                          <w:szCs w:val="18"/>
                          <w:lang w:val="en-US"/>
                        </w:rPr>
                        <w:t>&gt; GCDP Subversion</w:t>
                      </w:r>
                    </w:p>
                    <w:p w:rsidR="00BB6C75" w:rsidRPr="0082447C" w:rsidRDefault="00BB6C75" w:rsidP="0082447C">
                      <w:pPr>
                        <w:rPr>
                          <w:rFonts w:ascii="Courier New" w:hAnsi="Courier New" w:cs="Courier New"/>
                          <w:sz w:val="18"/>
                          <w:szCs w:val="18"/>
                          <w:lang w:val="en-US"/>
                        </w:rPr>
                      </w:pPr>
                    </w:p>
                    <w:p w:rsidR="00BB6C75" w:rsidRPr="0082447C" w:rsidRDefault="00BB6C75" w:rsidP="0082447C">
                      <w:pPr>
                        <w:rPr>
                          <w:rFonts w:ascii="Courier New" w:hAnsi="Courier New" w:cs="Courier New"/>
                          <w:sz w:val="18"/>
                          <w:szCs w:val="18"/>
                          <w:lang w:val="en-US"/>
                        </w:rPr>
                      </w:pPr>
                      <w:r w:rsidRPr="0082447C">
                        <w:rPr>
                          <w:rFonts w:ascii="Courier New" w:hAnsi="Courier New" w:cs="Courier New"/>
                          <w:sz w:val="18"/>
                          <w:szCs w:val="18"/>
                          <w:lang w:val="en-US"/>
                        </w:rPr>
                        <w:t>Can only be stored to disk unencrypted!  You are advised to configure</w:t>
                      </w:r>
                    </w:p>
                    <w:p w:rsidR="00BB6C75" w:rsidRPr="0082447C" w:rsidRDefault="00BB6C75" w:rsidP="0082447C">
                      <w:pPr>
                        <w:rPr>
                          <w:rFonts w:ascii="Courier New" w:hAnsi="Courier New" w:cs="Courier New"/>
                          <w:sz w:val="18"/>
                          <w:szCs w:val="18"/>
                          <w:lang w:val="en-US"/>
                        </w:rPr>
                      </w:pPr>
                      <w:r w:rsidRPr="0082447C">
                        <w:rPr>
                          <w:rFonts w:ascii="Courier New" w:hAnsi="Courier New" w:cs="Courier New"/>
                          <w:sz w:val="18"/>
                          <w:szCs w:val="18"/>
                          <w:lang w:val="en-US"/>
                        </w:rPr>
                        <w:t>Your system so that Subversion can store passwords encrypted, if</w:t>
                      </w:r>
                    </w:p>
                    <w:p w:rsidR="00BB6C75" w:rsidRPr="0082447C" w:rsidRDefault="00BB6C75" w:rsidP="0082447C">
                      <w:pPr>
                        <w:rPr>
                          <w:rFonts w:ascii="Courier New" w:hAnsi="Courier New" w:cs="Courier New"/>
                          <w:sz w:val="18"/>
                          <w:szCs w:val="18"/>
                          <w:lang w:val="en-US"/>
                        </w:rPr>
                      </w:pPr>
                      <w:r w:rsidRPr="0082447C">
                        <w:rPr>
                          <w:rFonts w:ascii="Courier New" w:hAnsi="Courier New" w:cs="Courier New"/>
                          <w:sz w:val="18"/>
                          <w:szCs w:val="18"/>
                          <w:lang w:val="en-US"/>
                        </w:rPr>
                        <w:t>Possible.  See the documentation for details.</w:t>
                      </w:r>
                    </w:p>
                    <w:p w:rsidR="00BB6C75" w:rsidRPr="0082447C" w:rsidRDefault="00BB6C75" w:rsidP="0082447C">
                      <w:pPr>
                        <w:rPr>
                          <w:rFonts w:ascii="Courier New" w:hAnsi="Courier New" w:cs="Courier New"/>
                          <w:sz w:val="18"/>
                          <w:szCs w:val="18"/>
                          <w:lang w:val="en-US"/>
                        </w:rPr>
                      </w:pPr>
                    </w:p>
                    <w:p w:rsidR="00BB6C75" w:rsidRPr="0082447C" w:rsidRDefault="00BB6C75" w:rsidP="0082447C">
                      <w:pPr>
                        <w:rPr>
                          <w:rFonts w:ascii="Courier New" w:hAnsi="Courier New" w:cs="Courier New"/>
                          <w:sz w:val="18"/>
                          <w:szCs w:val="18"/>
                          <w:lang w:val="en-US"/>
                        </w:rPr>
                      </w:pPr>
                      <w:r w:rsidRPr="0082447C">
                        <w:rPr>
                          <w:rFonts w:ascii="Courier New" w:hAnsi="Courier New" w:cs="Courier New"/>
                          <w:sz w:val="18"/>
                          <w:szCs w:val="18"/>
                          <w:lang w:val="en-US"/>
                        </w:rPr>
                        <w:t>You can avoid future appearances of this warning by setting the value</w:t>
                      </w:r>
                    </w:p>
                    <w:p w:rsidR="00BB6C75" w:rsidRPr="0082447C" w:rsidRDefault="00BB6C75" w:rsidP="0082447C">
                      <w:pPr>
                        <w:rPr>
                          <w:rFonts w:ascii="Courier New" w:hAnsi="Courier New" w:cs="Courier New"/>
                          <w:sz w:val="18"/>
                          <w:szCs w:val="18"/>
                          <w:lang w:val="en-US"/>
                        </w:rPr>
                      </w:pPr>
                      <w:r w:rsidRPr="0082447C">
                        <w:rPr>
                          <w:rFonts w:ascii="Courier New" w:hAnsi="Courier New" w:cs="Courier New"/>
                          <w:sz w:val="18"/>
                          <w:szCs w:val="18"/>
                          <w:lang w:val="en-US"/>
                        </w:rPr>
                        <w:t>Of the ‘store-plaintext-passwords’ option to either ‘yes’ or ‘no’ in</w:t>
                      </w:r>
                    </w:p>
                    <w:p w:rsidR="00BB6C75" w:rsidRPr="0082447C" w:rsidRDefault="00BB6C75" w:rsidP="0082447C">
                      <w:pPr>
                        <w:rPr>
                          <w:rFonts w:ascii="Courier New" w:hAnsi="Courier New" w:cs="Courier New"/>
                          <w:sz w:val="18"/>
                          <w:szCs w:val="18"/>
                          <w:lang w:val="en-US"/>
                        </w:rPr>
                      </w:pPr>
                      <w:r w:rsidRPr="0082447C">
                        <w:rPr>
                          <w:rFonts w:ascii="Courier New" w:hAnsi="Courier New" w:cs="Courier New"/>
                          <w:sz w:val="18"/>
                          <w:szCs w:val="18"/>
                          <w:lang w:val="en-US"/>
                        </w:rPr>
                        <w:t>‘/home/dsteding/.subversion/servers’.</w:t>
                      </w:r>
                    </w:p>
                    <w:p w:rsidR="00BB6C75" w:rsidRPr="0082447C" w:rsidRDefault="00BB6C75" w:rsidP="0082447C">
                      <w:pPr>
                        <w:rPr>
                          <w:rFonts w:ascii="Courier New" w:hAnsi="Courier New" w:cs="Courier New"/>
                          <w:sz w:val="18"/>
                          <w:szCs w:val="18"/>
                          <w:lang w:val="en-US"/>
                        </w:rPr>
                      </w:pPr>
                      <w:r w:rsidRPr="0082447C">
                        <w:rPr>
                          <w:rFonts w:ascii="Courier New" w:hAnsi="Courier New" w:cs="Courier New"/>
                          <w:sz w:val="18"/>
                          <w:szCs w:val="18"/>
                          <w:lang w:val="en-US"/>
                        </w:rPr>
                        <w:t>-----------------------------------------------------------------------</w:t>
                      </w:r>
                    </w:p>
                    <w:p w:rsidR="00BB6C75" w:rsidRPr="0082447C" w:rsidRDefault="00BB6C75" w:rsidP="0082447C">
                      <w:pPr>
                        <w:rPr>
                          <w:rFonts w:ascii="Courier New" w:hAnsi="Courier New" w:cs="Courier New"/>
                          <w:sz w:val="18"/>
                          <w:szCs w:val="18"/>
                          <w:lang w:val="en-US"/>
                        </w:rPr>
                      </w:pPr>
                      <w:r w:rsidRPr="0082447C">
                        <w:rPr>
                          <w:rFonts w:ascii="Courier New" w:hAnsi="Courier New" w:cs="Courier New"/>
                          <w:sz w:val="18"/>
                          <w:szCs w:val="18"/>
                          <w:lang w:val="en-US"/>
                        </w:rPr>
                        <w:t>Store password unencrypted (yes/no)?</w:t>
                      </w:r>
                    </w:p>
                  </w:txbxContent>
                </v:textbox>
                <w10:anchorlock/>
              </v:shape>
            </w:pict>
          </mc:Fallback>
        </mc:AlternateContent>
      </w:r>
    </w:p>
    <w:p w:rsidR="00F962FC" w:rsidRDefault="00F962FC" w:rsidP="0082447C">
      <w:pPr>
        <w:pStyle w:val="BodyText"/>
        <w:rPr>
          <w:lang w:eastAsia="zh-CN"/>
        </w:rPr>
      </w:pPr>
      <w:r w:rsidRPr="00EE580B">
        <w:rPr>
          <w:lang w:eastAsia="zh-CN"/>
        </w:rPr>
        <w:t xml:space="preserve">Diese Abfrage sollte temporär mit </w:t>
      </w:r>
      <w:r w:rsidRPr="00EE580B">
        <w:rPr>
          <w:rFonts w:ascii="Courier New" w:hAnsi="Courier New" w:cs="Courier New"/>
          <w:lang w:eastAsia="zh-CN"/>
        </w:rPr>
        <w:t>yes</w:t>
      </w:r>
      <w:r w:rsidRPr="00EE580B">
        <w:rPr>
          <w:lang w:eastAsia="zh-CN"/>
        </w:rPr>
        <w:t xml:space="preserve"> beantwortet werden.</w:t>
      </w:r>
    </w:p>
    <w:p w:rsidR="005E5E74" w:rsidRDefault="005E5E74" w:rsidP="005E5E74">
      <w:pPr>
        <w:pStyle w:val="BodyText"/>
        <w:rPr>
          <w:lang w:eastAsia="zh-CN"/>
        </w:rPr>
      </w:pPr>
      <w:r>
        <w:rPr>
          <w:lang w:eastAsia="zh-CN"/>
        </w:rPr>
        <w:t>Es wird empfohlen, dass das aktuelle Arbeitsverzeichnis gegen unberechtigte Zugriffe geschützt wird. Dazu wird folgende Kommandozeilen verwendet:</w:t>
      </w:r>
    </w:p>
    <w:p w:rsidR="005E5E74" w:rsidRPr="00EE580B" w:rsidRDefault="005E5E74" w:rsidP="005E5E74">
      <w:pPr>
        <w:pStyle w:val="BodyText"/>
        <w:rPr>
          <w:lang w:eastAsia="zh-CN"/>
        </w:rPr>
      </w:pPr>
      <w:r w:rsidRPr="00EE580B">
        <w:rPr>
          <w:noProof/>
          <w:lang w:eastAsia="de-DE"/>
        </w:rPr>
        <mc:AlternateContent>
          <mc:Choice Requires="wps">
            <w:drawing>
              <wp:inline distT="0" distB="0" distL="0" distR="0" wp14:anchorId="156606D8" wp14:editId="06215C59">
                <wp:extent cx="5838092" cy="255905"/>
                <wp:effectExtent l="0" t="0" r="10795" b="23495"/>
                <wp:docPr id="63" name="Text Box 63"/>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D148BE" w:rsidRPr="00D148BE" w:rsidRDefault="00D148BE" w:rsidP="00D148BE">
                            <w:pPr>
                              <w:contextualSpacing/>
                              <w:rPr>
                                <w:rFonts w:ascii="Courier New" w:hAnsi="Courier New" w:cs="Courier New"/>
                                <w:sz w:val="18"/>
                                <w:szCs w:val="18"/>
                                <w:lang w:val="en-US"/>
                              </w:rPr>
                            </w:pPr>
                            <w:r w:rsidRPr="00D148BE">
                              <w:rPr>
                                <w:rFonts w:ascii="Courier New" w:hAnsi="Courier New" w:cs="Courier New"/>
                                <w:sz w:val="18"/>
                                <w:szCs w:val="18"/>
                                <w:lang w:val="en-US"/>
                              </w:rPr>
                              <w:t>find ./ -type f -exec chmod 600 {} \;</w:t>
                            </w:r>
                          </w:p>
                          <w:p w:rsidR="00BB6C75" w:rsidRPr="005E5E74" w:rsidRDefault="00D148BE" w:rsidP="00D148BE">
                            <w:pPr>
                              <w:contextualSpacing/>
                              <w:rPr>
                                <w:rFonts w:ascii="Courier New" w:hAnsi="Courier New" w:cs="Courier New"/>
                                <w:sz w:val="18"/>
                                <w:szCs w:val="18"/>
                                <w:lang w:val="en-US"/>
                              </w:rPr>
                            </w:pPr>
                            <w:r w:rsidRPr="00D148BE">
                              <w:rPr>
                                <w:rFonts w:ascii="Courier New" w:hAnsi="Courier New" w:cs="Courier New"/>
                                <w:sz w:val="18"/>
                                <w:szCs w:val="18"/>
                                <w:lang w:val="en-US"/>
                              </w:rPr>
                              <w:t>find ./ -type d -exec chmod 700 {} \;</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156606D8" id="Text Box 63" o:spid="_x0000_s1029"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" fillcolor="#fff2cc [663]" strokecolor="#ffc000 [3207]" strokeweight=".5pt">
                <v:textbox style="mso-fit-shape-to-text:t" inset=",3mm,,4mm">
                  <w:txbxContent>
                    <w:p w:rsidR="00D148BE" w:rsidRPr="00D148BE" w:rsidRDefault="00D148BE" w:rsidP="00D148BE">
                      <w:pPr>
                        <w:contextualSpacing/>
                        <w:rPr>
                          <w:rFonts w:ascii="Courier New" w:hAnsi="Courier New" w:cs="Courier New"/>
                          <w:sz w:val="18"/>
                          <w:szCs w:val="18"/>
                          <w:lang w:val="en-US"/>
                        </w:rPr>
                      </w:pPr>
                      <w:r w:rsidRPr="00D148BE">
                        <w:rPr>
                          <w:rFonts w:ascii="Courier New" w:hAnsi="Courier New" w:cs="Courier New"/>
                          <w:sz w:val="18"/>
                          <w:szCs w:val="18"/>
                          <w:lang w:val="en-US"/>
                        </w:rPr>
                        <w:t>find ./ -type f -exec chmod 600 {} \;</w:t>
                      </w:r>
                    </w:p>
                    <w:p w:rsidR="00BB6C75" w:rsidRPr="005E5E74" w:rsidRDefault="00D148BE" w:rsidP="00D148BE">
                      <w:pPr>
                        <w:contextualSpacing/>
                        <w:rPr>
                          <w:rFonts w:ascii="Courier New" w:hAnsi="Courier New" w:cs="Courier New"/>
                          <w:sz w:val="18"/>
                          <w:szCs w:val="18"/>
                          <w:lang w:val="en-US"/>
                        </w:rPr>
                      </w:pPr>
                      <w:r w:rsidRPr="00D148BE">
                        <w:rPr>
                          <w:rFonts w:ascii="Courier New" w:hAnsi="Courier New" w:cs="Courier New"/>
                          <w:sz w:val="18"/>
                          <w:szCs w:val="18"/>
                          <w:lang w:val="en-US"/>
                        </w:rPr>
                        <w:t>find ./ -type d -exec chmod 700 {} \;</w:t>
                      </w:r>
                    </w:p>
                  </w:txbxContent>
                </v:textbox>
                <w10:anchorlock/>
              </v:shape>
            </w:pict>
          </mc:Fallback>
        </mc:AlternateContent>
      </w:r>
    </w:p>
    <w:p w:rsidR="00F962FC" w:rsidRPr="00EE580B" w:rsidRDefault="00F962FC" w:rsidP="0082447C">
      <w:pPr>
        <w:pStyle w:val="BodyText"/>
        <w:rPr>
          <w:lang w:eastAsia="zh-CN"/>
        </w:rPr>
      </w:pPr>
      <w:r w:rsidRPr="00EE580B">
        <w:rPr>
          <w:lang w:eastAsia="zh-CN"/>
        </w:rPr>
        <w:t>Anschließend ist für das zentrale Shell-S</w:t>
      </w:r>
      <w:r w:rsidR="00A3303E" w:rsidRPr="00EE580B">
        <w:rPr>
          <w:lang w:eastAsia="zh-CN"/>
        </w:rPr>
        <w:t>k</w:t>
      </w:r>
      <w:r w:rsidRPr="00EE580B">
        <w:rPr>
          <w:lang w:eastAsia="zh-CN"/>
        </w:rPr>
        <w:t>ript der Ausführungsmodus auf Benutzerebene freizugeben. Dazu wird folgende Kommandozeile verwendet:</w:t>
      </w:r>
    </w:p>
    <w:p w:rsidR="00F962FC" w:rsidRPr="00EE580B" w:rsidRDefault="00F962FC" w:rsidP="0082447C">
      <w:pPr>
        <w:pStyle w:val="BodyText"/>
        <w:rPr>
          <w:lang w:eastAsia="zh-CN"/>
        </w:rPr>
      </w:pPr>
      <w:r w:rsidRPr="00EE580B">
        <w:rPr>
          <w:noProof/>
          <w:lang w:eastAsia="de-DE"/>
        </w:rPr>
        <mc:AlternateContent>
          <mc:Choice Requires="wps">
            <w:drawing>
              <wp:inline distT="0" distB="0" distL="0" distR="0" wp14:anchorId="03F77B96" wp14:editId="484CEEA7">
                <wp:extent cx="5838092" cy="255905"/>
                <wp:effectExtent l="0" t="0" r="10795" b="23495"/>
                <wp:docPr id="8" name="Text Box 8"/>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BB6C75" w:rsidRPr="0082447C" w:rsidRDefault="00D148BE" w:rsidP="0082447C">
                            <w:pPr>
                              <w:rPr>
                                <w:rFonts w:ascii="Courier New" w:hAnsi="Courier New" w:cs="Courier New"/>
                                <w:sz w:val="18"/>
                                <w:szCs w:val="18"/>
                                <w:lang w:val="en-US"/>
                              </w:rPr>
                            </w:pPr>
                            <w:r w:rsidRPr="00402A11">
                              <w:rPr>
                                <w:rFonts w:ascii="Courier New" w:hAnsi="Courier New" w:cs="Courier New"/>
                                <w:sz w:val="18"/>
                                <w:szCs w:val="18"/>
                                <w:lang w:val="en-US"/>
                              </w:rPr>
                              <w:t>chmod u+x install installAll configAll onboard onboard-identity onboard-system</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03F77B96" id="Text Box 8" o:spid="_x0000_s1030"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" fillcolor="#fff2cc [663]" strokecolor="#ffc000 [3207]" strokeweight=".5pt">
                <v:textbox style="mso-fit-shape-to-text:t" inset=",3mm,,4mm">
                  <w:txbxContent>
                    <w:p w:rsidR="00BB6C75" w:rsidRPr="0082447C" w:rsidRDefault="00D148BE" w:rsidP="0082447C">
                      <w:pPr>
                        <w:rPr>
                          <w:rFonts w:ascii="Courier New" w:hAnsi="Courier New" w:cs="Courier New"/>
                          <w:sz w:val="18"/>
                          <w:szCs w:val="18"/>
                          <w:lang w:val="en-US"/>
                        </w:rPr>
                      </w:pPr>
                      <w:r w:rsidRPr="00402A11">
                        <w:rPr>
                          <w:rFonts w:ascii="Courier New" w:hAnsi="Courier New" w:cs="Courier New"/>
                          <w:sz w:val="18"/>
                          <w:szCs w:val="18"/>
                          <w:lang w:val="en-US"/>
                        </w:rPr>
                        <w:t>chmod u+x install installAll configAll onboard onboard-identity onboard-system</w:t>
                      </w:r>
                    </w:p>
                  </w:txbxContent>
                </v:textbox>
                <w10:anchorlock/>
              </v:shape>
            </w:pict>
          </mc:Fallback>
        </mc:AlternateContent>
      </w:r>
    </w:p>
    <w:p w:rsidR="00F962FC" w:rsidRPr="00EE580B" w:rsidRDefault="00A3303E" w:rsidP="00226D10">
      <w:pPr>
        <w:pStyle w:val="Heading3"/>
      </w:pPr>
      <w:bookmarkStart w:id="50" w:name="_Toc536266063"/>
      <w:r w:rsidRPr="00EE580B">
        <w:t>Festlegung</w:t>
      </w:r>
      <w:r w:rsidR="00F962FC" w:rsidRPr="00EE580B">
        <w:t xml:space="preserve"> der-Konfiguration</w:t>
      </w:r>
      <w:bookmarkEnd w:id="50"/>
    </w:p>
    <w:p w:rsidR="00F962FC" w:rsidRPr="00EE580B" w:rsidRDefault="00F962FC" w:rsidP="0082447C">
      <w:pPr>
        <w:pStyle w:val="BodyText"/>
        <w:rPr>
          <w:lang w:eastAsia="zh-CN"/>
        </w:rPr>
      </w:pPr>
      <w:r w:rsidRPr="00EE580B">
        <w:rPr>
          <w:lang w:eastAsia="zh-CN"/>
        </w:rPr>
        <w:t xml:space="preserve">Das Deployment kann von einem zentralen Server aus auf alle für diesen Server erreichbaren Systemkomponenten </w:t>
      </w:r>
      <w:r w:rsidR="00425782" w:rsidRPr="00EE580B">
        <w:rPr>
          <w:lang w:eastAsia="zh-CN"/>
        </w:rPr>
        <w:t xml:space="preserve">über die Ablaufsteuerung </w:t>
      </w:r>
      <w:r w:rsidRPr="00EE580B">
        <w:rPr>
          <w:lang w:eastAsia="zh-CN"/>
        </w:rPr>
        <w:t>vorgenommen werden.</w:t>
      </w:r>
    </w:p>
    <w:p w:rsidR="0091154D" w:rsidRPr="00EE580B" w:rsidRDefault="0091154D" w:rsidP="0082447C">
      <w:pPr>
        <w:pStyle w:val="BodyText"/>
        <w:rPr>
          <w:lang w:eastAsia="zh-CN"/>
        </w:rPr>
      </w:pPr>
      <w:r w:rsidRPr="00EE580B">
        <w:rPr>
          <w:lang w:eastAsia="zh-CN"/>
        </w:rPr>
        <w:t>Bestimmte Konfigurationsparameter sind ausgelagert und werden über externe Dateien gespeist. Das betrifft:</w:t>
      </w:r>
    </w:p>
    <w:p w:rsidR="0091154D" w:rsidRPr="00EE580B" w:rsidRDefault="0091154D" w:rsidP="0082447C">
      <w:pPr>
        <w:pStyle w:val="Bullet"/>
      </w:pPr>
      <w:r w:rsidRPr="00EE580B">
        <w:t>Umgebungsabhängige Einstellungen wie Sever Namen und Ports</w:t>
      </w:r>
    </w:p>
    <w:p w:rsidR="0091154D" w:rsidRPr="00EE580B" w:rsidRDefault="0091154D" w:rsidP="0082447C">
      <w:pPr>
        <w:pStyle w:val="Bullet"/>
      </w:pPr>
      <w:r w:rsidRPr="00EE580B">
        <w:t>Kennwörter</w:t>
      </w:r>
    </w:p>
    <w:p w:rsidR="0091154D" w:rsidRPr="00EE580B" w:rsidRDefault="00A3303E" w:rsidP="0082447C">
      <w:pPr>
        <w:pStyle w:val="Bullet"/>
      </w:pPr>
      <w:r w:rsidRPr="00EE580B">
        <w:lastRenderedPageBreak/>
        <w:t>Absendera</w:t>
      </w:r>
      <w:r w:rsidR="0091154D" w:rsidRPr="00EE580B">
        <w:t>dressen von E-Mail-Benachrichtigungen</w:t>
      </w:r>
    </w:p>
    <w:p w:rsidR="0091154D" w:rsidRPr="00EE580B" w:rsidRDefault="0091154D" w:rsidP="0082447C">
      <w:pPr>
        <w:pStyle w:val="Bullet"/>
      </w:pPr>
      <w:r w:rsidRPr="00EE580B">
        <w:t>Konfigurationen der Bereitstellung der SOA Composites</w:t>
      </w:r>
    </w:p>
    <w:p w:rsidR="0091154D" w:rsidRPr="00EE580B" w:rsidRDefault="0091154D" w:rsidP="0082447C">
      <w:pPr>
        <w:pStyle w:val="BodyText"/>
        <w:rPr>
          <w:lang w:eastAsia="zh-CN"/>
        </w:rPr>
      </w:pPr>
      <w:r w:rsidRPr="00EE580B">
        <w:rPr>
          <w:lang w:eastAsia="zh-CN"/>
        </w:rPr>
        <w:t>Diese Konfigurationsparameter sind durch Platzhalter in der jeweiligen Konfigurationsdatei deklariert und werden nach dem Bezug des Deployment aus dem Version Control System entsprechenden substituiert.</w:t>
      </w:r>
      <w:r w:rsidR="00A3303E" w:rsidRPr="00EE580B">
        <w:rPr>
          <w:lang w:eastAsia="zh-CN"/>
        </w:rPr>
        <w:t xml:space="preserve"> </w:t>
      </w:r>
      <w:r w:rsidRPr="00EE580B">
        <w:rPr>
          <w:lang w:eastAsia="zh-CN"/>
        </w:rPr>
        <w:t>Nachfolgende Tabelle führt alle Platzhalter auf, die verwendet werden.</w:t>
      </w:r>
    </w:p>
    <w:p w:rsidR="0091154D" w:rsidRPr="00EE580B" w:rsidRDefault="0091154D" w:rsidP="0082447C">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1902"/>
        <w:gridCol w:w="1928"/>
        <w:gridCol w:w="5387"/>
      </w:tblGrid>
      <w:tr w:rsidR="0091154D" w:rsidRPr="00EE580B" w:rsidTr="00E9668B">
        <w:trPr>
          <w:tblHeader/>
        </w:trPr>
        <w:tc>
          <w:tcPr>
            <w:tcW w:w="1902" w:type="dxa"/>
            <w:tcBorders>
              <w:top w:val="thinThickSmallGap" w:sz="24" w:space="0" w:color="auto"/>
              <w:bottom w:val="single" w:sz="12" w:space="0" w:color="auto"/>
            </w:tcBorders>
          </w:tcPr>
          <w:p w:rsidR="0091154D" w:rsidRPr="00EE580B" w:rsidRDefault="0091154D" w:rsidP="0082447C">
            <w:pPr>
              <w:pStyle w:val="TableHeading"/>
            </w:pPr>
            <w:r w:rsidRPr="00EE580B">
              <w:t>Wert</w:t>
            </w:r>
          </w:p>
        </w:tc>
        <w:tc>
          <w:tcPr>
            <w:tcW w:w="1928" w:type="dxa"/>
            <w:tcBorders>
              <w:top w:val="thinThickSmallGap" w:sz="24" w:space="0" w:color="auto"/>
              <w:bottom w:val="single" w:sz="12" w:space="0" w:color="auto"/>
            </w:tcBorders>
          </w:tcPr>
          <w:p w:rsidR="0091154D" w:rsidRPr="00EE580B" w:rsidRDefault="0091154D" w:rsidP="0082447C">
            <w:pPr>
              <w:pStyle w:val="TableHeading"/>
            </w:pPr>
            <w:r w:rsidRPr="00EE580B">
              <w:t>Zieldatei</w:t>
            </w:r>
          </w:p>
        </w:tc>
        <w:tc>
          <w:tcPr>
            <w:tcW w:w="5387" w:type="dxa"/>
            <w:tcBorders>
              <w:top w:val="thinThickSmallGap" w:sz="24" w:space="0" w:color="auto"/>
              <w:bottom w:val="single" w:sz="12" w:space="0" w:color="auto"/>
            </w:tcBorders>
          </w:tcPr>
          <w:p w:rsidR="0091154D" w:rsidRPr="00EE580B" w:rsidRDefault="0091154D" w:rsidP="0082447C">
            <w:pPr>
              <w:pStyle w:val="TableHeading"/>
            </w:pPr>
            <w:r w:rsidRPr="00EE580B">
              <w:t>Beschreibung</w:t>
            </w:r>
          </w:p>
        </w:tc>
      </w:tr>
      <w:tr w:rsidR="0091154D" w:rsidRPr="00EE580B" w:rsidTr="00E9668B">
        <w:tc>
          <w:tcPr>
            <w:tcW w:w="1902" w:type="dxa"/>
            <w:tcBorders>
              <w:top w:val="single" w:sz="12" w:space="0" w:color="auto"/>
            </w:tcBorders>
          </w:tcPr>
          <w:p w:rsidR="0091154D" w:rsidRPr="00EE580B" w:rsidRDefault="0091154D" w:rsidP="0082447C">
            <w:pPr>
              <w:pStyle w:val="TableText"/>
            </w:pPr>
            <w:r w:rsidRPr="00EE580B">
              <w:t>__BIP_PROT__</w:t>
            </w:r>
          </w:p>
        </w:tc>
        <w:tc>
          <w:tcPr>
            <w:tcW w:w="1928" w:type="dxa"/>
            <w:tcBorders>
              <w:top w:val="single" w:sz="12" w:space="0" w:color="auto"/>
            </w:tcBorders>
          </w:tcPr>
          <w:p w:rsidR="0091154D" w:rsidRPr="00EE580B" w:rsidRDefault="0091154D" w:rsidP="0082447C">
            <w:pPr>
              <w:pStyle w:val="TableText"/>
            </w:pPr>
            <w:r w:rsidRPr="00EE580B">
              <w:t>bip-server.xml</w:t>
            </w:r>
          </w:p>
        </w:tc>
        <w:tc>
          <w:tcPr>
            <w:tcW w:w="5387" w:type="dxa"/>
            <w:tcBorders>
              <w:top w:val="single" w:sz="12" w:space="0" w:color="auto"/>
            </w:tcBorders>
          </w:tcPr>
          <w:p w:rsidR="0091154D" w:rsidRPr="00EE580B" w:rsidRDefault="0091154D" w:rsidP="0082447C">
            <w:pPr>
              <w:pStyle w:val="TableText"/>
            </w:pPr>
            <w:r w:rsidRPr="00EE580B">
              <w:t>Protokoll das Oracle Identity Manager verwendet um Berichte in Oracle BI Publisher abzurufen.</w:t>
            </w:r>
          </w:p>
          <w:p w:rsidR="0091154D" w:rsidRPr="00EE580B" w:rsidRDefault="0091154D" w:rsidP="0082447C">
            <w:pPr>
              <w:pStyle w:val="TableText"/>
            </w:pPr>
          </w:p>
          <w:p w:rsidR="0091154D" w:rsidRPr="00EE580B" w:rsidRDefault="0091154D" w:rsidP="0082447C">
            <w:pPr>
              <w:pStyle w:val="TableText"/>
            </w:pPr>
            <w:r w:rsidRPr="00EE580B">
              <w:rPr>
                <w:b/>
              </w:rPr>
              <w:t>Standard</w:t>
            </w:r>
            <w:r w:rsidRPr="00EE580B">
              <w:t xml:space="preserve">: </w:t>
            </w:r>
            <w:r w:rsidRPr="00EE580B">
              <w:rPr>
                <w:rFonts w:ascii="Courier New" w:hAnsi="Courier New" w:cs="Courier New"/>
                <w:sz w:val="18"/>
                <w:szCs w:val="18"/>
              </w:rPr>
              <w:t>http</w:t>
            </w:r>
          </w:p>
        </w:tc>
      </w:tr>
      <w:tr w:rsidR="0091154D" w:rsidRPr="00EE580B" w:rsidTr="00E9668B">
        <w:tc>
          <w:tcPr>
            <w:tcW w:w="1902" w:type="dxa"/>
          </w:tcPr>
          <w:p w:rsidR="0091154D" w:rsidRPr="00EE580B" w:rsidRDefault="0091154D" w:rsidP="0082447C">
            <w:pPr>
              <w:pStyle w:val="TableText"/>
            </w:pPr>
            <w:r w:rsidRPr="00EE580B">
              <w:t>__BIP_HOST__</w:t>
            </w:r>
          </w:p>
        </w:tc>
        <w:tc>
          <w:tcPr>
            <w:tcW w:w="1928" w:type="dxa"/>
          </w:tcPr>
          <w:p w:rsidR="0091154D" w:rsidRPr="00EE580B" w:rsidRDefault="0091154D" w:rsidP="0082447C">
            <w:pPr>
              <w:pStyle w:val="TableText"/>
            </w:pPr>
            <w:r w:rsidRPr="00EE580B">
              <w:t>bip-server.xml</w:t>
            </w:r>
          </w:p>
        </w:tc>
        <w:tc>
          <w:tcPr>
            <w:tcW w:w="5387" w:type="dxa"/>
          </w:tcPr>
          <w:p w:rsidR="0091154D" w:rsidRPr="00EE580B" w:rsidRDefault="0091154D" w:rsidP="0082447C">
            <w:pPr>
              <w:pStyle w:val="TableText"/>
            </w:pPr>
            <w:r w:rsidRPr="00EE580B">
              <w:t>Der vollqualifizierte DNS-Name des technischen Systems, auf dem der anzusprechende Dienst bereitgestellt ist.</w:t>
            </w:r>
          </w:p>
          <w:p w:rsidR="0091154D" w:rsidRPr="00EE580B" w:rsidRDefault="0091154D" w:rsidP="0082447C">
            <w:pPr>
              <w:pStyle w:val="TableText"/>
            </w:pPr>
          </w:p>
          <w:p w:rsidR="0091154D" w:rsidRPr="00EE580B" w:rsidRDefault="0091154D" w:rsidP="0082447C">
            <w:pPr>
              <w:pStyle w:val="TableText"/>
            </w:pPr>
            <w:r w:rsidRPr="00EE580B">
              <w:rPr>
                <w:b/>
              </w:rPr>
              <w:t>Beispiel</w:t>
            </w:r>
            <w:r w:rsidRPr="00EE580B">
              <w:t>:</w:t>
            </w:r>
            <w:r w:rsidR="00A3303E" w:rsidRPr="00EE580B">
              <w:rPr>
                <w:rFonts w:ascii="Courier New" w:hAnsi="Courier New" w:cs="Courier New"/>
                <w:sz w:val="18"/>
                <w:szCs w:val="18"/>
              </w:rPr>
              <w:t xml:space="preserve"> buster.vm.oracle.com</w:t>
            </w:r>
          </w:p>
        </w:tc>
      </w:tr>
      <w:tr w:rsidR="0091154D" w:rsidRPr="00EE580B" w:rsidTr="00E9668B">
        <w:tc>
          <w:tcPr>
            <w:tcW w:w="1902" w:type="dxa"/>
          </w:tcPr>
          <w:p w:rsidR="0091154D" w:rsidRPr="00EE580B" w:rsidRDefault="0091154D" w:rsidP="0082447C">
            <w:pPr>
              <w:pStyle w:val="TableText"/>
            </w:pPr>
            <w:r w:rsidRPr="00EE580B">
              <w:t>__BIP_PORT__</w:t>
            </w:r>
          </w:p>
        </w:tc>
        <w:tc>
          <w:tcPr>
            <w:tcW w:w="1928" w:type="dxa"/>
          </w:tcPr>
          <w:p w:rsidR="0091154D" w:rsidRPr="00EE580B" w:rsidRDefault="0091154D" w:rsidP="0082447C">
            <w:pPr>
              <w:pStyle w:val="TableText"/>
            </w:pPr>
            <w:r w:rsidRPr="00EE580B">
              <w:t>bip-server.xml</w:t>
            </w:r>
          </w:p>
        </w:tc>
        <w:tc>
          <w:tcPr>
            <w:tcW w:w="5387" w:type="dxa"/>
          </w:tcPr>
          <w:p w:rsidR="0091154D" w:rsidRPr="00EE580B" w:rsidRDefault="0091154D" w:rsidP="0082447C">
            <w:pPr>
              <w:pStyle w:val="TableText"/>
            </w:pPr>
            <w:r w:rsidRPr="00EE580B">
              <w:t>Der Port, der dem Managed Server der WebLogic Server Domain zugweisen wurde, um Anfragen zu bearbeiten.</w:t>
            </w:r>
          </w:p>
          <w:p w:rsidR="0091154D" w:rsidRPr="00EE580B" w:rsidRDefault="0091154D" w:rsidP="0082447C">
            <w:pPr>
              <w:pStyle w:val="TableText"/>
            </w:pPr>
          </w:p>
          <w:p w:rsidR="0091154D" w:rsidRPr="00EE580B" w:rsidRDefault="0091154D" w:rsidP="0082447C">
            <w:pPr>
              <w:pStyle w:val="TableText"/>
            </w:pPr>
            <w:r w:rsidRPr="00EE580B">
              <w:rPr>
                <w:b/>
              </w:rPr>
              <w:t>Beispiel</w:t>
            </w:r>
            <w:r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8019</w:t>
            </w:r>
          </w:p>
        </w:tc>
      </w:tr>
      <w:tr w:rsidR="0091154D" w:rsidRPr="00EE580B" w:rsidTr="00E9668B">
        <w:tc>
          <w:tcPr>
            <w:tcW w:w="1902" w:type="dxa"/>
          </w:tcPr>
          <w:p w:rsidR="0091154D" w:rsidRPr="00EE580B" w:rsidRDefault="0091154D" w:rsidP="0082447C">
            <w:pPr>
              <w:pStyle w:val="TableText"/>
            </w:pPr>
            <w:r w:rsidRPr="00EE580B">
              <w:t>__BIP_USER__</w:t>
            </w:r>
          </w:p>
        </w:tc>
        <w:tc>
          <w:tcPr>
            <w:tcW w:w="1928" w:type="dxa"/>
          </w:tcPr>
          <w:p w:rsidR="0091154D" w:rsidRPr="00EE580B" w:rsidRDefault="0091154D" w:rsidP="0082447C">
            <w:pPr>
              <w:pStyle w:val="TableText"/>
            </w:pPr>
            <w:r w:rsidRPr="00EE580B">
              <w:t>bip-server.xml</w:t>
            </w:r>
          </w:p>
        </w:tc>
        <w:tc>
          <w:tcPr>
            <w:tcW w:w="5387" w:type="dxa"/>
          </w:tcPr>
          <w:p w:rsidR="0091154D" w:rsidRPr="00EE580B" w:rsidRDefault="0091154D" w:rsidP="0082447C">
            <w:pPr>
              <w:pStyle w:val="TableText"/>
            </w:pPr>
            <w:r w:rsidRPr="00EE580B">
              <w:t>Der Name des Benutzerkontos, das während der Erzeugung des Berichtsdienstes als Standard Administrator des Berichtsdienstes festgelegt wurde.</w:t>
            </w:r>
          </w:p>
          <w:p w:rsidR="0091154D" w:rsidRPr="00EE580B" w:rsidRDefault="0091154D" w:rsidP="0082447C">
            <w:pPr>
              <w:pStyle w:val="TableText"/>
            </w:pPr>
          </w:p>
          <w:p w:rsidR="0091154D" w:rsidRPr="00EE580B" w:rsidRDefault="0091154D" w:rsidP="0082447C">
            <w:pPr>
              <w:pStyle w:val="TableText"/>
            </w:pPr>
            <w:r w:rsidRPr="00EE580B">
              <w:rPr>
                <w:b/>
              </w:rPr>
              <w:t>Standard</w:t>
            </w:r>
            <w:r w:rsidRPr="00EE580B">
              <w:t>:</w:t>
            </w:r>
            <w:r w:rsidRPr="00EE580B">
              <w:rPr>
                <w:rFonts w:ascii="Courier New" w:hAnsi="Courier New" w:cs="Courier New"/>
                <w:sz w:val="18"/>
                <w:szCs w:val="18"/>
              </w:rPr>
              <w:t xml:space="preserve"> weblogic</w:t>
            </w:r>
          </w:p>
        </w:tc>
      </w:tr>
      <w:tr w:rsidR="0091154D" w:rsidRPr="00EE580B" w:rsidTr="00E9668B">
        <w:tc>
          <w:tcPr>
            <w:tcW w:w="1902" w:type="dxa"/>
          </w:tcPr>
          <w:p w:rsidR="0091154D" w:rsidRPr="00EE580B" w:rsidRDefault="0091154D" w:rsidP="0082447C">
            <w:pPr>
              <w:pStyle w:val="TableText"/>
            </w:pPr>
            <w:r w:rsidRPr="00EE580B">
              <w:t>__BIP_PASS__</w:t>
            </w:r>
          </w:p>
        </w:tc>
        <w:tc>
          <w:tcPr>
            <w:tcW w:w="1928" w:type="dxa"/>
          </w:tcPr>
          <w:p w:rsidR="0091154D" w:rsidRPr="00EE580B" w:rsidRDefault="0091154D" w:rsidP="0082447C">
            <w:pPr>
              <w:pStyle w:val="TableText"/>
            </w:pPr>
            <w:r w:rsidRPr="00EE580B">
              <w:t>bip-server.xml</w:t>
            </w:r>
          </w:p>
        </w:tc>
        <w:tc>
          <w:tcPr>
            <w:tcW w:w="5387" w:type="dxa"/>
          </w:tcPr>
          <w:p w:rsidR="0091154D" w:rsidRPr="00EE580B" w:rsidRDefault="0091154D" w:rsidP="0082447C">
            <w:pPr>
              <w:pStyle w:val="TableText"/>
            </w:pPr>
            <w:r w:rsidRPr="00EE580B">
              <w:t>Das Kennwort das für den Standard Administrator des Berichtsdienstes vergeben wurde.</w:t>
            </w:r>
          </w:p>
          <w:p w:rsidR="0091154D" w:rsidRPr="00EE580B" w:rsidRDefault="0091154D" w:rsidP="0082447C">
            <w:pPr>
              <w:pStyle w:val="TableText"/>
            </w:pPr>
          </w:p>
          <w:p w:rsidR="0091154D" w:rsidRPr="00EE580B" w:rsidRDefault="0091154D" w:rsidP="0082447C">
            <w:pPr>
              <w:pStyle w:val="TableText"/>
            </w:pPr>
            <w:r w:rsidRPr="00EE580B">
              <w:rPr>
                <w:b/>
              </w:rPr>
              <w:t>Beispiel</w:t>
            </w:r>
            <w:r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wmkah1mdFh@nuhr</w:t>
            </w:r>
          </w:p>
        </w:tc>
      </w:tr>
      <w:tr w:rsidR="0091154D" w:rsidRPr="00EE580B" w:rsidTr="00E9668B">
        <w:tc>
          <w:tcPr>
            <w:tcW w:w="1902" w:type="dxa"/>
          </w:tcPr>
          <w:p w:rsidR="0091154D" w:rsidRPr="00EE580B" w:rsidRDefault="0091154D" w:rsidP="0082447C">
            <w:pPr>
              <w:pStyle w:val="TableText"/>
            </w:pPr>
            <w:r w:rsidRPr="00EE580B">
              <w:t>__BIP_HOME__</w:t>
            </w:r>
          </w:p>
        </w:tc>
        <w:tc>
          <w:tcPr>
            <w:tcW w:w="1928" w:type="dxa"/>
          </w:tcPr>
          <w:p w:rsidR="0091154D" w:rsidRPr="00EE580B" w:rsidRDefault="0091154D" w:rsidP="0082447C">
            <w:pPr>
              <w:pStyle w:val="TableText"/>
            </w:pPr>
            <w:r w:rsidRPr="00EE580B">
              <w:t>bip-server.xml</w:t>
            </w:r>
          </w:p>
        </w:tc>
        <w:tc>
          <w:tcPr>
            <w:tcW w:w="5387" w:type="dxa"/>
          </w:tcPr>
          <w:p w:rsidR="0091154D" w:rsidRPr="00EE580B" w:rsidRDefault="0091154D" w:rsidP="0082447C">
            <w:pPr>
              <w:pStyle w:val="TableText"/>
            </w:pPr>
            <w:r w:rsidRPr="00EE580B">
              <w:t>Das Oracle Home Verzeichnis, in das die Softwareinstallation der Systemkomponente vorgenommen wurde.</w:t>
            </w:r>
          </w:p>
          <w:p w:rsidR="0091154D" w:rsidRPr="00EE580B" w:rsidRDefault="0091154D" w:rsidP="0082447C">
            <w:pPr>
              <w:pStyle w:val="TableText"/>
            </w:pPr>
          </w:p>
          <w:p w:rsidR="0091154D" w:rsidRPr="00EE580B" w:rsidRDefault="0091154D" w:rsidP="0082447C">
            <w:pPr>
              <w:pStyle w:val="TableText"/>
            </w:pPr>
            <w:r w:rsidRPr="00EE580B">
              <w:rPr>
                <w:b/>
              </w:rPr>
              <w:t>Beispiel</w:t>
            </w:r>
            <w:r w:rsidRPr="00EE580B">
              <w:t>:</w:t>
            </w:r>
            <w:r w:rsidRPr="00EE580B">
              <w:rPr>
                <w:rFonts w:ascii="Courier New" w:hAnsi="Courier New" w:cs="Courier New"/>
                <w:sz w:val="18"/>
                <w:szCs w:val="18"/>
              </w:rPr>
              <w:t xml:space="preserve"> /opt/oracle/product/bis/12.2.1</w:t>
            </w:r>
          </w:p>
        </w:tc>
      </w:tr>
      <w:tr w:rsidR="0091154D" w:rsidRPr="00EE580B" w:rsidTr="00E9668B">
        <w:tc>
          <w:tcPr>
            <w:tcW w:w="1902" w:type="dxa"/>
          </w:tcPr>
          <w:p w:rsidR="0091154D" w:rsidRPr="00EE580B" w:rsidRDefault="0091154D" w:rsidP="0082447C">
            <w:pPr>
              <w:pStyle w:val="TableText"/>
            </w:pPr>
            <w:r w:rsidRPr="00EE580B">
              <w:t>__BIP_CONF__</w:t>
            </w:r>
          </w:p>
        </w:tc>
        <w:tc>
          <w:tcPr>
            <w:tcW w:w="1928" w:type="dxa"/>
          </w:tcPr>
          <w:p w:rsidR="0091154D" w:rsidRPr="00EE580B" w:rsidRDefault="0091154D" w:rsidP="0082447C">
            <w:pPr>
              <w:pStyle w:val="TableText"/>
            </w:pPr>
            <w:r w:rsidRPr="00EE580B">
              <w:t>bip-server.xml</w:t>
            </w:r>
          </w:p>
        </w:tc>
        <w:tc>
          <w:tcPr>
            <w:tcW w:w="5387" w:type="dxa"/>
          </w:tcPr>
          <w:p w:rsidR="0091154D" w:rsidRPr="00EE580B" w:rsidRDefault="0091154D" w:rsidP="0082447C">
            <w:pPr>
              <w:pStyle w:val="TableText"/>
            </w:pPr>
          </w:p>
        </w:tc>
      </w:tr>
      <w:tr w:rsidR="0091154D" w:rsidRPr="00EE580B" w:rsidTr="00E9668B">
        <w:tc>
          <w:tcPr>
            <w:tcW w:w="1902" w:type="dxa"/>
          </w:tcPr>
          <w:p w:rsidR="0091154D" w:rsidRPr="00EE580B" w:rsidRDefault="0091154D" w:rsidP="0082447C">
            <w:pPr>
              <w:pStyle w:val="TableText"/>
            </w:pPr>
            <w:r w:rsidRPr="00EE580B">
              <w:t>__JEE_PROT__</w:t>
            </w:r>
          </w:p>
        </w:tc>
        <w:tc>
          <w:tcPr>
            <w:tcW w:w="1928" w:type="dxa"/>
          </w:tcPr>
          <w:p w:rsidR="0091154D" w:rsidRPr="00EE580B" w:rsidRDefault="0091154D" w:rsidP="0082447C">
            <w:pPr>
              <w:pStyle w:val="TableText"/>
            </w:pPr>
            <w:r w:rsidRPr="00EE580B">
              <w:t>jee-server.xml</w:t>
            </w:r>
          </w:p>
        </w:tc>
        <w:tc>
          <w:tcPr>
            <w:tcW w:w="5387" w:type="dxa"/>
          </w:tcPr>
          <w:p w:rsidR="0091154D" w:rsidRPr="00EE580B" w:rsidRDefault="0091154D" w:rsidP="0082447C">
            <w:pPr>
              <w:pStyle w:val="TableText"/>
            </w:pPr>
            <w:r w:rsidRPr="00EE580B">
              <w:t>Protokoll, das während des Deployments für die Kommunikation mit dem Admin Server der WebLogic Domain verwendet wird.</w:t>
            </w:r>
          </w:p>
          <w:p w:rsidR="0091154D" w:rsidRPr="00EE580B" w:rsidRDefault="0091154D" w:rsidP="0082447C">
            <w:pPr>
              <w:pStyle w:val="TableText"/>
            </w:pPr>
          </w:p>
          <w:p w:rsidR="0091154D" w:rsidRPr="00EE580B" w:rsidRDefault="0091154D" w:rsidP="0082447C">
            <w:pPr>
              <w:pStyle w:val="TableText"/>
            </w:pPr>
            <w:r w:rsidRPr="00EE580B">
              <w:rPr>
                <w:b/>
              </w:rPr>
              <w:t>Standard</w:t>
            </w:r>
            <w:r w:rsidRPr="00EE580B">
              <w:t>:</w:t>
            </w:r>
            <w:r w:rsidRPr="00EE580B">
              <w:rPr>
                <w:rFonts w:ascii="Courier New" w:hAnsi="Courier New" w:cs="Courier New"/>
                <w:sz w:val="18"/>
                <w:szCs w:val="18"/>
              </w:rPr>
              <w:t xml:space="preserve"> t3</w:t>
            </w:r>
          </w:p>
        </w:tc>
      </w:tr>
      <w:tr w:rsidR="0091154D" w:rsidRPr="00EE580B" w:rsidTr="00E9668B">
        <w:tc>
          <w:tcPr>
            <w:tcW w:w="1902" w:type="dxa"/>
          </w:tcPr>
          <w:p w:rsidR="0091154D" w:rsidRPr="00EE580B" w:rsidRDefault="0091154D" w:rsidP="0082447C">
            <w:pPr>
              <w:pStyle w:val="TableText"/>
            </w:pPr>
            <w:r w:rsidRPr="00EE580B">
              <w:t>__JEE_HOST__</w:t>
            </w:r>
          </w:p>
        </w:tc>
        <w:tc>
          <w:tcPr>
            <w:tcW w:w="1928" w:type="dxa"/>
          </w:tcPr>
          <w:p w:rsidR="0091154D" w:rsidRPr="00EE580B" w:rsidRDefault="0091154D" w:rsidP="0082447C">
            <w:pPr>
              <w:pStyle w:val="TableText"/>
            </w:pPr>
            <w:r w:rsidRPr="00EE580B">
              <w:t>jee-server.xml</w:t>
            </w:r>
          </w:p>
        </w:tc>
        <w:tc>
          <w:tcPr>
            <w:tcW w:w="5387" w:type="dxa"/>
          </w:tcPr>
          <w:p w:rsidR="0091154D" w:rsidRPr="00EE580B" w:rsidRDefault="0091154D" w:rsidP="0082447C">
            <w:pPr>
              <w:pStyle w:val="TableText"/>
            </w:pPr>
            <w:r w:rsidRPr="00EE580B">
              <w:t>Der vollqualifizierte DNS-Name des technischen Systems, auf dem der Admin Server der WebLogic Domain bereitgestellt ist</w:t>
            </w:r>
          </w:p>
          <w:p w:rsidR="0091154D" w:rsidRPr="00EE580B" w:rsidRDefault="0091154D" w:rsidP="0082447C">
            <w:pPr>
              <w:pStyle w:val="TableText"/>
            </w:pPr>
          </w:p>
          <w:p w:rsidR="0091154D" w:rsidRPr="00EE580B" w:rsidRDefault="0091154D" w:rsidP="0082447C">
            <w:pPr>
              <w:pStyle w:val="TableText"/>
            </w:pPr>
            <w:r w:rsidRPr="00EE580B">
              <w:rPr>
                <w:b/>
              </w:rPr>
              <w:lastRenderedPageBreak/>
              <w:t>Beispiel</w:t>
            </w:r>
            <w:r w:rsidRPr="00EE580B">
              <w:t>:</w:t>
            </w:r>
            <w:r w:rsidR="00A3303E" w:rsidRPr="00EE580B">
              <w:rPr>
                <w:rFonts w:ascii="Courier New" w:hAnsi="Courier New" w:cs="Courier New"/>
                <w:sz w:val="18"/>
                <w:szCs w:val="18"/>
              </w:rPr>
              <w:t xml:space="preserve"> buster.vm.oracle.com</w:t>
            </w:r>
          </w:p>
        </w:tc>
      </w:tr>
      <w:tr w:rsidR="0091154D" w:rsidRPr="00EE580B" w:rsidTr="00CB0AAA">
        <w:tc>
          <w:tcPr>
            <w:tcW w:w="1899" w:type="dxa"/>
          </w:tcPr>
          <w:p w:rsidR="0091154D" w:rsidRPr="00EE580B" w:rsidRDefault="0091154D" w:rsidP="0082447C">
            <w:pPr>
              <w:pStyle w:val="TableText"/>
            </w:pPr>
            <w:r w:rsidRPr="00EE580B">
              <w:lastRenderedPageBreak/>
              <w:t>__JEE_PORT__</w:t>
            </w:r>
          </w:p>
        </w:tc>
        <w:tc>
          <w:tcPr>
            <w:tcW w:w="1928" w:type="dxa"/>
          </w:tcPr>
          <w:p w:rsidR="0091154D" w:rsidRPr="00EE580B" w:rsidRDefault="0091154D" w:rsidP="0082447C">
            <w:pPr>
              <w:pStyle w:val="TableText"/>
            </w:pPr>
            <w:r w:rsidRPr="00EE580B">
              <w:t>jee-server.xml</w:t>
            </w:r>
          </w:p>
        </w:tc>
        <w:tc>
          <w:tcPr>
            <w:tcW w:w="5387" w:type="dxa"/>
          </w:tcPr>
          <w:p w:rsidR="0091154D" w:rsidRPr="00EE580B" w:rsidRDefault="0091154D" w:rsidP="0082447C">
            <w:pPr>
              <w:pStyle w:val="TableText"/>
            </w:pPr>
            <w:r w:rsidRPr="00EE580B">
              <w:t>Der Port, der dem Admin Server der WebLogic Server Domain zugweisen wurde, um Anfragen zu bearbeiten.</w:t>
            </w:r>
          </w:p>
          <w:p w:rsidR="0091154D" w:rsidRPr="00EE580B" w:rsidRDefault="0091154D" w:rsidP="0082447C">
            <w:pPr>
              <w:pStyle w:val="TableText"/>
            </w:pPr>
          </w:p>
          <w:p w:rsidR="0091154D" w:rsidRPr="00EE580B" w:rsidRDefault="0091154D" w:rsidP="0082447C">
            <w:pPr>
              <w:pStyle w:val="TableText"/>
            </w:pPr>
            <w:r w:rsidRPr="00EE580B">
              <w:rPr>
                <w:b/>
              </w:rPr>
              <w:t>Beispiel</w:t>
            </w:r>
            <w:r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7001</w:t>
            </w:r>
          </w:p>
        </w:tc>
      </w:tr>
      <w:tr w:rsidR="0091154D" w:rsidRPr="00EE580B" w:rsidTr="00CB0AAA">
        <w:tc>
          <w:tcPr>
            <w:tcW w:w="1899" w:type="dxa"/>
          </w:tcPr>
          <w:p w:rsidR="0091154D" w:rsidRPr="00EE580B" w:rsidRDefault="0091154D" w:rsidP="0082447C">
            <w:pPr>
              <w:pStyle w:val="TableText"/>
            </w:pPr>
            <w:r w:rsidRPr="00EE580B">
              <w:t>__JEE_NAME__</w:t>
            </w:r>
          </w:p>
        </w:tc>
        <w:tc>
          <w:tcPr>
            <w:tcW w:w="1928" w:type="dxa"/>
          </w:tcPr>
          <w:p w:rsidR="0091154D" w:rsidRPr="00EE580B" w:rsidRDefault="0091154D" w:rsidP="0082447C">
            <w:pPr>
              <w:pStyle w:val="TableText"/>
            </w:pPr>
            <w:r w:rsidRPr="00EE580B">
              <w:t>jee-server.xml</w:t>
            </w:r>
          </w:p>
        </w:tc>
        <w:tc>
          <w:tcPr>
            <w:tcW w:w="5387" w:type="dxa"/>
          </w:tcPr>
          <w:p w:rsidR="0091154D" w:rsidRPr="00EE580B" w:rsidRDefault="0091154D" w:rsidP="0082447C">
            <w:pPr>
              <w:pStyle w:val="TableText"/>
            </w:pPr>
            <w:r w:rsidRPr="00EE580B">
              <w:t>Der Name des Admin Servers, der während der Erzeugung der WebLogic Domain festgelegt wurde.</w:t>
            </w:r>
          </w:p>
          <w:p w:rsidR="0091154D" w:rsidRPr="00EE580B" w:rsidRDefault="0091154D" w:rsidP="0082447C">
            <w:pPr>
              <w:pStyle w:val="TableText"/>
            </w:pPr>
          </w:p>
          <w:p w:rsidR="0091154D" w:rsidRPr="00EE580B" w:rsidRDefault="0091154D" w:rsidP="0082447C">
            <w:pPr>
              <w:pStyle w:val="TableText"/>
            </w:pPr>
            <w:r w:rsidRPr="00EE580B">
              <w:rPr>
                <w:b/>
              </w:rPr>
              <w:t>Standard</w:t>
            </w:r>
            <w:r w:rsidRPr="00EE580B">
              <w:t>:</w:t>
            </w:r>
            <w:r w:rsidRPr="00EE580B">
              <w:rPr>
                <w:rFonts w:ascii="Courier New" w:hAnsi="Courier New" w:cs="Courier New"/>
                <w:sz w:val="18"/>
                <w:szCs w:val="18"/>
              </w:rPr>
              <w:t xml:space="preserve"> AdminServer</w:t>
            </w:r>
          </w:p>
        </w:tc>
      </w:tr>
      <w:tr w:rsidR="0091154D" w:rsidRPr="00EE580B" w:rsidTr="00CB0AAA">
        <w:tc>
          <w:tcPr>
            <w:tcW w:w="1899" w:type="dxa"/>
          </w:tcPr>
          <w:p w:rsidR="0091154D" w:rsidRPr="00EE580B" w:rsidRDefault="0091154D" w:rsidP="0082447C">
            <w:pPr>
              <w:pStyle w:val="TableText"/>
            </w:pPr>
            <w:r w:rsidRPr="00EE580B">
              <w:t>__JEE_USER__</w:t>
            </w:r>
          </w:p>
        </w:tc>
        <w:tc>
          <w:tcPr>
            <w:tcW w:w="1928" w:type="dxa"/>
          </w:tcPr>
          <w:p w:rsidR="0091154D" w:rsidRPr="00EE580B" w:rsidRDefault="0091154D" w:rsidP="0082447C">
            <w:pPr>
              <w:pStyle w:val="TableText"/>
            </w:pPr>
            <w:r w:rsidRPr="00EE580B">
              <w:t>jee-server.xml</w:t>
            </w:r>
          </w:p>
        </w:tc>
        <w:tc>
          <w:tcPr>
            <w:tcW w:w="5387" w:type="dxa"/>
          </w:tcPr>
          <w:p w:rsidR="0091154D" w:rsidRPr="00EE580B" w:rsidRDefault="009F6212" w:rsidP="0082447C">
            <w:pPr>
              <w:pStyle w:val="TableText"/>
            </w:pPr>
            <w:r w:rsidRPr="009F6212">
              <w:t>Der Name des Benutzerkontos, das während der Erzeugung der WebLogic Server Domain als Domain Administrator festgelegt wurde.</w:t>
            </w:r>
          </w:p>
          <w:p w:rsidR="0091154D" w:rsidRPr="00EE580B" w:rsidRDefault="0091154D" w:rsidP="0082447C">
            <w:pPr>
              <w:pStyle w:val="TableText"/>
            </w:pPr>
          </w:p>
          <w:p w:rsidR="0091154D" w:rsidRPr="00EE580B" w:rsidRDefault="0091154D" w:rsidP="0082447C">
            <w:pPr>
              <w:pStyle w:val="TableText"/>
            </w:pPr>
            <w:r w:rsidRPr="00EE580B">
              <w:rPr>
                <w:b/>
              </w:rPr>
              <w:t>Beispiel</w:t>
            </w:r>
            <w:r w:rsidRPr="00EE580B">
              <w:t>:</w:t>
            </w:r>
            <w:r w:rsidRPr="00EE580B">
              <w:rPr>
                <w:rFonts w:ascii="Courier New" w:hAnsi="Courier New" w:cs="Courier New"/>
                <w:sz w:val="18"/>
                <w:szCs w:val="18"/>
              </w:rPr>
              <w:t xml:space="preserve"> weblogic</w:t>
            </w:r>
          </w:p>
        </w:tc>
      </w:tr>
      <w:tr w:rsidR="0091154D" w:rsidRPr="00EE580B" w:rsidTr="00CB0AAA">
        <w:tc>
          <w:tcPr>
            <w:tcW w:w="1899" w:type="dxa"/>
          </w:tcPr>
          <w:p w:rsidR="0091154D" w:rsidRPr="00EE580B" w:rsidRDefault="0091154D" w:rsidP="0082447C">
            <w:pPr>
              <w:pStyle w:val="TableText"/>
            </w:pPr>
            <w:r w:rsidRPr="00EE580B">
              <w:t>__JEE_PASS__</w:t>
            </w:r>
          </w:p>
        </w:tc>
        <w:tc>
          <w:tcPr>
            <w:tcW w:w="1928" w:type="dxa"/>
          </w:tcPr>
          <w:p w:rsidR="0091154D" w:rsidRPr="00EE580B" w:rsidRDefault="0091154D" w:rsidP="0082447C">
            <w:pPr>
              <w:pStyle w:val="TableText"/>
            </w:pPr>
            <w:r w:rsidRPr="00EE580B">
              <w:t>jee-server.xml</w:t>
            </w:r>
          </w:p>
        </w:tc>
        <w:tc>
          <w:tcPr>
            <w:tcW w:w="5387" w:type="dxa"/>
          </w:tcPr>
          <w:p w:rsidR="0091154D" w:rsidRPr="00EE580B" w:rsidRDefault="0091154D" w:rsidP="0082447C">
            <w:pPr>
              <w:pStyle w:val="TableText"/>
            </w:pPr>
            <w:r w:rsidRPr="00EE580B">
              <w:t xml:space="preserve">Das Kennwort für den </w:t>
            </w:r>
            <w:r w:rsidR="009F6212" w:rsidRPr="009F6212">
              <w:t xml:space="preserve">Domain </w:t>
            </w:r>
            <w:r w:rsidRPr="00EE580B">
              <w:t>Administrator der WebLogic Domain vergeben wurde.</w:t>
            </w:r>
          </w:p>
          <w:p w:rsidR="0091154D" w:rsidRPr="00EE580B" w:rsidRDefault="0091154D" w:rsidP="0082447C">
            <w:pPr>
              <w:pStyle w:val="TableText"/>
            </w:pPr>
          </w:p>
          <w:p w:rsidR="0091154D" w:rsidRPr="00EE580B" w:rsidRDefault="0091154D" w:rsidP="0082447C">
            <w:pPr>
              <w:pStyle w:val="TableText"/>
            </w:pPr>
            <w:r w:rsidRPr="00EE580B">
              <w:rPr>
                <w:b/>
              </w:rPr>
              <w:t>Beispiel</w:t>
            </w:r>
            <w:r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wmkah1mdFh@nuhr</w:t>
            </w:r>
          </w:p>
        </w:tc>
      </w:tr>
      <w:tr w:rsidR="0091154D" w:rsidRPr="00EE580B" w:rsidTr="00CB0AAA">
        <w:tc>
          <w:tcPr>
            <w:tcW w:w="1899" w:type="dxa"/>
          </w:tcPr>
          <w:p w:rsidR="0091154D" w:rsidRPr="00EE580B" w:rsidRDefault="0091154D" w:rsidP="0082447C">
            <w:pPr>
              <w:pStyle w:val="TableText"/>
            </w:pPr>
            <w:r w:rsidRPr="00EE580B">
              <w:t>__JEE_HOME__</w:t>
            </w:r>
          </w:p>
        </w:tc>
        <w:tc>
          <w:tcPr>
            <w:tcW w:w="1928" w:type="dxa"/>
          </w:tcPr>
          <w:p w:rsidR="0091154D" w:rsidRPr="00EE580B" w:rsidRDefault="0091154D" w:rsidP="0082447C">
            <w:pPr>
              <w:pStyle w:val="TableText"/>
            </w:pPr>
            <w:r w:rsidRPr="00EE580B">
              <w:t>jee-server.xml</w:t>
            </w:r>
          </w:p>
        </w:tc>
        <w:tc>
          <w:tcPr>
            <w:tcW w:w="5387" w:type="dxa"/>
          </w:tcPr>
          <w:p w:rsidR="0091154D" w:rsidRPr="00EE580B" w:rsidRDefault="0091154D" w:rsidP="0082447C">
            <w:pPr>
              <w:pStyle w:val="TableText"/>
            </w:pPr>
            <w:r w:rsidRPr="00EE580B">
              <w:t>Das Oracle Home Verzeichnis, in das die Softwareinstallation des Oracle WebLogic Servers vorgenommen wurde.</w:t>
            </w:r>
          </w:p>
          <w:p w:rsidR="0091154D" w:rsidRPr="00EE580B" w:rsidRDefault="0091154D" w:rsidP="0082447C">
            <w:pPr>
              <w:pStyle w:val="TableText"/>
            </w:pPr>
          </w:p>
          <w:p w:rsidR="0091154D" w:rsidRPr="00EE580B" w:rsidRDefault="0091154D" w:rsidP="0082447C">
            <w:pPr>
              <w:pStyle w:val="TableText"/>
            </w:pPr>
            <w:r w:rsidRPr="00EE580B">
              <w:rPr>
                <w:b/>
              </w:rPr>
              <w:t>Beispiel</w:t>
            </w:r>
            <w:r w:rsidRPr="00EE580B">
              <w:t>:</w:t>
            </w:r>
            <w:r w:rsidRPr="00EE580B">
              <w:rPr>
                <w:rFonts w:ascii="Courier New" w:hAnsi="Courier New" w:cs="Courier New"/>
                <w:sz w:val="18"/>
                <w:szCs w:val="18"/>
              </w:rPr>
              <w:t xml:space="preserve"> /opt/oracle/product/wls/12.2.1</w:t>
            </w:r>
          </w:p>
        </w:tc>
      </w:tr>
      <w:tr w:rsidR="00D148BE" w:rsidRPr="00EE580B" w:rsidTr="00CB0AAA">
        <w:tc>
          <w:tcPr>
            <w:tcW w:w="1899" w:type="dxa"/>
          </w:tcPr>
          <w:p w:rsidR="00D148BE" w:rsidRPr="00EE580B" w:rsidRDefault="00D148BE" w:rsidP="0082447C">
            <w:pPr>
              <w:pStyle w:val="TableText"/>
            </w:pPr>
            <w:r w:rsidRPr="00D148BE">
              <w:t>__LBR_HOST__</w:t>
            </w:r>
          </w:p>
        </w:tc>
        <w:tc>
          <w:tcPr>
            <w:tcW w:w="1928" w:type="dxa"/>
          </w:tcPr>
          <w:p w:rsidR="00D148BE" w:rsidRPr="00EE580B" w:rsidRDefault="00D148BE" w:rsidP="0082447C">
            <w:pPr>
              <w:pStyle w:val="TableText"/>
            </w:pPr>
            <w:r w:rsidRPr="00EE580B">
              <w:t>oim-server.xml</w:t>
            </w:r>
            <w:r>
              <w:br/>
            </w:r>
            <w:r w:rsidRPr="00D148BE">
              <w:t>soa-server.xml</w:t>
            </w:r>
          </w:p>
        </w:tc>
        <w:tc>
          <w:tcPr>
            <w:tcW w:w="5387" w:type="dxa"/>
          </w:tcPr>
          <w:p w:rsidR="00D148BE" w:rsidRDefault="00D148BE" w:rsidP="00D148BE">
            <w:pPr>
              <w:pStyle w:val="TableText"/>
            </w:pPr>
            <w:r>
              <w:t>Der vollqualifizierte DNS-Name des technischen Systems, auf dem der Load Balancer, der die Frontend URL f</w:t>
            </w:r>
            <w:r>
              <w:t>ü</w:t>
            </w:r>
            <w:r>
              <w:t>r Oracle Identity Manager bereitstellt, betrieben wird.</w:t>
            </w:r>
          </w:p>
          <w:p w:rsidR="00D148BE" w:rsidRDefault="00D148BE" w:rsidP="00D148BE">
            <w:pPr>
              <w:pStyle w:val="TableText"/>
            </w:pPr>
          </w:p>
          <w:p w:rsidR="00D148BE" w:rsidRPr="00EE580B" w:rsidRDefault="00D148BE" w:rsidP="00D148BE">
            <w:pPr>
              <w:pStyle w:val="TableText"/>
            </w:pPr>
            <w:r w:rsidRPr="00D148BE">
              <w:rPr>
                <w:b/>
              </w:rPr>
              <w:t>Beispiel</w:t>
            </w:r>
            <w:r>
              <w:t>: igd.vm.oracle.com</w:t>
            </w:r>
          </w:p>
        </w:tc>
      </w:tr>
      <w:tr w:rsidR="00D148BE" w:rsidRPr="00EE580B" w:rsidTr="00CB0AAA">
        <w:tc>
          <w:tcPr>
            <w:tcW w:w="1899" w:type="dxa"/>
          </w:tcPr>
          <w:p w:rsidR="00D148BE" w:rsidRPr="00EE580B" w:rsidRDefault="00D148BE" w:rsidP="00D148BE">
            <w:pPr>
              <w:pStyle w:val="TableText"/>
            </w:pPr>
            <w:r w:rsidRPr="00D148BE">
              <w:t>__LBR_</w:t>
            </w:r>
            <w:r>
              <w:t>PORT</w:t>
            </w:r>
            <w:r w:rsidRPr="00D148BE">
              <w:t>__</w:t>
            </w:r>
          </w:p>
        </w:tc>
        <w:tc>
          <w:tcPr>
            <w:tcW w:w="1928" w:type="dxa"/>
          </w:tcPr>
          <w:p w:rsidR="00D148BE" w:rsidRPr="00EE580B" w:rsidRDefault="00D148BE" w:rsidP="0082447C">
            <w:pPr>
              <w:pStyle w:val="TableText"/>
            </w:pPr>
            <w:r w:rsidRPr="00EE580B">
              <w:t>oim-server.xml</w:t>
            </w:r>
          </w:p>
        </w:tc>
        <w:tc>
          <w:tcPr>
            <w:tcW w:w="5387" w:type="dxa"/>
          </w:tcPr>
          <w:p w:rsidR="00D148BE" w:rsidRDefault="00D148BE" w:rsidP="00D148BE">
            <w:pPr>
              <w:pStyle w:val="TableText"/>
            </w:pPr>
            <w:r>
              <w:t xml:space="preserve">Der Port, der dem Load Balancer, um Anfragen zu bearbeiten. </w:t>
            </w:r>
          </w:p>
          <w:p w:rsidR="00D148BE" w:rsidRDefault="00D148BE" w:rsidP="00D148BE">
            <w:pPr>
              <w:pStyle w:val="TableText"/>
            </w:pPr>
          </w:p>
          <w:p w:rsidR="00D148BE" w:rsidRPr="00EE580B" w:rsidRDefault="00D148BE" w:rsidP="00D148BE">
            <w:pPr>
              <w:pStyle w:val="TableText"/>
            </w:pPr>
            <w:r w:rsidRPr="00D148BE">
              <w:rPr>
                <w:b/>
              </w:rPr>
              <w:t>Beispiel</w:t>
            </w:r>
            <w:r>
              <w:t>: 80</w:t>
            </w:r>
          </w:p>
        </w:tc>
      </w:tr>
      <w:tr w:rsidR="0091154D" w:rsidRPr="00EE580B" w:rsidTr="00CB0AAA">
        <w:tc>
          <w:tcPr>
            <w:tcW w:w="1899" w:type="dxa"/>
          </w:tcPr>
          <w:p w:rsidR="0091154D" w:rsidRPr="00EE580B" w:rsidRDefault="0091154D" w:rsidP="0082447C">
            <w:pPr>
              <w:pStyle w:val="TableText"/>
            </w:pPr>
            <w:r w:rsidRPr="00EE580B">
              <w:t>__OIM_PROT__</w:t>
            </w:r>
          </w:p>
        </w:tc>
        <w:tc>
          <w:tcPr>
            <w:tcW w:w="1928" w:type="dxa"/>
          </w:tcPr>
          <w:p w:rsidR="0091154D" w:rsidRPr="00EE580B" w:rsidRDefault="0091154D" w:rsidP="0082447C">
            <w:pPr>
              <w:pStyle w:val="TableText"/>
            </w:pPr>
            <w:r w:rsidRPr="00EE580B">
              <w:t>oim-server.xml</w:t>
            </w:r>
          </w:p>
        </w:tc>
        <w:tc>
          <w:tcPr>
            <w:tcW w:w="5387" w:type="dxa"/>
          </w:tcPr>
          <w:p w:rsidR="0091154D" w:rsidRPr="00EE580B" w:rsidRDefault="0091154D" w:rsidP="0082447C">
            <w:pPr>
              <w:pStyle w:val="TableText"/>
            </w:pPr>
            <w:r w:rsidRPr="00EE580B">
              <w:t>Protokoll, das während des Deployments für die Kommunikation mit dem Managed Server der WebLogic Domain verwendet wird.</w:t>
            </w:r>
          </w:p>
          <w:p w:rsidR="0091154D" w:rsidRPr="00EE580B" w:rsidRDefault="0091154D" w:rsidP="0082447C">
            <w:pPr>
              <w:pStyle w:val="TableText"/>
            </w:pPr>
          </w:p>
          <w:p w:rsidR="0091154D" w:rsidRPr="00EE580B" w:rsidRDefault="0091154D" w:rsidP="0082447C">
            <w:pPr>
              <w:pStyle w:val="TableText"/>
            </w:pPr>
            <w:r w:rsidRPr="00EE580B">
              <w:rPr>
                <w:b/>
              </w:rPr>
              <w:t>Standard</w:t>
            </w:r>
            <w:r w:rsidRPr="00EE580B">
              <w:t>:</w:t>
            </w:r>
            <w:r w:rsidRPr="00EE580B">
              <w:rPr>
                <w:rFonts w:ascii="Courier New" w:hAnsi="Courier New" w:cs="Courier New"/>
                <w:sz w:val="18"/>
                <w:szCs w:val="18"/>
              </w:rPr>
              <w:t xml:space="preserve"> t3</w:t>
            </w:r>
          </w:p>
        </w:tc>
      </w:tr>
      <w:tr w:rsidR="0091154D" w:rsidRPr="00EE580B" w:rsidTr="00CB0AAA">
        <w:tc>
          <w:tcPr>
            <w:tcW w:w="1899" w:type="dxa"/>
          </w:tcPr>
          <w:p w:rsidR="0091154D" w:rsidRPr="00EE580B" w:rsidRDefault="0091154D" w:rsidP="0082447C">
            <w:pPr>
              <w:pStyle w:val="TableText"/>
            </w:pPr>
            <w:r w:rsidRPr="00EE580B">
              <w:t>__OIM_HOST__</w:t>
            </w:r>
          </w:p>
        </w:tc>
        <w:tc>
          <w:tcPr>
            <w:tcW w:w="1928" w:type="dxa"/>
          </w:tcPr>
          <w:p w:rsidR="0091154D" w:rsidRPr="00EE580B" w:rsidRDefault="0091154D" w:rsidP="0082447C">
            <w:pPr>
              <w:pStyle w:val="TableText"/>
            </w:pPr>
            <w:r w:rsidRPr="00EE580B">
              <w:t>oim-server.xml</w:t>
            </w:r>
          </w:p>
        </w:tc>
        <w:tc>
          <w:tcPr>
            <w:tcW w:w="5387" w:type="dxa"/>
          </w:tcPr>
          <w:p w:rsidR="0091154D" w:rsidRPr="00EE580B" w:rsidRDefault="0091154D" w:rsidP="0082447C">
            <w:pPr>
              <w:pStyle w:val="TableText"/>
            </w:pPr>
            <w:r w:rsidRPr="00EE580B">
              <w:t>Der vollqualifizierte DNS-Name des technischen Systems, auf dem der Managed Server der WebLogic Domain bereitgestellt ist</w:t>
            </w:r>
          </w:p>
          <w:p w:rsidR="0091154D" w:rsidRPr="00EE580B" w:rsidRDefault="0091154D" w:rsidP="0082447C">
            <w:pPr>
              <w:pStyle w:val="TableText"/>
            </w:pPr>
          </w:p>
          <w:p w:rsidR="0091154D" w:rsidRPr="00EE580B" w:rsidRDefault="0091154D" w:rsidP="0082447C">
            <w:pPr>
              <w:pStyle w:val="TableText"/>
            </w:pPr>
            <w:r w:rsidRPr="00EE580B">
              <w:rPr>
                <w:b/>
              </w:rPr>
              <w:t>Beispiel</w:t>
            </w:r>
            <w:r w:rsidR="00A3303E" w:rsidRPr="00EE580B">
              <w:t>:</w:t>
            </w:r>
            <w:r w:rsidR="00A3303E" w:rsidRPr="00EE580B">
              <w:rPr>
                <w:rFonts w:ascii="Courier New" w:hAnsi="Courier New" w:cs="Courier New"/>
                <w:sz w:val="18"/>
                <w:szCs w:val="18"/>
              </w:rPr>
              <w:t xml:space="preserve"> buster.vm.oracle.com</w:t>
            </w:r>
          </w:p>
        </w:tc>
      </w:tr>
      <w:tr w:rsidR="0091154D" w:rsidRPr="00EE580B" w:rsidTr="00CB0AAA">
        <w:tc>
          <w:tcPr>
            <w:tcW w:w="1899" w:type="dxa"/>
          </w:tcPr>
          <w:p w:rsidR="0091154D" w:rsidRPr="00EE580B" w:rsidRDefault="0091154D" w:rsidP="0082447C">
            <w:pPr>
              <w:pStyle w:val="TableText"/>
            </w:pPr>
            <w:r w:rsidRPr="00EE580B">
              <w:t>__OIM_PORT__</w:t>
            </w:r>
          </w:p>
        </w:tc>
        <w:tc>
          <w:tcPr>
            <w:tcW w:w="1928" w:type="dxa"/>
          </w:tcPr>
          <w:p w:rsidR="0091154D" w:rsidRPr="00EE580B" w:rsidRDefault="0091154D" w:rsidP="0082447C">
            <w:pPr>
              <w:pStyle w:val="TableText"/>
            </w:pPr>
            <w:r w:rsidRPr="00EE580B">
              <w:t>oim-server.xml</w:t>
            </w:r>
          </w:p>
        </w:tc>
        <w:tc>
          <w:tcPr>
            <w:tcW w:w="5387" w:type="dxa"/>
          </w:tcPr>
          <w:p w:rsidR="0091154D" w:rsidRPr="00EE580B" w:rsidRDefault="0091154D" w:rsidP="0082447C">
            <w:pPr>
              <w:pStyle w:val="TableText"/>
            </w:pPr>
            <w:r w:rsidRPr="00EE580B">
              <w:t>Der Port, der dem Managed Server der WebLogic Server Domain zugweisen wurde, um Anfragen zu bearbeiten.</w:t>
            </w:r>
          </w:p>
          <w:p w:rsidR="0091154D" w:rsidRPr="00EE580B" w:rsidRDefault="0091154D" w:rsidP="0082447C">
            <w:pPr>
              <w:pStyle w:val="TableText"/>
            </w:pPr>
          </w:p>
          <w:p w:rsidR="0091154D" w:rsidRPr="00EE580B" w:rsidRDefault="0091154D" w:rsidP="0082447C">
            <w:pPr>
              <w:pStyle w:val="TableText"/>
            </w:pPr>
            <w:r w:rsidRPr="00EE580B">
              <w:rPr>
                <w:b/>
              </w:rPr>
              <w:lastRenderedPageBreak/>
              <w:t>Beispiel</w:t>
            </w:r>
            <w:r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8005</w:t>
            </w:r>
          </w:p>
        </w:tc>
      </w:tr>
      <w:tr w:rsidR="0091154D" w:rsidRPr="00EE580B" w:rsidTr="00CB0AAA">
        <w:tc>
          <w:tcPr>
            <w:tcW w:w="1899" w:type="dxa"/>
          </w:tcPr>
          <w:p w:rsidR="0091154D" w:rsidRPr="00EE580B" w:rsidRDefault="0091154D" w:rsidP="0082447C">
            <w:pPr>
              <w:pStyle w:val="TableText"/>
            </w:pPr>
            <w:r w:rsidRPr="00EE580B">
              <w:lastRenderedPageBreak/>
              <w:t>__OIM_NAME__</w:t>
            </w:r>
          </w:p>
        </w:tc>
        <w:tc>
          <w:tcPr>
            <w:tcW w:w="1928" w:type="dxa"/>
          </w:tcPr>
          <w:p w:rsidR="0091154D" w:rsidRPr="00EE580B" w:rsidRDefault="0091154D" w:rsidP="0082447C">
            <w:pPr>
              <w:pStyle w:val="TableText"/>
            </w:pPr>
            <w:r w:rsidRPr="00EE580B">
              <w:t>oim-server.xml</w:t>
            </w:r>
          </w:p>
        </w:tc>
        <w:tc>
          <w:tcPr>
            <w:tcW w:w="5387" w:type="dxa"/>
          </w:tcPr>
          <w:p w:rsidR="0091154D" w:rsidRPr="00EE580B" w:rsidRDefault="0091154D" w:rsidP="0082447C">
            <w:pPr>
              <w:pStyle w:val="TableText"/>
            </w:pPr>
            <w:r w:rsidRPr="00EE580B">
              <w:t>Der Name des Managed Servers, der während der Erzeugung der WebLogic Domain festgelegt wurde.</w:t>
            </w:r>
          </w:p>
          <w:p w:rsidR="0091154D" w:rsidRPr="00EE580B" w:rsidRDefault="0091154D" w:rsidP="0082447C">
            <w:pPr>
              <w:pStyle w:val="TableText"/>
            </w:pPr>
          </w:p>
          <w:p w:rsidR="0091154D" w:rsidRPr="00EE580B" w:rsidRDefault="0091154D" w:rsidP="0082447C">
            <w:pPr>
              <w:pStyle w:val="TableText"/>
            </w:pPr>
            <w:r w:rsidRPr="00EE580B">
              <w:rPr>
                <w:b/>
              </w:rPr>
              <w:t>Beispiel</w:t>
            </w:r>
            <w:r w:rsidRPr="00EE580B">
              <w:t>:</w:t>
            </w:r>
            <w:r w:rsidRPr="00EE580B">
              <w:rPr>
                <w:rFonts w:ascii="Courier New" w:hAnsi="Courier New" w:cs="Courier New"/>
                <w:sz w:val="18"/>
                <w:szCs w:val="18"/>
              </w:rPr>
              <w:t xml:space="preserve"> oim</w:t>
            </w:r>
          </w:p>
        </w:tc>
      </w:tr>
      <w:tr w:rsidR="0091154D" w:rsidRPr="00EE580B" w:rsidTr="00CB0AAA">
        <w:tc>
          <w:tcPr>
            <w:tcW w:w="1899" w:type="dxa"/>
          </w:tcPr>
          <w:p w:rsidR="0091154D" w:rsidRPr="00EE580B" w:rsidRDefault="0091154D" w:rsidP="0082447C">
            <w:pPr>
              <w:pStyle w:val="TableText"/>
            </w:pPr>
            <w:r w:rsidRPr="00EE580B">
              <w:t>__OIM_USER__</w:t>
            </w:r>
          </w:p>
        </w:tc>
        <w:tc>
          <w:tcPr>
            <w:tcW w:w="1928" w:type="dxa"/>
          </w:tcPr>
          <w:p w:rsidR="0091154D" w:rsidRPr="00EE580B" w:rsidRDefault="0091154D" w:rsidP="0082447C">
            <w:pPr>
              <w:pStyle w:val="TableText"/>
            </w:pPr>
            <w:r w:rsidRPr="00EE580B">
              <w:t>oim-server.xml</w:t>
            </w:r>
          </w:p>
        </w:tc>
        <w:tc>
          <w:tcPr>
            <w:tcW w:w="5387" w:type="dxa"/>
          </w:tcPr>
          <w:p w:rsidR="0091154D" w:rsidRPr="00EE580B" w:rsidRDefault="0091154D" w:rsidP="0082447C">
            <w:pPr>
              <w:pStyle w:val="TableText"/>
            </w:pPr>
            <w:r w:rsidRPr="00EE580B">
              <w:t>Der Name des Systemadministrators für Oracle Identity Manager.</w:t>
            </w:r>
          </w:p>
          <w:p w:rsidR="0091154D" w:rsidRPr="00EE580B" w:rsidRDefault="0091154D" w:rsidP="0082447C">
            <w:pPr>
              <w:pStyle w:val="TableText"/>
            </w:pPr>
          </w:p>
          <w:p w:rsidR="0091154D" w:rsidRPr="00EE580B" w:rsidRDefault="0091154D" w:rsidP="0082447C">
            <w:pPr>
              <w:pStyle w:val="TableText"/>
            </w:pPr>
            <w:r w:rsidRPr="00EE580B">
              <w:rPr>
                <w:b/>
              </w:rPr>
              <w:t>Standard</w:t>
            </w:r>
            <w:r w:rsidRPr="00EE580B">
              <w:t>:</w:t>
            </w:r>
            <w:r w:rsidRPr="00EE580B">
              <w:rPr>
                <w:rFonts w:ascii="Courier New" w:hAnsi="Courier New" w:cs="Courier New"/>
                <w:sz w:val="18"/>
                <w:szCs w:val="18"/>
              </w:rPr>
              <w:t xml:space="preserve"> XELSYSADM</w:t>
            </w:r>
          </w:p>
        </w:tc>
      </w:tr>
      <w:tr w:rsidR="0091154D" w:rsidRPr="00EE580B" w:rsidTr="00CB0AAA">
        <w:tc>
          <w:tcPr>
            <w:tcW w:w="1899" w:type="dxa"/>
          </w:tcPr>
          <w:p w:rsidR="0091154D" w:rsidRPr="00EE580B" w:rsidRDefault="0091154D" w:rsidP="0082447C">
            <w:pPr>
              <w:pStyle w:val="TableText"/>
            </w:pPr>
            <w:r w:rsidRPr="00EE580B">
              <w:t>__OIM_PASS</w:t>
            </w:r>
          </w:p>
        </w:tc>
        <w:tc>
          <w:tcPr>
            <w:tcW w:w="1928" w:type="dxa"/>
          </w:tcPr>
          <w:p w:rsidR="0091154D" w:rsidRPr="00EE580B" w:rsidRDefault="0091154D" w:rsidP="0082447C">
            <w:pPr>
              <w:pStyle w:val="TableText"/>
            </w:pPr>
            <w:r w:rsidRPr="00EE580B">
              <w:t>oim-server.xml</w:t>
            </w:r>
          </w:p>
        </w:tc>
        <w:tc>
          <w:tcPr>
            <w:tcW w:w="5387" w:type="dxa"/>
          </w:tcPr>
          <w:p w:rsidR="0091154D" w:rsidRPr="00EE580B" w:rsidRDefault="0091154D" w:rsidP="0082447C">
            <w:pPr>
              <w:pStyle w:val="TableText"/>
            </w:pPr>
            <w:r w:rsidRPr="00EE580B">
              <w:t>Das Kennwort des Systemadministrators für Oracle Identity Manager.</w:t>
            </w:r>
          </w:p>
          <w:p w:rsidR="0091154D" w:rsidRPr="00EE580B" w:rsidRDefault="0091154D" w:rsidP="0082447C">
            <w:pPr>
              <w:pStyle w:val="TableText"/>
            </w:pPr>
          </w:p>
          <w:p w:rsidR="0091154D" w:rsidRPr="00EE580B" w:rsidRDefault="0091154D" w:rsidP="0082447C">
            <w:pPr>
              <w:pStyle w:val="TableText"/>
            </w:pPr>
            <w:r w:rsidRPr="00EE580B">
              <w:rPr>
                <w:b/>
              </w:rPr>
              <w:t>Beispiel</w:t>
            </w:r>
            <w:r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wmkah1mdFh@nuhr</w:t>
            </w:r>
          </w:p>
        </w:tc>
      </w:tr>
      <w:tr w:rsidR="0091154D" w:rsidRPr="00EE580B" w:rsidTr="00CB0AAA">
        <w:tc>
          <w:tcPr>
            <w:tcW w:w="1899" w:type="dxa"/>
          </w:tcPr>
          <w:p w:rsidR="0091154D" w:rsidRPr="00EE580B" w:rsidRDefault="0091154D" w:rsidP="0082447C">
            <w:pPr>
              <w:pStyle w:val="TableText"/>
            </w:pPr>
            <w:r w:rsidRPr="00EE580B">
              <w:t>__OIM_HOME__</w:t>
            </w:r>
          </w:p>
        </w:tc>
        <w:tc>
          <w:tcPr>
            <w:tcW w:w="1928" w:type="dxa"/>
          </w:tcPr>
          <w:p w:rsidR="0091154D" w:rsidRPr="00EE580B" w:rsidRDefault="0091154D" w:rsidP="0082447C">
            <w:pPr>
              <w:pStyle w:val="TableText"/>
            </w:pPr>
            <w:r w:rsidRPr="00EE580B">
              <w:t>oim-server.xml</w:t>
            </w:r>
          </w:p>
        </w:tc>
        <w:tc>
          <w:tcPr>
            <w:tcW w:w="5387" w:type="dxa"/>
          </w:tcPr>
          <w:p w:rsidR="0091154D" w:rsidRPr="00EE580B" w:rsidRDefault="0091154D" w:rsidP="0082447C">
            <w:pPr>
              <w:pStyle w:val="TableText"/>
            </w:pPr>
            <w:r w:rsidRPr="00EE580B">
              <w:t>Das Oracle Home Verzeichnis, in das die Softwareinstallation der Systemkomponente vorgenommen wurde.</w:t>
            </w:r>
          </w:p>
          <w:p w:rsidR="0091154D" w:rsidRPr="00EE580B" w:rsidRDefault="0091154D" w:rsidP="0082447C">
            <w:pPr>
              <w:pStyle w:val="TableText"/>
            </w:pPr>
          </w:p>
          <w:p w:rsidR="0091154D" w:rsidRPr="00EE580B" w:rsidRDefault="0091154D" w:rsidP="0082447C">
            <w:pPr>
              <w:pStyle w:val="TableText"/>
            </w:pPr>
            <w:r w:rsidRPr="00EE580B">
              <w:rPr>
                <w:b/>
              </w:rPr>
              <w:t>Beispiel</w:t>
            </w:r>
            <w:r w:rsidRPr="00EE580B">
              <w:rPr>
                <w:rFonts w:ascii="Courier New" w:hAnsi="Courier New" w:cs="Courier New"/>
                <w:sz w:val="18"/>
                <w:szCs w:val="18"/>
              </w:rPr>
              <w:t>: /opt/oracle/product/iam/12.2.1/idm/server</w:t>
            </w:r>
          </w:p>
        </w:tc>
      </w:tr>
      <w:tr w:rsidR="0091154D" w:rsidRPr="00EE580B" w:rsidTr="00CB0AAA">
        <w:tc>
          <w:tcPr>
            <w:tcW w:w="1899" w:type="dxa"/>
          </w:tcPr>
          <w:p w:rsidR="0091154D" w:rsidRPr="00EE580B" w:rsidRDefault="0091154D" w:rsidP="0082447C">
            <w:pPr>
              <w:pStyle w:val="TableText"/>
            </w:pPr>
            <w:r w:rsidRPr="00EE580B">
              <w:t>__OIM_AUTH__</w:t>
            </w:r>
          </w:p>
        </w:tc>
        <w:tc>
          <w:tcPr>
            <w:tcW w:w="1928" w:type="dxa"/>
          </w:tcPr>
          <w:p w:rsidR="0091154D" w:rsidRPr="00EE580B" w:rsidRDefault="0091154D" w:rsidP="0082447C">
            <w:pPr>
              <w:pStyle w:val="TableText"/>
            </w:pPr>
            <w:r w:rsidRPr="00EE580B">
              <w:t>oim-server.xml</w:t>
            </w:r>
          </w:p>
        </w:tc>
        <w:tc>
          <w:tcPr>
            <w:tcW w:w="5387" w:type="dxa"/>
          </w:tcPr>
          <w:p w:rsidR="00962B1F" w:rsidRPr="00EE580B" w:rsidRDefault="00962B1F" w:rsidP="00962B1F">
            <w:pPr>
              <w:pStyle w:val="TableText"/>
            </w:pPr>
          </w:p>
          <w:p w:rsidR="00962B1F" w:rsidRPr="00EE580B" w:rsidRDefault="00962B1F" w:rsidP="00962B1F">
            <w:pPr>
              <w:pStyle w:val="TableText"/>
            </w:pPr>
          </w:p>
          <w:p w:rsidR="0091154D" w:rsidRPr="00EE580B" w:rsidRDefault="00962B1F" w:rsidP="00962B1F">
            <w:pPr>
              <w:pStyle w:val="TableText"/>
            </w:pPr>
            <w:r w:rsidRPr="00EE580B">
              <w:rPr>
                <w:b/>
              </w:rPr>
              <w:t>Beispiel</w:t>
            </w:r>
            <w:r w:rsidRPr="00EE580B">
              <w:t>:</w:t>
            </w:r>
            <w:r w:rsidRPr="00EE580B">
              <w:rPr>
                <w:rFonts w:ascii="Courier New" w:hAnsi="Courier New" w:cs="Courier New"/>
                <w:sz w:val="18"/>
                <w:szCs w:val="18"/>
              </w:rPr>
              <w:t xml:space="preserve"> </w:t>
            </w:r>
            <w:r w:rsidRPr="00962B1F">
              <w:rPr>
                <w:rFonts w:ascii="Courier New" w:hAnsi="Courier New" w:cs="Courier New"/>
                <w:sz w:val="18"/>
                <w:szCs w:val="18"/>
              </w:rPr>
              <w:t>/opt/oracle/product/iam/12.2.1/idm/designconsole/config/authwl.conf</w:t>
            </w:r>
          </w:p>
        </w:tc>
      </w:tr>
      <w:tr w:rsidR="0091154D" w:rsidRPr="00EE580B" w:rsidTr="00E9668B">
        <w:tc>
          <w:tcPr>
            <w:tcW w:w="1902" w:type="dxa"/>
          </w:tcPr>
          <w:p w:rsidR="0091154D" w:rsidRPr="00EE580B" w:rsidRDefault="0091154D" w:rsidP="0082447C">
            <w:pPr>
              <w:pStyle w:val="TableText"/>
            </w:pPr>
            <w:r w:rsidRPr="00EE580B">
              <w:t>__MDS_HOST__</w:t>
            </w:r>
          </w:p>
        </w:tc>
        <w:tc>
          <w:tcPr>
            <w:tcW w:w="1928" w:type="dxa"/>
          </w:tcPr>
          <w:p w:rsidR="0091154D" w:rsidRPr="00EE580B" w:rsidRDefault="0091154D" w:rsidP="0082447C">
            <w:pPr>
              <w:pStyle w:val="TableText"/>
            </w:pPr>
            <w:r w:rsidRPr="00EE580B">
              <w:t>mds-server.xml</w:t>
            </w:r>
          </w:p>
        </w:tc>
        <w:tc>
          <w:tcPr>
            <w:tcW w:w="5387" w:type="dxa"/>
          </w:tcPr>
          <w:p w:rsidR="0091154D" w:rsidRPr="00EE580B" w:rsidRDefault="0091154D" w:rsidP="0082447C">
            <w:pPr>
              <w:pStyle w:val="TableText"/>
            </w:pPr>
            <w:r w:rsidRPr="00EE580B">
              <w:t>Der vollqualifizierte DNS-Name des technischen Systems, auf dem die Datenbank für das Oracle Identity Manager zugeordnete Metadata Repository bereitgestellt wurde.</w:t>
            </w:r>
          </w:p>
          <w:p w:rsidR="0091154D" w:rsidRPr="00EE580B" w:rsidRDefault="0091154D" w:rsidP="0082447C">
            <w:pPr>
              <w:pStyle w:val="TableText"/>
            </w:pPr>
          </w:p>
          <w:p w:rsidR="0091154D" w:rsidRPr="00EE580B" w:rsidRDefault="0091154D" w:rsidP="0082447C">
            <w:pPr>
              <w:pStyle w:val="TableText"/>
            </w:pPr>
            <w:r w:rsidRPr="00EE580B">
              <w:rPr>
                <w:b/>
              </w:rPr>
              <w:t>Beispiel</w:t>
            </w:r>
            <w:r w:rsidR="00A3303E"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buster.vm.oracle.com</w:t>
            </w:r>
          </w:p>
        </w:tc>
      </w:tr>
      <w:tr w:rsidR="0091154D" w:rsidRPr="00EE580B" w:rsidTr="00E9668B">
        <w:tc>
          <w:tcPr>
            <w:tcW w:w="1902" w:type="dxa"/>
          </w:tcPr>
          <w:p w:rsidR="0091154D" w:rsidRPr="00EE580B" w:rsidRDefault="0091154D" w:rsidP="0082447C">
            <w:pPr>
              <w:pStyle w:val="TableText"/>
            </w:pPr>
            <w:r w:rsidRPr="00EE580B">
              <w:t>__MDS_PORT__</w:t>
            </w:r>
          </w:p>
        </w:tc>
        <w:tc>
          <w:tcPr>
            <w:tcW w:w="1928" w:type="dxa"/>
          </w:tcPr>
          <w:p w:rsidR="0091154D" w:rsidRPr="00EE580B" w:rsidRDefault="0091154D" w:rsidP="0082447C">
            <w:pPr>
              <w:pStyle w:val="TableText"/>
            </w:pPr>
            <w:r w:rsidRPr="00EE580B">
              <w:t>mds-server.xml</w:t>
            </w:r>
          </w:p>
        </w:tc>
        <w:tc>
          <w:tcPr>
            <w:tcW w:w="5387" w:type="dxa"/>
          </w:tcPr>
          <w:p w:rsidR="0091154D" w:rsidRPr="00EE580B" w:rsidRDefault="0091154D" w:rsidP="0082447C">
            <w:pPr>
              <w:pStyle w:val="TableText"/>
            </w:pPr>
            <w:r w:rsidRPr="00EE580B">
              <w:t>Der Port, der durch den Oracle Listener verwendet wird, um den Zugriff auf die Datenbank des Metadata Repository zu vermitteln.</w:t>
            </w:r>
          </w:p>
          <w:p w:rsidR="0091154D" w:rsidRPr="00EE580B" w:rsidRDefault="0091154D" w:rsidP="0082447C">
            <w:pPr>
              <w:pStyle w:val="TableText"/>
            </w:pPr>
          </w:p>
          <w:p w:rsidR="0091154D" w:rsidRPr="00EE580B" w:rsidRDefault="0091154D" w:rsidP="0082447C">
            <w:pPr>
              <w:pStyle w:val="TableText"/>
            </w:pPr>
            <w:r w:rsidRPr="00EE580B">
              <w:rPr>
                <w:b/>
              </w:rPr>
              <w:t>Beispiel</w:t>
            </w:r>
            <w:r w:rsidR="00A3303E"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7021</w:t>
            </w:r>
          </w:p>
        </w:tc>
      </w:tr>
      <w:tr w:rsidR="0091154D" w:rsidRPr="00EE580B" w:rsidTr="00E9668B">
        <w:tc>
          <w:tcPr>
            <w:tcW w:w="1902" w:type="dxa"/>
          </w:tcPr>
          <w:p w:rsidR="0091154D" w:rsidRPr="00EE580B" w:rsidRDefault="0091154D" w:rsidP="0082447C">
            <w:pPr>
              <w:pStyle w:val="TableText"/>
            </w:pPr>
            <w:r w:rsidRPr="00EE580B">
              <w:t>__MDS_NAME__</w:t>
            </w:r>
          </w:p>
        </w:tc>
        <w:tc>
          <w:tcPr>
            <w:tcW w:w="1928" w:type="dxa"/>
          </w:tcPr>
          <w:p w:rsidR="0091154D" w:rsidRPr="00EE580B" w:rsidRDefault="0091154D" w:rsidP="0082447C">
            <w:pPr>
              <w:pStyle w:val="TableText"/>
            </w:pPr>
            <w:r w:rsidRPr="00EE580B">
              <w:t>mds-server.xml</w:t>
            </w:r>
          </w:p>
        </w:tc>
        <w:tc>
          <w:tcPr>
            <w:tcW w:w="5387" w:type="dxa"/>
          </w:tcPr>
          <w:p w:rsidR="0091154D" w:rsidRPr="00EE580B" w:rsidRDefault="0091154D" w:rsidP="0082447C">
            <w:pPr>
              <w:pStyle w:val="TableText"/>
            </w:pPr>
            <w:r w:rsidRPr="00EE580B">
              <w:t>Der Name des Datenbankdienstes der Oracle Listener-Konfiguration.</w:t>
            </w:r>
          </w:p>
          <w:p w:rsidR="0091154D" w:rsidRPr="00EE580B" w:rsidRDefault="0091154D" w:rsidP="0082447C">
            <w:pPr>
              <w:pStyle w:val="TableText"/>
            </w:pPr>
          </w:p>
          <w:p w:rsidR="0091154D" w:rsidRPr="00EE580B" w:rsidRDefault="0091154D" w:rsidP="0082447C">
            <w:pPr>
              <w:pStyle w:val="TableText"/>
            </w:pPr>
            <w:r w:rsidRPr="00EE580B">
              <w:rPr>
                <w:b/>
              </w:rPr>
              <w:t>Beispiel</w:t>
            </w:r>
            <w:r w:rsidR="00A3303E"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mdr.vm.oracle.com</w:t>
            </w:r>
          </w:p>
        </w:tc>
      </w:tr>
      <w:tr w:rsidR="0091154D" w:rsidRPr="00EE580B" w:rsidTr="00E9668B">
        <w:tc>
          <w:tcPr>
            <w:tcW w:w="1902" w:type="dxa"/>
          </w:tcPr>
          <w:p w:rsidR="0091154D" w:rsidRPr="00EE580B" w:rsidRDefault="0091154D" w:rsidP="0082447C">
            <w:pPr>
              <w:pStyle w:val="TableText"/>
            </w:pPr>
            <w:r w:rsidRPr="00EE580B">
              <w:t>__MDS_USER__</w:t>
            </w:r>
          </w:p>
        </w:tc>
        <w:tc>
          <w:tcPr>
            <w:tcW w:w="1928" w:type="dxa"/>
          </w:tcPr>
          <w:p w:rsidR="0091154D" w:rsidRPr="00EE580B" w:rsidRDefault="0091154D" w:rsidP="0082447C">
            <w:pPr>
              <w:pStyle w:val="TableText"/>
            </w:pPr>
            <w:r w:rsidRPr="00EE580B">
              <w:t>mds-server.xml</w:t>
            </w:r>
          </w:p>
        </w:tc>
        <w:tc>
          <w:tcPr>
            <w:tcW w:w="5387" w:type="dxa"/>
          </w:tcPr>
          <w:p w:rsidR="0091154D" w:rsidRPr="00EE580B" w:rsidRDefault="0091154D" w:rsidP="0082447C">
            <w:pPr>
              <w:pStyle w:val="TableText"/>
            </w:pPr>
            <w:r w:rsidRPr="00EE580B">
              <w:t>Der Name des Datenbankbenutzers, für den das Datenbankschema des Metadata Repository während der Ausführung des Repository Creation Utilities (RCU) angelegt wurde.</w:t>
            </w:r>
          </w:p>
          <w:p w:rsidR="0091154D" w:rsidRPr="00EE580B" w:rsidRDefault="0091154D" w:rsidP="0082447C">
            <w:pPr>
              <w:pStyle w:val="TableText"/>
            </w:pPr>
          </w:p>
          <w:p w:rsidR="0091154D" w:rsidRPr="00EE580B" w:rsidRDefault="0091154D" w:rsidP="0082447C">
            <w:pPr>
              <w:pStyle w:val="TableText"/>
            </w:pPr>
            <w:r w:rsidRPr="00EE580B">
              <w:rPr>
                <w:b/>
              </w:rPr>
              <w:t>Beispiel</w:t>
            </w:r>
            <w:r w:rsidRPr="00EE580B">
              <w:t>:</w:t>
            </w:r>
            <w:r w:rsidRPr="00EE580B">
              <w:rPr>
                <w:rFonts w:ascii="Courier New" w:hAnsi="Courier New" w:cs="Courier New"/>
                <w:sz w:val="18"/>
                <w:szCs w:val="18"/>
              </w:rPr>
              <w:t xml:space="preserve"> igd_mds</w:t>
            </w:r>
          </w:p>
        </w:tc>
      </w:tr>
      <w:tr w:rsidR="0091154D" w:rsidRPr="00EE580B" w:rsidTr="00E9668B">
        <w:tc>
          <w:tcPr>
            <w:tcW w:w="1902" w:type="dxa"/>
          </w:tcPr>
          <w:p w:rsidR="0091154D" w:rsidRPr="00EE580B" w:rsidRDefault="0091154D" w:rsidP="0082447C">
            <w:pPr>
              <w:pStyle w:val="TableText"/>
            </w:pPr>
            <w:r w:rsidRPr="00EE580B">
              <w:t>__MDS_PASS__</w:t>
            </w:r>
          </w:p>
        </w:tc>
        <w:tc>
          <w:tcPr>
            <w:tcW w:w="1928" w:type="dxa"/>
          </w:tcPr>
          <w:p w:rsidR="0091154D" w:rsidRPr="00EE580B" w:rsidRDefault="0091154D" w:rsidP="0082447C">
            <w:pPr>
              <w:pStyle w:val="TableText"/>
            </w:pPr>
            <w:r w:rsidRPr="00EE580B">
              <w:t>mds-server.xml</w:t>
            </w:r>
          </w:p>
        </w:tc>
        <w:tc>
          <w:tcPr>
            <w:tcW w:w="5387" w:type="dxa"/>
          </w:tcPr>
          <w:p w:rsidR="0091154D" w:rsidRPr="00EE580B" w:rsidRDefault="0091154D" w:rsidP="0082447C">
            <w:pPr>
              <w:pStyle w:val="TableText"/>
            </w:pPr>
            <w:r w:rsidRPr="00EE580B">
              <w:t>Das Kennwort des Datenbankbenutzers, für den das Datenbankschema des Metadata Repository während der Ausführung des Repository Creation Utilities (RCU) angelegt wurde.</w:t>
            </w:r>
          </w:p>
          <w:p w:rsidR="0091154D" w:rsidRPr="00EE580B" w:rsidRDefault="0091154D" w:rsidP="0082447C">
            <w:pPr>
              <w:pStyle w:val="TableText"/>
            </w:pPr>
          </w:p>
          <w:p w:rsidR="0091154D" w:rsidRPr="00EE580B" w:rsidRDefault="0091154D" w:rsidP="0082447C">
            <w:pPr>
              <w:pStyle w:val="TableText"/>
            </w:pPr>
            <w:r w:rsidRPr="00EE580B">
              <w:rPr>
                <w:b/>
              </w:rPr>
              <w:t>Beispiel</w:t>
            </w:r>
            <w:r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wmkah1mdFh@nuhr</w:t>
            </w:r>
          </w:p>
        </w:tc>
      </w:tr>
      <w:tr w:rsidR="0091154D" w:rsidRPr="00EE580B" w:rsidTr="00E9668B">
        <w:tc>
          <w:tcPr>
            <w:tcW w:w="1902" w:type="dxa"/>
          </w:tcPr>
          <w:p w:rsidR="0091154D" w:rsidRPr="00EE580B" w:rsidRDefault="0091154D" w:rsidP="0082447C">
            <w:pPr>
              <w:pStyle w:val="TableText"/>
            </w:pPr>
            <w:r w:rsidRPr="00EE580B">
              <w:lastRenderedPageBreak/>
              <w:t>__SMTP_HOST__</w:t>
            </w:r>
          </w:p>
        </w:tc>
        <w:tc>
          <w:tcPr>
            <w:tcW w:w="1928" w:type="dxa"/>
          </w:tcPr>
          <w:p w:rsidR="0091154D" w:rsidRPr="00EE580B" w:rsidRDefault="0091154D" w:rsidP="0082447C">
            <w:pPr>
              <w:pStyle w:val="TableText"/>
            </w:pPr>
            <w:r w:rsidRPr="00EE580B">
              <w:t>oim-config-ant.xml</w:t>
            </w:r>
          </w:p>
        </w:tc>
        <w:tc>
          <w:tcPr>
            <w:tcW w:w="5387" w:type="dxa"/>
          </w:tcPr>
          <w:p w:rsidR="00A3303E" w:rsidRPr="00EE580B" w:rsidRDefault="00A3303E" w:rsidP="00A3303E">
            <w:pPr>
              <w:pStyle w:val="TableText"/>
            </w:pPr>
            <w:r w:rsidRPr="00EE580B">
              <w:t>Der vollqualifizierte DNS-Name des technischen Systems, auf dem der SMTP Server betrieben wird.</w:t>
            </w:r>
          </w:p>
          <w:p w:rsidR="00A3303E" w:rsidRPr="00EE580B" w:rsidRDefault="00A3303E" w:rsidP="00A3303E">
            <w:pPr>
              <w:pStyle w:val="TableText"/>
            </w:pPr>
          </w:p>
          <w:p w:rsidR="0091154D" w:rsidRPr="00EE580B" w:rsidRDefault="00A3303E" w:rsidP="00A3303E">
            <w:pPr>
              <w:pStyle w:val="TableText"/>
            </w:pPr>
            <w:r w:rsidRPr="00EE580B">
              <w:rPr>
                <w:b/>
              </w:rPr>
              <w:t>Beispiel</w:t>
            </w:r>
            <w:r w:rsidRPr="00EE580B">
              <w:t>:</w:t>
            </w:r>
            <w:r w:rsidRPr="00EE580B">
              <w:rPr>
                <w:rFonts w:ascii="Courier New" w:hAnsi="Courier New" w:cs="Courier New"/>
                <w:sz w:val="18"/>
                <w:szCs w:val="18"/>
              </w:rPr>
              <w:t xml:space="preserve"> dovecot.vm.oracle.com</w:t>
            </w:r>
          </w:p>
        </w:tc>
      </w:tr>
      <w:tr w:rsidR="0091154D" w:rsidRPr="00EE580B" w:rsidTr="00E9668B">
        <w:tc>
          <w:tcPr>
            <w:tcW w:w="1902" w:type="dxa"/>
          </w:tcPr>
          <w:p w:rsidR="0091154D" w:rsidRPr="00EE580B" w:rsidRDefault="0091154D" w:rsidP="0082447C">
            <w:pPr>
              <w:pStyle w:val="TableText"/>
            </w:pPr>
            <w:r w:rsidRPr="00EE580B">
              <w:t>__SMTP_PORT__</w:t>
            </w:r>
          </w:p>
        </w:tc>
        <w:tc>
          <w:tcPr>
            <w:tcW w:w="1928" w:type="dxa"/>
          </w:tcPr>
          <w:p w:rsidR="0091154D" w:rsidRPr="00EE580B" w:rsidRDefault="0091154D" w:rsidP="0082447C">
            <w:pPr>
              <w:pStyle w:val="TableText"/>
            </w:pPr>
            <w:r w:rsidRPr="00EE580B">
              <w:t>oim-config-ant.xml</w:t>
            </w:r>
          </w:p>
        </w:tc>
        <w:tc>
          <w:tcPr>
            <w:tcW w:w="5387" w:type="dxa"/>
          </w:tcPr>
          <w:p w:rsidR="00A3303E" w:rsidRPr="00EE580B" w:rsidRDefault="00A3303E" w:rsidP="00A3303E">
            <w:pPr>
              <w:pStyle w:val="TableText"/>
            </w:pPr>
            <w:r w:rsidRPr="00EE580B">
              <w:t>Der Port, der dem SMTP Server zugweisen wurde, um Anfragen zu bearbeiten.</w:t>
            </w:r>
          </w:p>
          <w:p w:rsidR="00A3303E" w:rsidRPr="00EE580B" w:rsidRDefault="00A3303E" w:rsidP="00A3303E">
            <w:pPr>
              <w:pStyle w:val="TableText"/>
            </w:pPr>
          </w:p>
          <w:p w:rsidR="0091154D" w:rsidRPr="00EE580B" w:rsidRDefault="00A3303E" w:rsidP="00A3303E">
            <w:pPr>
              <w:pStyle w:val="TableText"/>
            </w:pPr>
            <w:r w:rsidRPr="00EE580B">
              <w:rPr>
                <w:b/>
              </w:rPr>
              <w:t>Standard</w:t>
            </w:r>
            <w:r w:rsidRPr="00EE580B">
              <w:t>:</w:t>
            </w:r>
            <w:r w:rsidRPr="00EE580B">
              <w:rPr>
                <w:rFonts w:ascii="Courier New" w:hAnsi="Courier New" w:cs="Courier New"/>
                <w:sz w:val="18"/>
                <w:szCs w:val="18"/>
              </w:rPr>
              <w:t xml:space="preserve"> 25</w:t>
            </w:r>
          </w:p>
        </w:tc>
      </w:tr>
      <w:tr w:rsidR="0091154D" w:rsidRPr="00EE580B" w:rsidTr="00E9668B">
        <w:tc>
          <w:tcPr>
            <w:tcW w:w="1902" w:type="dxa"/>
          </w:tcPr>
          <w:p w:rsidR="0091154D" w:rsidRPr="00EE580B" w:rsidRDefault="0091154D" w:rsidP="0082447C">
            <w:pPr>
              <w:pStyle w:val="TableText"/>
            </w:pPr>
            <w:r w:rsidRPr="00EE580B">
              <w:t>__SMTP_USER__</w:t>
            </w:r>
          </w:p>
        </w:tc>
        <w:tc>
          <w:tcPr>
            <w:tcW w:w="1928" w:type="dxa"/>
          </w:tcPr>
          <w:p w:rsidR="0091154D" w:rsidRPr="00EE580B" w:rsidRDefault="0091154D" w:rsidP="0082447C">
            <w:pPr>
              <w:pStyle w:val="TableText"/>
            </w:pPr>
            <w:r w:rsidRPr="00EE580B">
              <w:t>oim-config-ant.xml</w:t>
            </w:r>
          </w:p>
        </w:tc>
        <w:tc>
          <w:tcPr>
            <w:tcW w:w="5387" w:type="dxa"/>
          </w:tcPr>
          <w:p w:rsidR="009F6212" w:rsidRDefault="00A3303E" w:rsidP="00A3303E">
            <w:pPr>
              <w:pStyle w:val="TableText"/>
            </w:pPr>
            <w:r w:rsidRPr="00EE580B">
              <w:t>Der technische Benutzername mit dem sich Oracle Identity Manager gegenüber dem Mail-Dienst authentisiert.</w:t>
            </w:r>
          </w:p>
          <w:p w:rsidR="00A3303E" w:rsidRPr="00EE580B" w:rsidRDefault="00A3303E" w:rsidP="00A3303E">
            <w:pPr>
              <w:pStyle w:val="TableText"/>
            </w:pPr>
          </w:p>
          <w:p w:rsidR="0091154D" w:rsidRPr="00EE580B" w:rsidRDefault="00A3303E" w:rsidP="00A3303E">
            <w:pPr>
              <w:pStyle w:val="TableText"/>
            </w:pPr>
            <w:r w:rsidRPr="00EE580B">
              <w:rPr>
                <w:b/>
              </w:rPr>
              <w:t>Beispiel</w:t>
            </w:r>
            <w:r w:rsidRPr="00EE580B">
              <w:t>:</w:t>
            </w:r>
            <w:r w:rsidRPr="00EE580B">
              <w:rPr>
                <w:rFonts w:ascii="Courier New" w:hAnsi="Courier New" w:cs="Courier New"/>
                <w:sz w:val="18"/>
                <w:szCs w:val="18"/>
              </w:rPr>
              <w:t xml:space="preserve"> </w:t>
            </w:r>
            <w:r w:rsidR="0072200E">
              <w:rPr>
                <w:rFonts w:ascii="Courier New" w:hAnsi="Courier New" w:cs="Courier New"/>
                <w:sz w:val="18"/>
                <w:szCs w:val="18"/>
              </w:rPr>
              <w:t>ext</w:t>
            </w:r>
            <w:r w:rsidRPr="00EE580B">
              <w:rPr>
                <w:rFonts w:ascii="Courier New" w:hAnsi="Courier New" w:cs="Courier New"/>
                <w:sz w:val="18"/>
                <w:szCs w:val="18"/>
              </w:rPr>
              <w:t>mailadmin</w:t>
            </w:r>
          </w:p>
        </w:tc>
      </w:tr>
      <w:tr w:rsidR="0091154D" w:rsidRPr="00EE580B" w:rsidTr="00E9668B">
        <w:tc>
          <w:tcPr>
            <w:tcW w:w="1902" w:type="dxa"/>
          </w:tcPr>
          <w:p w:rsidR="0091154D" w:rsidRPr="00EE580B" w:rsidRDefault="0091154D" w:rsidP="0082447C">
            <w:pPr>
              <w:pStyle w:val="TableText"/>
            </w:pPr>
            <w:r w:rsidRPr="00EE580B">
              <w:t>__SMTP_PASS__</w:t>
            </w:r>
          </w:p>
        </w:tc>
        <w:tc>
          <w:tcPr>
            <w:tcW w:w="1928" w:type="dxa"/>
          </w:tcPr>
          <w:p w:rsidR="0091154D" w:rsidRPr="00EE580B" w:rsidRDefault="0091154D" w:rsidP="0082447C">
            <w:pPr>
              <w:pStyle w:val="TableText"/>
            </w:pPr>
            <w:r w:rsidRPr="00EE580B">
              <w:t>oim-config-ant.xml</w:t>
            </w:r>
          </w:p>
        </w:tc>
        <w:tc>
          <w:tcPr>
            <w:tcW w:w="5387" w:type="dxa"/>
          </w:tcPr>
          <w:p w:rsidR="009F6212" w:rsidRDefault="00A3303E" w:rsidP="00A3303E">
            <w:pPr>
              <w:pStyle w:val="TableText"/>
            </w:pPr>
            <w:r w:rsidRPr="00EE580B">
              <w:t>Das Kennwort für den technischen Benutzernamen für eine erfolgreiche Authentisierung.</w:t>
            </w:r>
          </w:p>
          <w:p w:rsidR="00A3303E" w:rsidRPr="00EE580B" w:rsidRDefault="00A3303E" w:rsidP="00A3303E">
            <w:pPr>
              <w:pStyle w:val="TableText"/>
            </w:pPr>
          </w:p>
          <w:p w:rsidR="0091154D" w:rsidRPr="00EE580B" w:rsidRDefault="00A3303E" w:rsidP="00A3303E">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91154D" w:rsidRPr="00EE580B" w:rsidTr="00E9668B">
        <w:tc>
          <w:tcPr>
            <w:tcW w:w="1902" w:type="dxa"/>
          </w:tcPr>
          <w:p w:rsidR="0091154D" w:rsidRPr="00EE580B" w:rsidRDefault="0091154D" w:rsidP="0082447C">
            <w:pPr>
              <w:pStyle w:val="TableText"/>
            </w:pPr>
            <w:r w:rsidRPr="00EE580B">
              <w:t>__SMTP_ADDR_</w:t>
            </w:r>
          </w:p>
        </w:tc>
        <w:tc>
          <w:tcPr>
            <w:tcW w:w="1928" w:type="dxa"/>
          </w:tcPr>
          <w:p w:rsidR="0091154D" w:rsidRPr="00EE580B" w:rsidRDefault="0091154D" w:rsidP="0082447C">
            <w:pPr>
              <w:pStyle w:val="TableText"/>
            </w:pPr>
            <w:r w:rsidRPr="00EE580B">
              <w:t>oim-config-ant.xml</w:t>
            </w:r>
          </w:p>
        </w:tc>
        <w:tc>
          <w:tcPr>
            <w:tcW w:w="5387" w:type="dxa"/>
          </w:tcPr>
          <w:p w:rsidR="009F6212" w:rsidRDefault="0091154D" w:rsidP="00A3303E">
            <w:pPr>
              <w:pStyle w:val="TableText"/>
            </w:pPr>
            <w:r w:rsidRPr="00EE580B">
              <w:t>Absender der Nachrichten</w:t>
            </w:r>
            <w:r w:rsidR="00A3303E" w:rsidRPr="00EE580B">
              <w:t>.</w:t>
            </w:r>
          </w:p>
          <w:p w:rsidR="00A3303E" w:rsidRPr="00EE580B" w:rsidRDefault="00A3303E" w:rsidP="00A3303E">
            <w:pPr>
              <w:pStyle w:val="TableText"/>
            </w:pPr>
          </w:p>
          <w:p w:rsidR="0091154D" w:rsidRPr="00EE580B" w:rsidRDefault="00A3303E" w:rsidP="00A3303E">
            <w:pPr>
              <w:pStyle w:val="TableText"/>
            </w:pPr>
            <w:r w:rsidRPr="00EE580B">
              <w:rPr>
                <w:b/>
              </w:rPr>
              <w:t>Beispiel</w:t>
            </w:r>
            <w:r w:rsidRPr="00EE580B">
              <w:t>:</w:t>
            </w:r>
            <w:r w:rsidRPr="00EE580B">
              <w:rPr>
                <w:rFonts w:ascii="Courier New" w:hAnsi="Courier New" w:cs="Courier New"/>
                <w:sz w:val="18"/>
                <w:szCs w:val="18"/>
              </w:rPr>
              <w:t xml:space="preserve"> identity@vm.oracle.com</w:t>
            </w:r>
          </w:p>
        </w:tc>
      </w:tr>
      <w:tr w:rsidR="0091154D" w:rsidRPr="00EE580B" w:rsidTr="00E9668B">
        <w:tc>
          <w:tcPr>
            <w:tcW w:w="1902" w:type="dxa"/>
          </w:tcPr>
          <w:p w:rsidR="0091154D" w:rsidRPr="00EE580B" w:rsidRDefault="0091154D" w:rsidP="0082447C">
            <w:pPr>
              <w:pStyle w:val="TableText"/>
            </w:pPr>
            <w:r w:rsidRPr="00EE580B">
              <w:t>__SCP_HOST__</w:t>
            </w:r>
          </w:p>
        </w:tc>
        <w:tc>
          <w:tcPr>
            <w:tcW w:w="1928" w:type="dxa"/>
          </w:tcPr>
          <w:p w:rsidR="0091154D" w:rsidRPr="00EE580B" w:rsidRDefault="0091154D" w:rsidP="0082447C">
            <w:pPr>
              <w:pStyle w:val="TableText"/>
            </w:pPr>
            <w:r w:rsidRPr="00EE580B">
              <w:t>scp-server.xml</w:t>
            </w:r>
          </w:p>
        </w:tc>
        <w:tc>
          <w:tcPr>
            <w:tcW w:w="5387" w:type="dxa"/>
          </w:tcPr>
          <w:p w:rsidR="0091154D" w:rsidRPr="00EE580B" w:rsidRDefault="0091154D" w:rsidP="0082447C">
            <w:pPr>
              <w:pStyle w:val="TableText"/>
            </w:pPr>
            <w:r w:rsidRPr="00EE580B">
              <w:t>Der vollqualifizierte DNS-Name des technischen Systems, gegenüber dem das Deployment vorgenommen werden soll</w:t>
            </w:r>
          </w:p>
          <w:p w:rsidR="0091154D" w:rsidRPr="00EE580B" w:rsidRDefault="0091154D" w:rsidP="0082447C">
            <w:pPr>
              <w:pStyle w:val="TableText"/>
            </w:pPr>
          </w:p>
          <w:p w:rsidR="0091154D" w:rsidRPr="00EE580B" w:rsidRDefault="0091154D" w:rsidP="0082447C">
            <w:pPr>
              <w:pStyle w:val="TableText"/>
            </w:pPr>
            <w:r w:rsidRPr="00EE580B">
              <w:rPr>
                <w:b/>
              </w:rPr>
              <w:t>Beispiel</w:t>
            </w:r>
            <w:r w:rsidRPr="00EE580B">
              <w:t>:</w:t>
            </w:r>
            <w:r w:rsidR="00A3303E" w:rsidRPr="00EE580B">
              <w:rPr>
                <w:rFonts w:ascii="Courier New" w:hAnsi="Courier New" w:cs="Courier New"/>
                <w:sz w:val="18"/>
                <w:szCs w:val="18"/>
              </w:rPr>
              <w:t xml:space="preserve"> buster.vm.oracle.com</w:t>
            </w:r>
          </w:p>
        </w:tc>
      </w:tr>
      <w:tr w:rsidR="0091154D" w:rsidRPr="00EE580B" w:rsidTr="00E9668B">
        <w:tc>
          <w:tcPr>
            <w:tcW w:w="1902" w:type="dxa"/>
          </w:tcPr>
          <w:p w:rsidR="0091154D" w:rsidRPr="00EE580B" w:rsidRDefault="0091154D" w:rsidP="0082447C">
            <w:pPr>
              <w:pStyle w:val="TableText"/>
            </w:pPr>
            <w:r w:rsidRPr="00EE580B">
              <w:t>__SCP_PORT__</w:t>
            </w:r>
          </w:p>
        </w:tc>
        <w:tc>
          <w:tcPr>
            <w:tcW w:w="1928" w:type="dxa"/>
          </w:tcPr>
          <w:p w:rsidR="0091154D" w:rsidRPr="00EE580B" w:rsidRDefault="0091154D" w:rsidP="0082447C">
            <w:pPr>
              <w:pStyle w:val="TableText"/>
            </w:pPr>
            <w:r w:rsidRPr="00EE580B">
              <w:t>scp-server.xml</w:t>
            </w:r>
          </w:p>
        </w:tc>
        <w:tc>
          <w:tcPr>
            <w:tcW w:w="5387" w:type="dxa"/>
          </w:tcPr>
          <w:p w:rsidR="0091154D" w:rsidRPr="00EE580B" w:rsidRDefault="0091154D" w:rsidP="0082447C">
            <w:pPr>
              <w:pStyle w:val="TableText"/>
            </w:pPr>
            <w:r w:rsidRPr="00EE580B">
              <w:t>Der Port, der für den SSH Daemon konfiguriert wurde, um Anfragen zu bearbeiten.</w:t>
            </w:r>
          </w:p>
          <w:p w:rsidR="0091154D" w:rsidRPr="00EE580B" w:rsidRDefault="0091154D" w:rsidP="0082447C">
            <w:pPr>
              <w:pStyle w:val="TableText"/>
            </w:pPr>
          </w:p>
          <w:p w:rsidR="0091154D" w:rsidRPr="00EE580B" w:rsidRDefault="0091154D" w:rsidP="0082447C">
            <w:pPr>
              <w:pStyle w:val="TableText"/>
            </w:pPr>
            <w:r w:rsidRPr="00EE580B">
              <w:rPr>
                <w:b/>
              </w:rPr>
              <w:t>Beispiel</w:t>
            </w:r>
            <w:r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7001</w:t>
            </w:r>
          </w:p>
        </w:tc>
      </w:tr>
      <w:tr w:rsidR="0091154D" w:rsidRPr="00EE580B" w:rsidTr="00E9668B">
        <w:tc>
          <w:tcPr>
            <w:tcW w:w="1902" w:type="dxa"/>
          </w:tcPr>
          <w:p w:rsidR="0091154D" w:rsidRPr="00EE580B" w:rsidRDefault="0091154D" w:rsidP="0082447C">
            <w:pPr>
              <w:pStyle w:val="TableText"/>
            </w:pPr>
            <w:r w:rsidRPr="00EE580B">
              <w:t>__SCP_USER__</w:t>
            </w:r>
          </w:p>
        </w:tc>
        <w:tc>
          <w:tcPr>
            <w:tcW w:w="1928" w:type="dxa"/>
          </w:tcPr>
          <w:p w:rsidR="0091154D" w:rsidRPr="00EE580B" w:rsidRDefault="0091154D" w:rsidP="0082447C">
            <w:pPr>
              <w:pStyle w:val="TableText"/>
            </w:pPr>
            <w:r w:rsidRPr="00EE580B">
              <w:t>scp-server.xml</w:t>
            </w:r>
          </w:p>
        </w:tc>
        <w:tc>
          <w:tcPr>
            <w:tcW w:w="5387" w:type="dxa"/>
          </w:tcPr>
          <w:p w:rsidR="0091154D" w:rsidRPr="00EE580B" w:rsidRDefault="0091154D" w:rsidP="0082447C">
            <w:pPr>
              <w:pStyle w:val="TableText"/>
            </w:pPr>
            <w:r w:rsidRPr="00EE580B">
              <w:t>Das Benutzerkonto des Zielsystems des Deployments mit dem der Transfer von Dateien vorgenommen wird.</w:t>
            </w:r>
          </w:p>
          <w:p w:rsidR="0091154D" w:rsidRPr="00EE580B" w:rsidRDefault="0091154D" w:rsidP="0082447C">
            <w:pPr>
              <w:pStyle w:val="TableText"/>
            </w:pPr>
          </w:p>
          <w:p w:rsidR="0091154D" w:rsidRPr="00EE580B" w:rsidRDefault="0091154D" w:rsidP="0082447C">
            <w:pPr>
              <w:pStyle w:val="TableText"/>
            </w:pPr>
            <w:r w:rsidRPr="00EE580B">
              <w:rPr>
                <w:b/>
              </w:rPr>
              <w:t>Beispiel</w:t>
            </w:r>
            <w:r w:rsidRPr="00EE580B">
              <w:t>:</w:t>
            </w:r>
            <w:r w:rsidRPr="00EE580B">
              <w:rPr>
                <w:rFonts w:ascii="Courier New" w:hAnsi="Courier New" w:cs="Courier New"/>
                <w:sz w:val="18"/>
                <w:szCs w:val="18"/>
              </w:rPr>
              <w:t xml:space="preserve"> oracle</w:t>
            </w:r>
          </w:p>
        </w:tc>
      </w:tr>
      <w:tr w:rsidR="0091154D" w:rsidRPr="00EE580B" w:rsidTr="00E9668B">
        <w:tc>
          <w:tcPr>
            <w:tcW w:w="1902" w:type="dxa"/>
          </w:tcPr>
          <w:p w:rsidR="0091154D" w:rsidRPr="00EE580B" w:rsidRDefault="0091154D" w:rsidP="0082447C">
            <w:pPr>
              <w:pStyle w:val="TableText"/>
            </w:pPr>
            <w:r w:rsidRPr="00EE580B">
              <w:t>__SCP_PASS__</w:t>
            </w:r>
          </w:p>
        </w:tc>
        <w:tc>
          <w:tcPr>
            <w:tcW w:w="1928" w:type="dxa"/>
          </w:tcPr>
          <w:p w:rsidR="0091154D" w:rsidRPr="00EE580B" w:rsidRDefault="0091154D" w:rsidP="0082447C">
            <w:pPr>
              <w:pStyle w:val="TableText"/>
            </w:pPr>
            <w:r w:rsidRPr="00EE580B">
              <w:t>scp-server.xml</w:t>
            </w:r>
          </w:p>
        </w:tc>
        <w:tc>
          <w:tcPr>
            <w:tcW w:w="5387" w:type="dxa"/>
          </w:tcPr>
          <w:p w:rsidR="0091154D" w:rsidRPr="00EE580B" w:rsidRDefault="0091154D" w:rsidP="0082447C">
            <w:pPr>
              <w:pStyle w:val="TableText"/>
            </w:pPr>
            <w:r w:rsidRPr="00EE580B">
              <w:t>Das Kennwort Benutzerkonto des Zielsystems des Deployments mit dem der Transfer von Dateien vorgenommen wird.</w:t>
            </w:r>
          </w:p>
          <w:p w:rsidR="0091154D" w:rsidRPr="00EE580B" w:rsidRDefault="0091154D" w:rsidP="0082447C">
            <w:pPr>
              <w:pStyle w:val="TableText"/>
            </w:pPr>
          </w:p>
          <w:p w:rsidR="0091154D" w:rsidRPr="00EE580B" w:rsidRDefault="0091154D" w:rsidP="0082447C">
            <w:pPr>
              <w:pStyle w:val="TableText"/>
            </w:pPr>
            <w:r w:rsidRPr="00EE580B">
              <w:rPr>
                <w:b/>
              </w:rPr>
              <w:t>Beispiel</w:t>
            </w:r>
            <w:r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wmkah1mdFh@nuhr</w:t>
            </w:r>
          </w:p>
        </w:tc>
      </w:tr>
      <w:tr w:rsidR="0091154D" w:rsidRPr="00EE580B" w:rsidTr="00E9668B">
        <w:tc>
          <w:tcPr>
            <w:tcW w:w="1902" w:type="dxa"/>
          </w:tcPr>
          <w:p w:rsidR="0091154D" w:rsidRPr="00EE580B" w:rsidRDefault="0091154D" w:rsidP="0082447C">
            <w:pPr>
              <w:pStyle w:val="TableText"/>
            </w:pPr>
            <w:r w:rsidRPr="00EE580B">
              <w:t>__SCP_CERT__</w:t>
            </w:r>
          </w:p>
        </w:tc>
        <w:tc>
          <w:tcPr>
            <w:tcW w:w="1928" w:type="dxa"/>
          </w:tcPr>
          <w:p w:rsidR="0091154D" w:rsidRPr="00EE580B" w:rsidRDefault="0091154D" w:rsidP="0082447C">
            <w:pPr>
              <w:pStyle w:val="TableText"/>
            </w:pPr>
            <w:r w:rsidRPr="00EE580B">
              <w:t>scp-server.xml</w:t>
            </w:r>
          </w:p>
        </w:tc>
        <w:tc>
          <w:tcPr>
            <w:tcW w:w="5387" w:type="dxa"/>
          </w:tcPr>
          <w:p w:rsidR="0091154D" w:rsidRPr="00EE580B" w:rsidRDefault="0091154D" w:rsidP="0082447C">
            <w:pPr>
              <w:pStyle w:val="TableText"/>
            </w:pPr>
            <w:r w:rsidRPr="00EE580B">
              <w:t>Der Pfad zur Datei des öffentlichen Schlüssels des Benutzerkontos das für den Transfer der Dateien verwendet wird.</w:t>
            </w:r>
          </w:p>
          <w:p w:rsidR="0091154D" w:rsidRPr="00EE580B" w:rsidRDefault="0091154D" w:rsidP="0082447C">
            <w:pPr>
              <w:pStyle w:val="TableText"/>
            </w:pPr>
          </w:p>
          <w:p w:rsidR="0091154D" w:rsidRPr="00EE580B" w:rsidRDefault="0091154D" w:rsidP="0082447C">
            <w:pPr>
              <w:pStyle w:val="TableText"/>
            </w:pPr>
            <w:r w:rsidRPr="00EE580B">
              <w:rPr>
                <w:b/>
              </w:rPr>
              <w:t>Beispiel</w:t>
            </w:r>
            <w:r w:rsidRPr="00EE580B">
              <w:t>:</w:t>
            </w:r>
            <w:r w:rsidRPr="00EE580B">
              <w:rPr>
                <w:rFonts w:ascii="Courier New" w:hAnsi="Courier New" w:cs="Courier New"/>
                <w:sz w:val="18"/>
                <w:szCs w:val="18"/>
              </w:rPr>
              <w:t xml:space="preserve"> </w:t>
            </w:r>
            <w:r w:rsidR="00A3303E" w:rsidRPr="00EE580B">
              <w:rPr>
                <w:rFonts w:ascii="Courier New" w:hAnsi="Courier New" w:cs="Courier New"/>
                <w:sz w:val="18"/>
                <w:szCs w:val="18"/>
              </w:rPr>
              <w:t>/home/oracle/.ssh/dieter.steding@oracle.com</w:t>
            </w:r>
          </w:p>
        </w:tc>
      </w:tr>
      <w:tr w:rsidR="0091154D" w:rsidRPr="00EE580B" w:rsidTr="00E9668B">
        <w:tc>
          <w:tcPr>
            <w:tcW w:w="1902" w:type="dxa"/>
          </w:tcPr>
          <w:p w:rsidR="0091154D" w:rsidRPr="00EE580B" w:rsidRDefault="0091154D" w:rsidP="0082447C">
            <w:pPr>
              <w:pStyle w:val="TableText"/>
            </w:pPr>
            <w:r w:rsidRPr="00EE580B">
              <w:lastRenderedPageBreak/>
              <w:t>__SOA_PROT__</w:t>
            </w:r>
          </w:p>
        </w:tc>
        <w:tc>
          <w:tcPr>
            <w:tcW w:w="1928" w:type="dxa"/>
          </w:tcPr>
          <w:p w:rsidR="0091154D" w:rsidRPr="00EE580B" w:rsidRDefault="0091154D" w:rsidP="0082447C">
            <w:pPr>
              <w:pStyle w:val="TableText"/>
            </w:pPr>
            <w:r w:rsidRPr="00EE580B">
              <w:t>soa-server.xml</w:t>
            </w:r>
          </w:p>
        </w:tc>
        <w:tc>
          <w:tcPr>
            <w:tcW w:w="5387" w:type="dxa"/>
          </w:tcPr>
          <w:p w:rsidR="0091154D" w:rsidRPr="00EE580B" w:rsidRDefault="0091154D" w:rsidP="0082447C">
            <w:pPr>
              <w:pStyle w:val="TableText"/>
            </w:pPr>
            <w:r w:rsidRPr="00EE580B">
              <w:t>Protokoll, das während des Deployments für die Kommunikation mit dem Managed Server der WebLogic Domain verwendet wird.</w:t>
            </w:r>
          </w:p>
          <w:p w:rsidR="0091154D" w:rsidRPr="00EE580B" w:rsidRDefault="0091154D" w:rsidP="0082447C">
            <w:pPr>
              <w:pStyle w:val="TableText"/>
            </w:pPr>
          </w:p>
          <w:p w:rsidR="0091154D" w:rsidRPr="00EE580B" w:rsidRDefault="0091154D" w:rsidP="0082447C">
            <w:pPr>
              <w:pStyle w:val="TableText"/>
            </w:pPr>
            <w:r w:rsidRPr="00EE580B">
              <w:rPr>
                <w:b/>
              </w:rPr>
              <w:t>Standard</w:t>
            </w:r>
            <w:r w:rsidRPr="00EE580B">
              <w:t>:</w:t>
            </w:r>
            <w:r w:rsidRPr="00EE580B">
              <w:rPr>
                <w:rFonts w:ascii="Courier New" w:hAnsi="Courier New" w:cs="Courier New"/>
                <w:sz w:val="18"/>
                <w:szCs w:val="18"/>
              </w:rPr>
              <w:t xml:space="preserve"> t3</w:t>
            </w:r>
          </w:p>
        </w:tc>
      </w:tr>
      <w:tr w:rsidR="0091154D" w:rsidRPr="00EE580B" w:rsidTr="00E9668B">
        <w:tc>
          <w:tcPr>
            <w:tcW w:w="1902" w:type="dxa"/>
          </w:tcPr>
          <w:p w:rsidR="0091154D" w:rsidRPr="00EE580B" w:rsidRDefault="0091154D" w:rsidP="0082447C">
            <w:pPr>
              <w:pStyle w:val="TableText"/>
            </w:pPr>
            <w:r w:rsidRPr="00EE580B">
              <w:t>__SOA_HOST__</w:t>
            </w:r>
          </w:p>
        </w:tc>
        <w:tc>
          <w:tcPr>
            <w:tcW w:w="1928" w:type="dxa"/>
          </w:tcPr>
          <w:p w:rsidR="0091154D" w:rsidRPr="00EE580B" w:rsidRDefault="0091154D" w:rsidP="0082447C">
            <w:pPr>
              <w:pStyle w:val="TableText"/>
            </w:pPr>
            <w:r w:rsidRPr="00EE580B">
              <w:t>soa-server.xml</w:t>
            </w:r>
          </w:p>
        </w:tc>
        <w:tc>
          <w:tcPr>
            <w:tcW w:w="5387" w:type="dxa"/>
          </w:tcPr>
          <w:p w:rsidR="0091154D" w:rsidRPr="00EE580B" w:rsidRDefault="0091154D" w:rsidP="0082447C">
            <w:pPr>
              <w:pStyle w:val="TableText"/>
            </w:pPr>
            <w:r w:rsidRPr="00EE580B">
              <w:t>Der vollqualifizierte DNS-Name des technischen Systems, auf dem die Oracle SOA Suite während der Erzeugung der WebLogic Server Domain bereitgestellt wurde.</w:t>
            </w:r>
          </w:p>
          <w:p w:rsidR="0091154D" w:rsidRPr="00EE580B" w:rsidRDefault="0091154D" w:rsidP="0082447C">
            <w:pPr>
              <w:pStyle w:val="TableText"/>
            </w:pPr>
          </w:p>
          <w:p w:rsidR="0091154D" w:rsidRPr="00EE580B" w:rsidRDefault="0091154D" w:rsidP="0082447C">
            <w:pPr>
              <w:pStyle w:val="TableText"/>
            </w:pPr>
            <w:r w:rsidRPr="00EE580B">
              <w:rPr>
                <w:b/>
              </w:rPr>
              <w:t>Beispiel</w:t>
            </w:r>
            <w:r w:rsidR="00A3303E"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buster.vm.oracle.com</w:t>
            </w:r>
          </w:p>
        </w:tc>
      </w:tr>
      <w:tr w:rsidR="0091154D" w:rsidRPr="00EE580B" w:rsidTr="00E9668B">
        <w:tc>
          <w:tcPr>
            <w:tcW w:w="1902" w:type="dxa"/>
          </w:tcPr>
          <w:p w:rsidR="0091154D" w:rsidRPr="00EE580B" w:rsidRDefault="0091154D" w:rsidP="0082447C">
            <w:pPr>
              <w:pStyle w:val="TableText"/>
            </w:pPr>
            <w:r w:rsidRPr="00EE580B">
              <w:t>__SOA_PORT__</w:t>
            </w:r>
          </w:p>
        </w:tc>
        <w:tc>
          <w:tcPr>
            <w:tcW w:w="1928" w:type="dxa"/>
          </w:tcPr>
          <w:p w:rsidR="0091154D" w:rsidRPr="00EE580B" w:rsidRDefault="0091154D" w:rsidP="0082447C">
            <w:pPr>
              <w:pStyle w:val="TableText"/>
            </w:pPr>
            <w:r w:rsidRPr="00EE580B">
              <w:t>soa-server.xml</w:t>
            </w:r>
          </w:p>
        </w:tc>
        <w:tc>
          <w:tcPr>
            <w:tcW w:w="5387" w:type="dxa"/>
          </w:tcPr>
          <w:p w:rsidR="0091154D" w:rsidRPr="00EE580B" w:rsidRDefault="0091154D" w:rsidP="0082447C">
            <w:pPr>
              <w:pStyle w:val="TableText"/>
            </w:pPr>
            <w:r w:rsidRPr="00EE580B">
              <w:t>Der Port, der dem Managed Server der WebLogic Server Domain zugweisen wurde, um Anfragen zu bearbeiten.</w:t>
            </w:r>
          </w:p>
          <w:p w:rsidR="0091154D" w:rsidRPr="00EE580B" w:rsidRDefault="0091154D" w:rsidP="0082447C">
            <w:pPr>
              <w:pStyle w:val="TableText"/>
            </w:pPr>
          </w:p>
          <w:p w:rsidR="0091154D" w:rsidRPr="00EE580B" w:rsidRDefault="0091154D" w:rsidP="0082447C">
            <w:pPr>
              <w:pStyle w:val="TableText"/>
            </w:pPr>
            <w:r w:rsidRPr="00EE580B">
              <w:rPr>
                <w:b/>
              </w:rPr>
              <w:t>Beispiel</w:t>
            </w:r>
            <w:r w:rsidR="00A3303E"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8001</w:t>
            </w:r>
          </w:p>
        </w:tc>
      </w:tr>
      <w:tr w:rsidR="0091154D" w:rsidRPr="00EE580B" w:rsidTr="00E9668B">
        <w:tc>
          <w:tcPr>
            <w:tcW w:w="1902" w:type="dxa"/>
          </w:tcPr>
          <w:p w:rsidR="0091154D" w:rsidRPr="00EE580B" w:rsidRDefault="0091154D" w:rsidP="0082447C">
            <w:pPr>
              <w:pStyle w:val="TableText"/>
            </w:pPr>
            <w:r w:rsidRPr="00EE580B">
              <w:t>__SOA_NAME__</w:t>
            </w:r>
          </w:p>
        </w:tc>
        <w:tc>
          <w:tcPr>
            <w:tcW w:w="1928" w:type="dxa"/>
          </w:tcPr>
          <w:p w:rsidR="0091154D" w:rsidRPr="00EE580B" w:rsidRDefault="0091154D" w:rsidP="0082447C">
            <w:pPr>
              <w:pStyle w:val="TableText"/>
            </w:pPr>
            <w:r w:rsidRPr="00EE580B">
              <w:t>soa-server.xml</w:t>
            </w:r>
          </w:p>
        </w:tc>
        <w:tc>
          <w:tcPr>
            <w:tcW w:w="5387" w:type="dxa"/>
          </w:tcPr>
          <w:p w:rsidR="0091154D" w:rsidRPr="00EE580B" w:rsidRDefault="0091154D" w:rsidP="0082447C">
            <w:pPr>
              <w:pStyle w:val="TableText"/>
            </w:pPr>
            <w:r w:rsidRPr="00EE580B">
              <w:t>Der Name des Managed Servers, der während der Erzeugung der WebLogic Domain festgelegt wurde.</w:t>
            </w:r>
          </w:p>
          <w:p w:rsidR="0091154D" w:rsidRPr="00EE580B" w:rsidRDefault="0091154D" w:rsidP="0082447C">
            <w:pPr>
              <w:pStyle w:val="TableText"/>
            </w:pPr>
          </w:p>
          <w:p w:rsidR="0091154D" w:rsidRPr="00EE580B" w:rsidRDefault="0091154D" w:rsidP="0082447C">
            <w:pPr>
              <w:pStyle w:val="TableText"/>
            </w:pPr>
            <w:r w:rsidRPr="00EE580B">
              <w:rPr>
                <w:b/>
              </w:rPr>
              <w:t>Beispiel</w:t>
            </w:r>
            <w:r w:rsidRPr="00EE580B">
              <w:t>:</w:t>
            </w:r>
            <w:r w:rsidRPr="00EE580B">
              <w:rPr>
                <w:rFonts w:ascii="Courier New" w:hAnsi="Courier New" w:cs="Courier New"/>
                <w:sz w:val="18"/>
                <w:szCs w:val="18"/>
              </w:rPr>
              <w:t xml:space="preserve"> soa</w:t>
            </w:r>
          </w:p>
        </w:tc>
      </w:tr>
      <w:tr w:rsidR="0091154D" w:rsidRPr="00EE580B" w:rsidTr="00E9668B">
        <w:tc>
          <w:tcPr>
            <w:tcW w:w="1902" w:type="dxa"/>
          </w:tcPr>
          <w:p w:rsidR="0091154D" w:rsidRPr="00EE580B" w:rsidRDefault="0091154D" w:rsidP="0082447C">
            <w:pPr>
              <w:pStyle w:val="TableText"/>
            </w:pPr>
            <w:r w:rsidRPr="00EE580B">
              <w:t>__SOA_USER__</w:t>
            </w:r>
          </w:p>
        </w:tc>
        <w:tc>
          <w:tcPr>
            <w:tcW w:w="1928" w:type="dxa"/>
          </w:tcPr>
          <w:p w:rsidR="0091154D" w:rsidRPr="00EE580B" w:rsidRDefault="0091154D" w:rsidP="0082447C">
            <w:pPr>
              <w:pStyle w:val="TableText"/>
            </w:pPr>
            <w:r w:rsidRPr="00EE580B">
              <w:t>soa-server.xml</w:t>
            </w:r>
          </w:p>
        </w:tc>
        <w:tc>
          <w:tcPr>
            <w:tcW w:w="5387" w:type="dxa"/>
          </w:tcPr>
          <w:p w:rsidR="0091154D" w:rsidRPr="00EE580B" w:rsidRDefault="0091154D" w:rsidP="0082447C">
            <w:pPr>
              <w:pStyle w:val="TableText"/>
            </w:pPr>
            <w:r w:rsidRPr="00EE580B">
              <w:t>Der Name des Benutzerkontos, das während der Erzeugung der WebLogic Server Domain als Standard Administrator festgelegt wurde.</w:t>
            </w:r>
          </w:p>
          <w:p w:rsidR="0091154D" w:rsidRPr="00EE580B" w:rsidRDefault="0091154D" w:rsidP="0082447C">
            <w:pPr>
              <w:pStyle w:val="TableText"/>
            </w:pPr>
          </w:p>
          <w:p w:rsidR="0091154D" w:rsidRPr="00EE580B" w:rsidRDefault="0091154D" w:rsidP="0082447C">
            <w:pPr>
              <w:pStyle w:val="TableText"/>
            </w:pPr>
            <w:r w:rsidRPr="00EE580B">
              <w:rPr>
                <w:b/>
              </w:rPr>
              <w:t>Standard</w:t>
            </w:r>
            <w:r w:rsidRPr="00EE580B">
              <w:t>:</w:t>
            </w:r>
            <w:r w:rsidRPr="00EE580B">
              <w:rPr>
                <w:rFonts w:ascii="Courier New" w:hAnsi="Courier New" w:cs="Courier New"/>
                <w:sz w:val="18"/>
                <w:szCs w:val="18"/>
              </w:rPr>
              <w:t xml:space="preserve"> weblogic</w:t>
            </w:r>
          </w:p>
        </w:tc>
      </w:tr>
      <w:tr w:rsidR="0091154D" w:rsidRPr="00EE580B" w:rsidTr="00E9668B">
        <w:tc>
          <w:tcPr>
            <w:tcW w:w="1902" w:type="dxa"/>
          </w:tcPr>
          <w:p w:rsidR="0091154D" w:rsidRPr="00EE580B" w:rsidRDefault="0091154D" w:rsidP="0082447C">
            <w:pPr>
              <w:pStyle w:val="TableText"/>
            </w:pPr>
            <w:r w:rsidRPr="00EE580B">
              <w:t>__SOA_PASS__</w:t>
            </w:r>
          </w:p>
        </w:tc>
        <w:tc>
          <w:tcPr>
            <w:tcW w:w="1928" w:type="dxa"/>
          </w:tcPr>
          <w:p w:rsidR="0091154D" w:rsidRPr="00EE580B" w:rsidRDefault="0091154D" w:rsidP="0082447C">
            <w:pPr>
              <w:pStyle w:val="TableText"/>
            </w:pPr>
            <w:r w:rsidRPr="00EE580B">
              <w:t>soa-server.xml</w:t>
            </w:r>
          </w:p>
        </w:tc>
        <w:tc>
          <w:tcPr>
            <w:tcW w:w="5387" w:type="dxa"/>
          </w:tcPr>
          <w:p w:rsidR="0091154D" w:rsidRPr="00EE580B" w:rsidRDefault="0091154D" w:rsidP="0082447C">
            <w:pPr>
              <w:pStyle w:val="TableText"/>
            </w:pPr>
            <w:r w:rsidRPr="00EE580B">
              <w:t>Das Kennwort das für den Standard Administrator der WebLogic Server Domain vergeben wurde.</w:t>
            </w:r>
          </w:p>
          <w:p w:rsidR="0091154D" w:rsidRPr="00EE580B" w:rsidRDefault="0091154D" w:rsidP="0082447C">
            <w:pPr>
              <w:pStyle w:val="TableText"/>
            </w:pPr>
          </w:p>
          <w:p w:rsidR="0091154D" w:rsidRPr="00EE580B" w:rsidRDefault="0091154D" w:rsidP="0082447C">
            <w:pPr>
              <w:pStyle w:val="TableText"/>
            </w:pPr>
            <w:r w:rsidRPr="00EE580B">
              <w:rPr>
                <w:b/>
              </w:rPr>
              <w:t>Beispiel</w:t>
            </w:r>
            <w:r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wmkah1mdFh@nuhr</w:t>
            </w:r>
          </w:p>
        </w:tc>
      </w:tr>
      <w:tr w:rsidR="0091154D" w:rsidRPr="00EE580B" w:rsidTr="00E9668B">
        <w:tc>
          <w:tcPr>
            <w:tcW w:w="1902" w:type="dxa"/>
          </w:tcPr>
          <w:p w:rsidR="0091154D" w:rsidRPr="00EE580B" w:rsidRDefault="0091154D" w:rsidP="0082447C">
            <w:pPr>
              <w:pStyle w:val="TableText"/>
            </w:pPr>
            <w:r w:rsidRPr="00EE580B">
              <w:t>__SOA_HOME__</w:t>
            </w:r>
          </w:p>
        </w:tc>
        <w:tc>
          <w:tcPr>
            <w:tcW w:w="1928" w:type="dxa"/>
          </w:tcPr>
          <w:p w:rsidR="0091154D" w:rsidRPr="00EE580B" w:rsidRDefault="0091154D" w:rsidP="0082447C">
            <w:pPr>
              <w:pStyle w:val="TableText"/>
            </w:pPr>
            <w:r w:rsidRPr="00EE580B">
              <w:t>soa-server.xml</w:t>
            </w:r>
          </w:p>
        </w:tc>
        <w:tc>
          <w:tcPr>
            <w:tcW w:w="5387" w:type="dxa"/>
          </w:tcPr>
          <w:p w:rsidR="0091154D" w:rsidRPr="00EE580B" w:rsidRDefault="0091154D" w:rsidP="0082447C">
            <w:pPr>
              <w:pStyle w:val="TableText"/>
            </w:pPr>
            <w:r w:rsidRPr="00EE580B">
              <w:t>Das Oracle Home Verzeichnis, in das die Softwareinstallation der Systemkomponente vorgenommen wurde.</w:t>
            </w:r>
          </w:p>
          <w:p w:rsidR="0091154D" w:rsidRPr="00EE580B" w:rsidRDefault="0091154D" w:rsidP="0082447C">
            <w:pPr>
              <w:pStyle w:val="TableText"/>
            </w:pPr>
          </w:p>
          <w:p w:rsidR="0091154D" w:rsidRPr="00EE580B" w:rsidRDefault="0091154D" w:rsidP="0082447C">
            <w:pPr>
              <w:pStyle w:val="TableText"/>
            </w:pPr>
            <w:r w:rsidRPr="00EE580B">
              <w:rPr>
                <w:b/>
              </w:rPr>
              <w:t>Beispiel</w:t>
            </w:r>
            <w:r w:rsidRPr="00EE580B">
              <w:t>:</w:t>
            </w:r>
            <w:r w:rsidRPr="00EE580B">
              <w:rPr>
                <w:rFonts w:ascii="Courier New" w:hAnsi="Courier New" w:cs="Courier New"/>
                <w:sz w:val="18"/>
                <w:szCs w:val="18"/>
              </w:rPr>
              <w:t xml:space="preserve"> /opt/oracle/product/iam/12.2.1/soa</w:t>
            </w:r>
          </w:p>
        </w:tc>
      </w:tr>
    </w:tbl>
    <w:p w:rsidR="0091154D" w:rsidRPr="00EE580B" w:rsidRDefault="0091154D" w:rsidP="0082447C">
      <w:pPr>
        <w:pStyle w:val="BodyText"/>
        <w:rPr>
          <w:lang w:eastAsia="zh-CN"/>
        </w:rPr>
      </w:pPr>
    </w:p>
    <w:p w:rsidR="0091154D" w:rsidRPr="00EE580B" w:rsidRDefault="0091154D" w:rsidP="00226D10">
      <w:pPr>
        <w:pStyle w:val="Heading4"/>
      </w:pPr>
      <w:bookmarkStart w:id="51" w:name="_Toc536266064"/>
      <w:r w:rsidRPr="00EE580B">
        <w:t>Anlegen und Einrichten des Wallet</w:t>
      </w:r>
      <w:bookmarkEnd w:id="51"/>
    </w:p>
    <w:p w:rsidR="0091154D" w:rsidRPr="00EE580B" w:rsidRDefault="0091154D" w:rsidP="0082447C">
      <w:pPr>
        <w:pStyle w:val="BodyText"/>
        <w:rPr>
          <w:lang w:eastAsia="zh-CN"/>
        </w:rPr>
      </w:pPr>
      <w:r w:rsidRPr="00EE580B">
        <w:rPr>
          <w:lang w:eastAsia="zh-CN"/>
        </w:rPr>
        <w:t>Aus Sicherheitsgründen sind in der Ablaufsteuerung keine Kennwörter in Klartext hinterlegt. Die zu verwendenden Kennwörter werden vor der Ausführung des Deployments in den entsprechenden Konfigurationsdateien substituiert. Der Bezug der dafür notwendigen Kennwörter wird über ein Wallet, welches durch Oracle Platform Security Services verwaltet wird, isoliert.</w:t>
      </w:r>
    </w:p>
    <w:p w:rsidR="0091154D" w:rsidRPr="00EE580B" w:rsidRDefault="0091154D" w:rsidP="0082447C">
      <w:pPr>
        <w:pStyle w:val="BodyText"/>
        <w:rPr>
          <w:lang w:eastAsia="zh-CN"/>
        </w:rPr>
      </w:pPr>
      <w:r w:rsidRPr="00EE580B">
        <w:rPr>
          <w:lang w:eastAsia="zh-CN"/>
        </w:rPr>
        <w:t>Das Wallet wird in einem Verzeichnis des Betriebssystems angelegt.</w:t>
      </w:r>
    </w:p>
    <w:p w:rsidR="0091154D" w:rsidRPr="00EE580B" w:rsidRDefault="0091154D" w:rsidP="0082447C">
      <w:pPr>
        <w:pStyle w:val="BodyText"/>
        <w:rPr>
          <w:lang w:eastAsia="zh-CN"/>
        </w:rPr>
      </w:pPr>
    </w:p>
    <w:tbl>
      <w:tblPr>
        <w:tblStyle w:val="TableGrid"/>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26"/>
        <w:gridCol w:w="8509"/>
      </w:tblGrid>
      <w:tr w:rsidR="00BC1C52" w:rsidRPr="00EE580B" w:rsidTr="00BC1C52">
        <w:trPr>
          <w:trHeight w:val="585"/>
        </w:trPr>
        <w:tc>
          <w:tcPr>
            <w:tcW w:w="726" w:type="dxa"/>
            <w:vMerge w:val="restart"/>
          </w:tcPr>
          <w:p w:rsidR="00BC1C52" w:rsidRPr="00EE580B" w:rsidRDefault="00BC1C52" w:rsidP="0082447C">
            <w:pPr>
              <w:pStyle w:val="BodyText"/>
              <w:rPr>
                <w:lang w:eastAsia="zh-CN"/>
              </w:rPr>
            </w:pPr>
            <w:r w:rsidRPr="00EE580B">
              <w:rPr>
                <w:noProof/>
                <w:lang w:eastAsia="de-DE"/>
              </w:rPr>
              <w:drawing>
                <wp:inline distT="0" distB="0" distL="0" distR="0" wp14:anchorId="5846BB63" wp14:editId="2C8F9A76">
                  <wp:extent cx="304800" cy="304800"/>
                  <wp:effectExtent l="19050" t="0" r="0" b="0"/>
                  <wp:docPr id="125" name="Picture 125"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warning"/>
                          <pic:cNvPicPr>
                            <a:picLocks noChangeAspect="1" noChangeArrowheads="1"/>
                          </pic:cNvPicPr>
                        </pic:nvPicPr>
                        <pic:blipFill>
                          <a:blip r:embed="rId2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8509" w:type="dxa"/>
          </w:tcPr>
          <w:p w:rsidR="00BC1C52" w:rsidRPr="00EE580B" w:rsidRDefault="00BC1C52" w:rsidP="0082447C">
            <w:pPr>
              <w:pStyle w:val="BodyText"/>
              <w:rPr>
                <w:lang w:eastAsia="zh-CN"/>
              </w:rPr>
            </w:pPr>
            <w:r w:rsidRPr="00C202EB">
              <w:rPr>
                <w:b/>
                <w:lang w:eastAsia="zh-CN"/>
              </w:rPr>
              <w:t>Achtung</w:t>
            </w:r>
            <w:r w:rsidRPr="00EE580B">
              <w:rPr>
                <w:lang w:eastAsia="zh-CN"/>
              </w:rPr>
              <w:t>:</w:t>
            </w:r>
          </w:p>
        </w:tc>
      </w:tr>
      <w:tr w:rsidR="00BC1C52" w:rsidRPr="00EE580B" w:rsidTr="00BC1C52">
        <w:trPr>
          <w:trHeight w:val="585"/>
        </w:trPr>
        <w:tc>
          <w:tcPr>
            <w:tcW w:w="726" w:type="dxa"/>
            <w:vMerge/>
          </w:tcPr>
          <w:p w:rsidR="00BC1C52" w:rsidRPr="00EE580B" w:rsidRDefault="00BC1C52" w:rsidP="0082447C">
            <w:pPr>
              <w:pStyle w:val="BodyText"/>
              <w:rPr>
                <w:noProof/>
                <w:lang w:eastAsia="de-DE"/>
              </w:rPr>
            </w:pPr>
          </w:p>
        </w:tc>
        <w:tc>
          <w:tcPr>
            <w:tcW w:w="8509" w:type="dxa"/>
          </w:tcPr>
          <w:p w:rsidR="00BC1C52" w:rsidRPr="00EE580B" w:rsidRDefault="00BC1C52" w:rsidP="0082447C">
            <w:pPr>
              <w:pStyle w:val="BodyText"/>
              <w:rPr>
                <w:lang w:eastAsia="zh-CN"/>
              </w:rPr>
            </w:pPr>
            <w:r w:rsidRPr="00EE580B">
              <w:rPr>
                <w:lang w:eastAsia="zh-CN"/>
              </w:rPr>
              <w:t>Die Lage dieses Verzeichnisses durch die Ablaufsteuerung vorgegeben</w:t>
            </w:r>
          </w:p>
          <w:p w:rsidR="00BC1C52" w:rsidRPr="00EE580B" w:rsidRDefault="00BC1C52" w:rsidP="0082447C">
            <w:pPr>
              <w:pStyle w:val="BodyText"/>
              <w:rPr>
                <w:lang w:eastAsia="zh-CN"/>
              </w:rPr>
            </w:pPr>
            <w:r w:rsidRPr="00EE580B">
              <w:rPr>
                <w:lang w:eastAsia="zh-CN"/>
              </w:rPr>
              <w:t>In diesem Verzeichnis darf kein anderes Oracle Wallet gespeichert sein.</w:t>
            </w:r>
          </w:p>
        </w:tc>
      </w:tr>
    </w:tbl>
    <w:p w:rsidR="0091154D" w:rsidRPr="00EE580B" w:rsidRDefault="0091154D" w:rsidP="0082447C">
      <w:pPr>
        <w:pStyle w:val="BodyText"/>
        <w:rPr>
          <w:lang w:eastAsia="zh-CN"/>
        </w:rPr>
      </w:pPr>
    </w:p>
    <w:p w:rsidR="0091154D" w:rsidRPr="00EE580B" w:rsidRDefault="0091154D" w:rsidP="0082447C">
      <w:pPr>
        <w:pStyle w:val="BodyText"/>
        <w:rPr>
          <w:lang w:eastAsia="zh-CN"/>
        </w:rPr>
      </w:pPr>
      <w:r w:rsidRPr="00EE580B">
        <w:rPr>
          <w:lang w:eastAsia="zh-CN"/>
        </w:rPr>
        <w:t xml:space="preserve">Zum Anlegen des Wallet wird das Werkzeug </w:t>
      </w:r>
      <w:r w:rsidRPr="00EE580B">
        <w:rPr>
          <w:rFonts w:ascii="Courier New" w:hAnsi="Courier New" w:cs="Courier New"/>
          <w:lang w:eastAsia="zh-CN"/>
        </w:rPr>
        <w:t>mkstore</w:t>
      </w:r>
      <w:r w:rsidRPr="00EE580B">
        <w:rPr>
          <w:lang w:eastAsia="zh-CN"/>
        </w:rPr>
        <w:t xml:space="preserve"> verwendet. Der Aufruf zum Anlegen sieht folgendermaßen aus:</w:t>
      </w:r>
    </w:p>
    <w:p w:rsidR="0091154D" w:rsidRPr="00EE580B" w:rsidRDefault="0091154D" w:rsidP="0082447C">
      <w:pPr>
        <w:pStyle w:val="BodyText"/>
        <w:rPr>
          <w:lang w:eastAsia="zh-CN"/>
        </w:rPr>
      </w:pPr>
      <w:r w:rsidRPr="00EE580B">
        <w:rPr>
          <w:noProof/>
          <w:lang w:eastAsia="de-DE"/>
        </w:rPr>
        <mc:AlternateContent>
          <mc:Choice Requires="wps">
            <w:drawing>
              <wp:inline distT="0" distB="0" distL="0" distR="0" wp14:anchorId="0A713A92" wp14:editId="34E0B487">
                <wp:extent cx="5838092" cy="255905"/>
                <wp:effectExtent l="0" t="0" r="10795" b="23495"/>
                <wp:docPr id="12" name="Text Box 12"/>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BB6C75" w:rsidRPr="0082447C" w:rsidRDefault="00BB6C75" w:rsidP="0082447C">
                            <w:pPr>
                              <w:rPr>
                                <w:rFonts w:ascii="Courier New" w:hAnsi="Courier New" w:cs="Courier New"/>
                                <w:sz w:val="18"/>
                                <w:szCs w:val="18"/>
                                <w:lang w:val="en-US"/>
                              </w:rPr>
                            </w:pPr>
                            <w:r w:rsidRPr="0082447C">
                              <w:rPr>
                                <w:rFonts w:ascii="Courier New" w:hAnsi="Courier New" w:cs="Courier New"/>
                                <w:sz w:val="18"/>
                                <w:szCs w:val="18"/>
                                <w:lang w:val="en-US"/>
                              </w:rPr>
                              <w:t>cd &lt;working&gt;</w:t>
                            </w:r>
                          </w:p>
                          <w:p w:rsidR="00BB6C75" w:rsidRPr="0082447C" w:rsidRDefault="00BB6C75" w:rsidP="0082447C">
                            <w:pPr>
                              <w:rPr>
                                <w:rFonts w:ascii="Courier New" w:hAnsi="Courier New" w:cs="Courier New"/>
                                <w:sz w:val="18"/>
                                <w:szCs w:val="18"/>
                                <w:lang w:val="en-US"/>
                              </w:rPr>
                            </w:pPr>
                            <w:r w:rsidRPr="0082447C">
                              <w:rPr>
                                <w:rFonts w:ascii="Courier New" w:hAnsi="Courier New" w:cs="Courier New"/>
                                <w:sz w:val="18"/>
                                <w:szCs w:val="18"/>
                                <w:lang w:val="en-US"/>
                              </w:rPr>
                              <w:t>mkstore -wrl jps/identity -create</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0A713A92" id="Text Box 12" o:spid="_x0000_s1031"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" fillcolor="#fff2cc [663]" strokecolor="#ffc000 [3207]" strokeweight=".5pt">
                <v:textbox style="mso-fit-shape-to-text:t" inset=",3mm,,4mm">
                  <w:txbxContent>
                    <w:p w:rsidR="00BB6C75" w:rsidRPr="0082447C" w:rsidRDefault="00BB6C75" w:rsidP="0082447C">
                      <w:pPr>
                        <w:rPr>
                          <w:rFonts w:ascii="Courier New" w:hAnsi="Courier New" w:cs="Courier New"/>
                          <w:sz w:val="18"/>
                          <w:szCs w:val="18"/>
                          <w:lang w:val="en-US"/>
                        </w:rPr>
                      </w:pPr>
                      <w:r w:rsidRPr="0082447C">
                        <w:rPr>
                          <w:rFonts w:ascii="Courier New" w:hAnsi="Courier New" w:cs="Courier New"/>
                          <w:sz w:val="18"/>
                          <w:szCs w:val="18"/>
                          <w:lang w:val="en-US"/>
                        </w:rPr>
                        <w:t>cd &lt;working&gt;</w:t>
                      </w:r>
                    </w:p>
                    <w:p w:rsidR="00BB6C75" w:rsidRPr="0082447C" w:rsidRDefault="00BB6C75" w:rsidP="0082447C">
                      <w:pPr>
                        <w:rPr>
                          <w:rFonts w:ascii="Courier New" w:hAnsi="Courier New" w:cs="Courier New"/>
                          <w:sz w:val="18"/>
                          <w:szCs w:val="18"/>
                          <w:lang w:val="en-US"/>
                        </w:rPr>
                      </w:pPr>
                      <w:r w:rsidRPr="0082447C">
                        <w:rPr>
                          <w:rFonts w:ascii="Courier New" w:hAnsi="Courier New" w:cs="Courier New"/>
                          <w:sz w:val="18"/>
                          <w:szCs w:val="18"/>
                          <w:lang w:val="en-US"/>
                        </w:rPr>
                        <w:t>mkstore -wrl jps/identity -create</w:t>
                      </w:r>
                    </w:p>
                  </w:txbxContent>
                </v:textbox>
                <w10:anchorlock/>
              </v:shape>
            </w:pict>
          </mc:Fallback>
        </mc:AlternateContent>
      </w:r>
    </w:p>
    <w:p w:rsidR="0091154D" w:rsidRPr="00EE580B" w:rsidRDefault="0091154D" w:rsidP="0082447C">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2410"/>
        <w:gridCol w:w="6804"/>
      </w:tblGrid>
      <w:tr w:rsidR="0091154D" w:rsidRPr="00EE580B" w:rsidTr="00CB0AAA">
        <w:trPr>
          <w:tblHeader/>
        </w:trPr>
        <w:tc>
          <w:tcPr>
            <w:tcW w:w="2410" w:type="dxa"/>
            <w:tcBorders>
              <w:top w:val="thinThickSmallGap" w:sz="24" w:space="0" w:color="auto"/>
              <w:bottom w:val="single" w:sz="12" w:space="0" w:color="auto"/>
            </w:tcBorders>
          </w:tcPr>
          <w:p w:rsidR="0091154D" w:rsidRPr="00EE580B" w:rsidRDefault="0091154D" w:rsidP="0082447C">
            <w:pPr>
              <w:pStyle w:val="TableHeading"/>
            </w:pPr>
            <w:r w:rsidRPr="00EE580B">
              <w:t>Parameter</w:t>
            </w:r>
          </w:p>
        </w:tc>
        <w:tc>
          <w:tcPr>
            <w:tcW w:w="6804" w:type="dxa"/>
            <w:tcBorders>
              <w:top w:val="thinThickSmallGap" w:sz="24" w:space="0" w:color="auto"/>
              <w:bottom w:val="single" w:sz="12" w:space="0" w:color="auto"/>
            </w:tcBorders>
          </w:tcPr>
          <w:p w:rsidR="0091154D" w:rsidRPr="00EE580B" w:rsidRDefault="0091154D" w:rsidP="0082447C">
            <w:pPr>
              <w:pStyle w:val="TableHeading"/>
            </w:pPr>
            <w:r w:rsidRPr="00EE580B">
              <w:t>Beschreibung</w:t>
            </w:r>
          </w:p>
        </w:tc>
      </w:tr>
      <w:tr w:rsidR="0091154D" w:rsidRPr="00EE580B" w:rsidTr="00CB0AAA">
        <w:tc>
          <w:tcPr>
            <w:tcW w:w="2410" w:type="dxa"/>
          </w:tcPr>
          <w:p w:rsidR="0091154D" w:rsidRPr="00EE580B" w:rsidRDefault="0091154D" w:rsidP="0082447C">
            <w:pPr>
              <w:pStyle w:val="TableText"/>
            </w:pPr>
            <w:r w:rsidRPr="00EE580B">
              <w:t>&lt;working&gt;</w:t>
            </w:r>
          </w:p>
        </w:tc>
        <w:tc>
          <w:tcPr>
            <w:tcW w:w="6804" w:type="dxa"/>
          </w:tcPr>
          <w:p w:rsidR="0091154D" w:rsidRPr="00EE580B" w:rsidRDefault="0091154D" w:rsidP="0082447C">
            <w:pPr>
              <w:pStyle w:val="TableText"/>
            </w:pPr>
            <w:r w:rsidRPr="00EE580B">
              <w:t>Der Name des Verzeichnisses, in das der Export vorgenommen wird und aus dem heraus alle nachfolgenden Operationen gestartet werden.</w:t>
            </w:r>
          </w:p>
        </w:tc>
      </w:tr>
    </w:tbl>
    <w:p w:rsidR="0091154D" w:rsidRPr="00EE580B" w:rsidRDefault="0091154D" w:rsidP="0082447C">
      <w:pPr>
        <w:pStyle w:val="BodyText"/>
        <w:rPr>
          <w:lang w:eastAsia="zh-CN"/>
        </w:rPr>
      </w:pPr>
    </w:p>
    <w:p w:rsidR="0091154D" w:rsidRPr="00EE580B" w:rsidRDefault="0091154D" w:rsidP="0082447C">
      <w:pPr>
        <w:pStyle w:val="BodyText"/>
      </w:pPr>
      <w:r w:rsidRPr="00EE580B">
        <w:t>Es wird ein Passwort abgefragt, mit dem das Wallet vor unbefugtem Öffnen geschützt wird. Das Passwort muss aus 8 bis 30 Zeichen bestehen und mindestens ein alphanumerisches sowie ein numerisches Zeichen enthalten.</w:t>
      </w:r>
    </w:p>
    <w:p w:rsidR="0091154D" w:rsidRPr="00EE580B" w:rsidRDefault="0091154D" w:rsidP="0082447C">
      <w:pPr>
        <w:pStyle w:val="BodyText"/>
        <w:rPr>
          <w:lang w:eastAsia="zh-CN"/>
        </w:rPr>
      </w:pPr>
      <w:r w:rsidRPr="00EE580B">
        <w:rPr>
          <w:noProof/>
          <w:lang w:eastAsia="de-DE"/>
        </w:rPr>
        <mc:AlternateContent>
          <mc:Choice Requires="wps">
            <w:drawing>
              <wp:inline distT="0" distB="0" distL="0" distR="0" wp14:anchorId="2B7A6F71" wp14:editId="13121812">
                <wp:extent cx="5838092" cy="255905"/>
                <wp:effectExtent l="0" t="0" r="10795" b="23495"/>
                <wp:docPr id="15" name="Text Box 15"/>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BB6C75" w:rsidRPr="0082447C" w:rsidRDefault="00BB6C75" w:rsidP="0082447C">
                            <w:pPr>
                              <w:rPr>
                                <w:rFonts w:ascii="Courier New" w:hAnsi="Courier New" w:cs="Courier New"/>
                                <w:sz w:val="18"/>
                                <w:szCs w:val="18"/>
                                <w:lang w:val="en-US"/>
                              </w:rPr>
                            </w:pPr>
                            <w:r w:rsidRPr="0082447C">
                              <w:rPr>
                                <w:rFonts w:ascii="Courier New" w:hAnsi="Courier New" w:cs="Courier New"/>
                                <w:sz w:val="18"/>
                                <w:szCs w:val="18"/>
                                <w:lang w:val="en-US"/>
                              </w:rPr>
                              <w:t>Enter</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2B7A6F71" id="Text Box 15" o:spid="_x0000_s1032"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" fillcolor="#fff2cc [663]" strokecolor="#ffc000 [3207]" strokeweight=".5pt">
                <v:textbox style="mso-fit-shape-to-text:t" inset=",3mm,,4mm">
                  <w:txbxContent>
                    <w:p w:rsidR="00BB6C75" w:rsidRPr="0082447C" w:rsidRDefault="00BB6C75" w:rsidP="0082447C">
                      <w:pPr>
                        <w:rPr>
                          <w:rFonts w:ascii="Courier New" w:hAnsi="Courier New" w:cs="Courier New"/>
                          <w:sz w:val="18"/>
                          <w:szCs w:val="18"/>
                          <w:lang w:val="en-US"/>
                        </w:rPr>
                      </w:pPr>
                      <w:r w:rsidRPr="0082447C">
                        <w:rPr>
                          <w:rFonts w:ascii="Courier New" w:hAnsi="Courier New" w:cs="Courier New"/>
                          <w:sz w:val="18"/>
                          <w:szCs w:val="18"/>
                          <w:lang w:val="en-US"/>
                        </w:rPr>
                        <w:t>Enter</w:t>
                      </w:r>
                    </w:p>
                  </w:txbxContent>
                </v:textbox>
                <w10:anchorlock/>
              </v:shape>
            </w:pict>
          </mc:Fallback>
        </mc:AlternateContent>
      </w:r>
    </w:p>
    <w:p w:rsidR="0091154D" w:rsidRPr="00EE580B" w:rsidRDefault="0091154D" w:rsidP="004077EC">
      <w:pPr>
        <w:pStyle w:val="BodyText"/>
      </w:pPr>
      <w:r w:rsidRPr="00EE580B">
        <w:t>Das Wallet wird - wie oben bereits angemerkt - mit dem Namen ewallet.p12 angelegt. Außerdem wird im selben Verzeichnis eine ebenfalls verschlüsselte Datei namens cwallet.sso angelegt. Diese Datei enthält das Passwort für das Wallet und wird zum Zugriff auf das Wallet genutzt. Das Wallet wird durch diesen Mechanismus zu einem sogenannten auto open wallet.</w:t>
      </w:r>
    </w:p>
    <w:p w:rsidR="0091154D" w:rsidRPr="00EE580B" w:rsidRDefault="0091154D" w:rsidP="0082447C">
      <w:pPr>
        <w:pStyle w:val="BodyText"/>
        <w:rPr>
          <w:lang w:eastAsia="zh-CN"/>
        </w:rPr>
      </w:pPr>
      <w:r w:rsidRPr="00EE580B">
        <w:rPr>
          <w:lang w:eastAsia="zh-CN"/>
        </w:rPr>
        <w:t xml:space="preserve">Die Einträge erfolgen wiederum mit </w:t>
      </w:r>
      <w:r w:rsidRPr="00EE580B">
        <w:rPr>
          <w:rFonts w:ascii="Courier New" w:hAnsi="Courier New" w:cs="Courier New"/>
          <w:lang w:eastAsia="zh-CN"/>
        </w:rPr>
        <w:t>mkstore</w:t>
      </w:r>
    </w:p>
    <w:p w:rsidR="0091154D" w:rsidRPr="00EE580B" w:rsidRDefault="0091154D" w:rsidP="0082447C">
      <w:pPr>
        <w:pStyle w:val="BodyText"/>
        <w:rPr>
          <w:lang w:eastAsia="zh-CN"/>
        </w:rPr>
      </w:pPr>
      <w:r w:rsidRPr="00EE580B">
        <w:rPr>
          <w:noProof/>
          <w:lang w:eastAsia="de-DE"/>
        </w:rPr>
        <mc:AlternateContent>
          <mc:Choice Requires="wps">
            <w:drawing>
              <wp:inline distT="0" distB="0" distL="0" distR="0" wp14:anchorId="38323219" wp14:editId="78B8AE76">
                <wp:extent cx="5838092" cy="255905"/>
                <wp:effectExtent l="0" t="0" r="10795" b="23495"/>
                <wp:docPr id="14" name="Text Box 14"/>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BB6C75" w:rsidRPr="0082447C" w:rsidRDefault="00BB6C75" w:rsidP="0082447C">
                            <w:pPr>
                              <w:rPr>
                                <w:rFonts w:ascii="Courier New" w:hAnsi="Courier New" w:cs="Courier New"/>
                                <w:sz w:val="18"/>
                                <w:szCs w:val="18"/>
                                <w:lang w:val="en-US"/>
                              </w:rPr>
                            </w:pPr>
                            <w:r w:rsidRPr="0082447C">
                              <w:rPr>
                                <w:rFonts w:ascii="Courier New" w:hAnsi="Courier New" w:cs="Courier New"/>
                                <w:sz w:val="18"/>
                                <w:szCs w:val="18"/>
                                <w:lang w:val="en-US"/>
                              </w:rPr>
                              <w:t>echo &lt;credential&gt; | mkstore -wrl jps/identity -createUserCredential &lt;stage&gt; &lt;alias&gt; &lt;password&gt;</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38323219" id="Text Box 14" o:spid="_x0000_s1033"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" fillcolor="#fff2cc [663]" strokecolor="#ffc000 [3207]" strokeweight=".5pt">
                <v:textbox style="mso-fit-shape-to-text:t" inset=",3mm,,4mm">
                  <w:txbxContent>
                    <w:p w:rsidR="00BB6C75" w:rsidRPr="0082447C" w:rsidRDefault="00BB6C75" w:rsidP="0082447C">
                      <w:pPr>
                        <w:rPr>
                          <w:rFonts w:ascii="Courier New" w:hAnsi="Courier New" w:cs="Courier New"/>
                          <w:sz w:val="18"/>
                          <w:szCs w:val="18"/>
                          <w:lang w:val="en-US"/>
                        </w:rPr>
                      </w:pPr>
                      <w:r w:rsidRPr="0082447C">
                        <w:rPr>
                          <w:rFonts w:ascii="Courier New" w:hAnsi="Courier New" w:cs="Courier New"/>
                          <w:sz w:val="18"/>
                          <w:szCs w:val="18"/>
                          <w:lang w:val="en-US"/>
                        </w:rPr>
                        <w:t>echo &lt;credential&gt; | mkstore -wrl jps/identity -createUserCredential &lt;stage&gt; &lt;alias&gt; &lt;password&gt;</w:t>
                      </w:r>
                    </w:p>
                  </w:txbxContent>
                </v:textbox>
                <w10:anchorlock/>
              </v:shape>
            </w:pict>
          </mc:Fallback>
        </mc:AlternateContent>
      </w:r>
    </w:p>
    <w:p w:rsidR="0091154D" w:rsidRPr="00EE580B" w:rsidRDefault="0091154D" w:rsidP="0082447C">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2410"/>
        <w:gridCol w:w="6804"/>
      </w:tblGrid>
      <w:tr w:rsidR="0091154D" w:rsidRPr="00EE580B" w:rsidTr="00CB0AAA">
        <w:trPr>
          <w:tblHeader/>
        </w:trPr>
        <w:tc>
          <w:tcPr>
            <w:tcW w:w="2410" w:type="dxa"/>
            <w:tcBorders>
              <w:top w:val="thinThickSmallGap" w:sz="24" w:space="0" w:color="auto"/>
              <w:bottom w:val="single" w:sz="12" w:space="0" w:color="auto"/>
            </w:tcBorders>
          </w:tcPr>
          <w:p w:rsidR="0091154D" w:rsidRPr="00EE580B" w:rsidRDefault="0091154D" w:rsidP="0082447C">
            <w:pPr>
              <w:pStyle w:val="TableHeading"/>
            </w:pPr>
            <w:r w:rsidRPr="00EE580B">
              <w:t>Parameter</w:t>
            </w:r>
          </w:p>
        </w:tc>
        <w:tc>
          <w:tcPr>
            <w:tcW w:w="6804" w:type="dxa"/>
            <w:tcBorders>
              <w:top w:val="thinThickSmallGap" w:sz="24" w:space="0" w:color="auto"/>
              <w:bottom w:val="single" w:sz="12" w:space="0" w:color="auto"/>
            </w:tcBorders>
          </w:tcPr>
          <w:p w:rsidR="0091154D" w:rsidRPr="00EE580B" w:rsidRDefault="0091154D" w:rsidP="0082447C">
            <w:pPr>
              <w:pStyle w:val="TableHeading"/>
            </w:pPr>
            <w:r w:rsidRPr="00EE580B">
              <w:t>Beschreibung</w:t>
            </w:r>
          </w:p>
        </w:tc>
      </w:tr>
      <w:tr w:rsidR="0091154D" w:rsidRPr="00EE580B" w:rsidTr="00CB0AAA">
        <w:tc>
          <w:tcPr>
            <w:tcW w:w="2410" w:type="dxa"/>
            <w:tcBorders>
              <w:top w:val="single" w:sz="12" w:space="0" w:color="auto"/>
            </w:tcBorders>
          </w:tcPr>
          <w:p w:rsidR="0091154D" w:rsidRPr="00EE580B" w:rsidRDefault="0091154D" w:rsidP="0082447C">
            <w:pPr>
              <w:pStyle w:val="TableText"/>
              <w:rPr>
                <w:rFonts w:ascii="Courier New" w:hAnsi="Courier New" w:cs="Courier New"/>
              </w:rPr>
            </w:pPr>
            <w:r w:rsidRPr="00EE580B">
              <w:rPr>
                <w:rFonts w:ascii="Courier New" w:hAnsi="Courier New" w:cs="Courier New"/>
              </w:rPr>
              <w:t>&lt;credential&gt;</w:t>
            </w:r>
          </w:p>
        </w:tc>
        <w:tc>
          <w:tcPr>
            <w:tcW w:w="6804" w:type="dxa"/>
            <w:tcBorders>
              <w:top w:val="single" w:sz="12" w:space="0" w:color="auto"/>
            </w:tcBorders>
          </w:tcPr>
          <w:p w:rsidR="0091154D" w:rsidRPr="00EE580B" w:rsidRDefault="0091154D" w:rsidP="0082447C">
            <w:pPr>
              <w:pStyle w:val="TableText"/>
            </w:pPr>
            <w:r w:rsidRPr="00EE580B">
              <w:t>Das Kennwort, das bei der Anlage des Wallet vergeben wurde.</w:t>
            </w:r>
          </w:p>
          <w:p w:rsidR="0091154D" w:rsidRPr="00EE580B" w:rsidRDefault="0091154D" w:rsidP="0082447C">
            <w:pPr>
              <w:pStyle w:val="TableText"/>
            </w:pPr>
          </w:p>
          <w:p w:rsidR="0091154D" w:rsidRPr="00EE580B" w:rsidRDefault="0091154D" w:rsidP="0082447C">
            <w:pPr>
              <w:pStyle w:val="TableText"/>
            </w:pPr>
            <w:r w:rsidRPr="00EE580B">
              <w:rPr>
                <w:b/>
              </w:rPr>
              <w:t>Beispiel</w:t>
            </w:r>
            <w:r w:rsidRPr="00EE580B">
              <w:t>:</w:t>
            </w:r>
            <w:r w:rsidRPr="00EE580B">
              <w:rPr>
                <w:rFonts w:ascii="Courier New" w:hAnsi="Courier New" w:cs="Courier New"/>
                <w:sz w:val="18"/>
                <w:szCs w:val="18"/>
              </w:rPr>
              <w:t xml:space="preserve"> wmkah1mdFh@nuhr</w:t>
            </w:r>
          </w:p>
        </w:tc>
      </w:tr>
      <w:tr w:rsidR="0091154D" w:rsidRPr="00EE580B" w:rsidTr="00CB0AAA">
        <w:tc>
          <w:tcPr>
            <w:tcW w:w="2410" w:type="dxa"/>
          </w:tcPr>
          <w:p w:rsidR="0091154D" w:rsidRPr="00EE580B" w:rsidRDefault="0091154D" w:rsidP="0082447C">
            <w:pPr>
              <w:pStyle w:val="TableText"/>
              <w:rPr>
                <w:rFonts w:ascii="Courier New" w:hAnsi="Courier New" w:cs="Courier New"/>
              </w:rPr>
            </w:pPr>
            <w:r w:rsidRPr="00EE580B">
              <w:rPr>
                <w:rFonts w:ascii="Courier New" w:hAnsi="Courier New" w:cs="Courier New"/>
              </w:rPr>
              <w:t>&lt;stage&gt;</w:t>
            </w:r>
          </w:p>
        </w:tc>
        <w:tc>
          <w:tcPr>
            <w:tcW w:w="6804" w:type="dxa"/>
          </w:tcPr>
          <w:p w:rsidR="0091154D" w:rsidRPr="00EE580B" w:rsidRDefault="0091154D" w:rsidP="0082447C">
            <w:pPr>
              <w:pStyle w:val="TableText"/>
            </w:pPr>
            <w:r w:rsidRPr="00EE580B">
              <w:t>Der Name der logischen Gruppe von Credential‘s.</w:t>
            </w:r>
          </w:p>
          <w:p w:rsidR="0091154D" w:rsidRPr="00EE580B" w:rsidRDefault="0091154D" w:rsidP="0082447C">
            <w:pPr>
              <w:pStyle w:val="TableText"/>
            </w:pPr>
          </w:p>
          <w:p w:rsidR="0091154D" w:rsidRPr="00EE580B" w:rsidRDefault="0091154D" w:rsidP="0082447C">
            <w:pPr>
              <w:pStyle w:val="TableText"/>
            </w:pPr>
            <w:r w:rsidRPr="00EE580B">
              <w:rPr>
                <w:b/>
              </w:rPr>
              <w:t>Beispiel</w:t>
            </w:r>
            <w:r w:rsidRPr="00EE580B">
              <w:t>:</w:t>
            </w:r>
            <w:r w:rsidRPr="00EE580B">
              <w:rPr>
                <w:rFonts w:ascii="Courier New" w:hAnsi="Courier New" w:cs="Courier New"/>
                <w:sz w:val="18"/>
                <w:szCs w:val="18"/>
              </w:rPr>
              <w:t xml:space="preserve"> extdev</w:t>
            </w:r>
          </w:p>
        </w:tc>
      </w:tr>
      <w:tr w:rsidR="0091154D" w:rsidRPr="00EE580B" w:rsidTr="00CB0AAA">
        <w:tc>
          <w:tcPr>
            <w:tcW w:w="2410" w:type="dxa"/>
          </w:tcPr>
          <w:p w:rsidR="0091154D" w:rsidRPr="00EE580B" w:rsidRDefault="0091154D" w:rsidP="0082447C">
            <w:pPr>
              <w:pStyle w:val="TableText"/>
              <w:rPr>
                <w:rFonts w:ascii="Courier New" w:hAnsi="Courier New" w:cs="Courier New"/>
              </w:rPr>
            </w:pPr>
            <w:r w:rsidRPr="00EE580B">
              <w:rPr>
                <w:rFonts w:ascii="Courier New" w:hAnsi="Courier New" w:cs="Courier New"/>
              </w:rPr>
              <w:t>&lt;alias&gt;</w:t>
            </w:r>
          </w:p>
        </w:tc>
        <w:tc>
          <w:tcPr>
            <w:tcW w:w="6804" w:type="dxa"/>
          </w:tcPr>
          <w:p w:rsidR="0091154D" w:rsidRPr="00EE580B" w:rsidRDefault="0091154D" w:rsidP="0082447C">
            <w:pPr>
              <w:pStyle w:val="TableText"/>
            </w:pPr>
            <w:r w:rsidRPr="00EE580B">
              <w:t>Der Aliasname des Credential‘s welcher später i</w:t>
            </w:r>
            <w:r w:rsidR="00A01DC6">
              <w:t>m</w:t>
            </w:r>
            <w:r w:rsidRPr="00EE580B">
              <w:t xml:space="preserve"> Schritt Substitution für die Extraktion des Kennworts verwendet wird.</w:t>
            </w:r>
          </w:p>
          <w:p w:rsidR="0091154D" w:rsidRPr="00EE580B" w:rsidRDefault="0091154D" w:rsidP="0082447C">
            <w:pPr>
              <w:pStyle w:val="TableText"/>
            </w:pPr>
          </w:p>
          <w:p w:rsidR="0091154D" w:rsidRPr="00EE580B" w:rsidRDefault="0091154D" w:rsidP="0082447C">
            <w:pPr>
              <w:pStyle w:val="TableText"/>
            </w:pPr>
            <w:r w:rsidRPr="00EE580B">
              <w:rPr>
                <w:b/>
              </w:rPr>
              <w:lastRenderedPageBreak/>
              <w:t>Beispiel</w:t>
            </w:r>
            <w:r w:rsidRPr="00EE580B">
              <w:t>:</w:t>
            </w:r>
            <w:r w:rsidRPr="00EE580B">
              <w:rPr>
                <w:rFonts w:ascii="Courier New" w:hAnsi="Courier New" w:cs="Courier New"/>
                <w:sz w:val="18"/>
                <w:szCs w:val="18"/>
              </w:rPr>
              <w:t xml:space="preserve"> oim</w:t>
            </w:r>
          </w:p>
        </w:tc>
      </w:tr>
      <w:tr w:rsidR="0091154D" w:rsidRPr="00EE580B" w:rsidTr="00CB0AAA">
        <w:tc>
          <w:tcPr>
            <w:tcW w:w="2410" w:type="dxa"/>
          </w:tcPr>
          <w:p w:rsidR="0091154D" w:rsidRPr="00A01DC6" w:rsidRDefault="0091154D" w:rsidP="0082447C">
            <w:pPr>
              <w:pStyle w:val="TableText"/>
              <w:rPr>
                <w:rFonts w:ascii="Courier New" w:hAnsi="Courier New" w:cs="Courier New"/>
              </w:rPr>
            </w:pPr>
            <w:r w:rsidRPr="00A01DC6">
              <w:rPr>
                <w:rFonts w:ascii="Courier New" w:hAnsi="Courier New" w:cs="Courier New"/>
              </w:rPr>
              <w:lastRenderedPageBreak/>
              <w:t>&lt;password&gt;</w:t>
            </w:r>
          </w:p>
        </w:tc>
        <w:tc>
          <w:tcPr>
            <w:tcW w:w="6804" w:type="dxa"/>
          </w:tcPr>
          <w:p w:rsidR="0091154D" w:rsidRPr="00EE580B" w:rsidRDefault="0091154D" w:rsidP="0082447C">
            <w:pPr>
              <w:pStyle w:val="TableText"/>
            </w:pPr>
            <w:r w:rsidRPr="00EE580B">
              <w:t>Das Credential welches im Schrit</w:t>
            </w:r>
            <w:r w:rsidR="00A01DC6">
              <w:t>t Substitution zu verwenden ist.</w:t>
            </w:r>
          </w:p>
          <w:p w:rsidR="0091154D" w:rsidRPr="00EE580B" w:rsidRDefault="0091154D" w:rsidP="0082447C">
            <w:pPr>
              <w:pStyle w:val="TableText"/>
            </w:pPr>
          </w:p>
          <w:p w:rsidR="0091154D" w:rsidRPr="00EE580B" w:rsidRDefault="0091154D" w:rsidP="0082447C">
            <w:pPr>
              <w:pStyle w:val="TableText"/>
            </w:pPr>
            <w:r w:rsidRPr="00EE580B">
              <w:rPr>
                <w:b/>
              </w:rPr>
              <w:t>Beispiel</w:t>
            </w:r>
            <w:r w:rsidRPr="00EE580B">
              <w:t>:</w:t>
            </w:r>
            <w:r w:rsidRPr="00EE580B">
              <w:rPr>
                <w:rFonts w:ascii="Courier New" w:hAnsi="Courier New" w:cs="Courier New"/>
                <w:sz w:val="18"/>
                <w:szCs w:val="18"/>
              </w:rPr>
              <w:t xml:space="preserve"> wmkah1mFh@nuhr</w:t>
            </w:r>
          </w:p>
        </w:tc>
      </w:tr>
    </w:tbl>
    <w:p w:rsidR="0091154D" w:rsidRPr="00EE580B" w:rsidRDefault="0091154D" w:rsidP="0082447C">
      <w:pPr>
        <w:pStyle w:val="BodyText"/>
        <w:rPr>
          <w:lang w:eastAsia="zh-CN"/>
        </w:rPr>
      </w:pPr>
    </w:p>
    <w:p w:rsidR="0091154D" w:rsidRPr="00EE580B" w:rsidRDefault="0091154D" w:rsidP="0082447C">
      <w:pPr>
        <w:pStyle w:val="BodyText"/>
        <w:rPr>
          <w:lang w:eastAsia="zh-CN"/>
        </w:rPr>
      </w:pPr>
      <w:r w:rsidRPr="00EE580B">
        <w:rPr>
          <w:lang w:eastAsia="zh-CN"/>
        </w:rPr>
        <w:t xml:space="preserve">Die Werte für den Parameter </w:t>
      </w:r>
      <w:r w:rsidRPr="00EE580B">
        <w:rPr>
          <w:rFonts w:ascii="Courier New" w:hAnsi="Courier New" w:cs="Courier New"/>
          <w:lang w:eastAsia="zh-CN"/>
        </w:rPr>
        <w:t>&lt;stage&gt;</w:t>
      </w:r>
      <w:r w:rsidRPr="00EE580B">
        <w:rPr>
          <w:lang w:eastAsia="zh-CN"/>
        </w:rPr>
        <w:t xml:space="preserve"> zu unterliegen folgenden Wertevorrat:</w:t>
      </w:r>
    </w:p>
    <w:p w:rsidR="0091154D" w:rsidRPr="00EE580B" w:rsidRDefault="0091154D" w:rsidP="0082447C">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2410"/>
        <w:gridCol w:w="6804"/>
      </w:tblGrid>
      <w:tr w:rsidR="0091154D" w:rsidRPr="00EE580B" w:rsidTr="00CB0AAA">
        <w:trPr>
          <w:tblHeader/>
        </w:trPr>
        <w:tc>
          <w:tcPr>
            <w:tcW w:w="2410" w:type="dxa"/>
            <w:tcBorders>
              <w:top w:val="thinThickSmallGap" w:sz="24" w:space="0" w:color="auto"/>
              <w:bottom w:val="single" w:sz="12" w:space="0" w:color="auto"/>
            </w:tcBorders>
          </w:tcPr>
          <w:p w:rsidR="0091154D" w:rsidRPr="00EE580B" w:rsidRDefault="0091154D" w:rsidP="0082447C">
            <w:pPr>
              <w:pStyle w:val="TableHeading"/>
            </w:pPr>
            <w:r w:rsidRPr="00EE580B">
              <w:t>Wert</w:t>
            </w:r>
          </w:p>
        </w:tc>
        <w:tc>
          <w:tcPr>
            <w:tcW w:w="6804" w:type="dxa"/>
            <w:tcBorders>
              <w:top w:val="thinThickSmallGap" w:sz="24" w:space="0" w:color="auto"/>
              <w:bottom w:val="single" w:sz="12" w:space="0" w:color="auto"/>
            </w:tcBorders>
          </w:tcPr>
          <w:p w:rsidR="0091154D" w:rsidRPr="00EE580B" w:rsidRDefault="0091154D" w:rsidP="0082447C">
            <w:pPr>
              <w:pStyle w:val="TableHeading"/>
            </w:pPr>
            <w:r w:rsidRPr="00EE580B">
              <w:t>Beschreibung</w:t>
            </w:r>
          </w:p>
        </w:tc>
      </w:tr>
      <w:tr w:rsidR="0091154D" w:rsidRPr="00EE580B" w:rsidTr="00CB0AAA">
        <w:tc>
          <w:tcPr>
            <w:tcW w:w="2410" w:type="dxa"/>
            <w:tcBorders>
              <w:top w:val="single" w:sz="12" w:space="0" w:color="auto"/>
            </w:tcBorders>
          </w:tcPr>
          <w:p w:rsidR="0091154D" w:rsidRPr="00EE580B" w:rsidRDefault="00E9668B" w:rsidP="0082447C">
            <w:pPr>
              <w:pStyle w:val="TableText"/>
              <w:rPr>
                <w:rFonts w:ascii="Courier New" w:hAnsi="Courier New" w:cs="Courier New"/>
              </w:rPr>
            </w:pPr>
            <w:r>
              <w:rPr>
                <w:rFonts w:ascii="Courier New" w:hAnsi="Courier New" w:cs="Courier New"/>
              </w:rPr>
              <w:t>int</w:t>
            </w:r>
            <w:r w:rsidR="0091154D" w:rsidRPr="00EE580B">
              <w:rPr>
                <w:rFonts w:ascii="Courier New" w:hAnsi="Courier New" w:cs="Courier New"/>
              </w:rPr>
              <w:t>dev</w:t>
            </w:r>
          </w:p>
        </w:tc>
        <w:tc>
          <w:tcPr>
            <w:tcW w:w="6804" w:type="dxa"/>
            <w:tcBorders>
              <w:top w:val="single" w:sz="12" w:space="0" w:color="auto"/>
            </w:tcBorders>
          </w:tcPr>
          <w:p w:rsidR="0091154D" w:rsidRPr="00EE580B" w:rsidRDefault="0091154D" w:rsidP="0082447C">
            <w:pPr>
              <w:pStyle w:val="TableText"/>
            </w:pPr>
            <w:r w:rsidRPr="00EE580B">
              <w:t xml:space="preserve">Logischen Gruppe von Credential’s für die Entwicklungsumgebung des </w:t>
            </w:r>
            <w:r w:rsidR="00E9668B">
              <w:t>Internen</w:t>
            </w:r>
            <w:r w:rsidRPr="00EE580B">
              <w:t xml:space="preserve"> Identity Managements.</w:t>
            </w:r>
          </w:p>
        </w:tc>
      </w:tr>
      <w:tr w:rsidR="0091154D" w:rsidRPr="00EE580B" w:rsidTr="00CB0AAA">
        <w:tc>
          <w:tcPr>
            <w:tcW w:w="2410" w:type="dxa"/>
          </w:tcPr>
          <w:p w:rsidR="0091154D" w:rsidRPr="00EE580B" w:rsidRDefault="00E9668B" w:rsidP="0082447C">
            <w:pPr>
              <w:pStyle w:val="TableText"/>
              <w:rPr>
                <w:rFonts w:ascii="Courier New" w:hAnsi="Courier New" w:cs="Courier New"/>
              </w:rPr>
            </w:pPr>
            <w:r>
              <w:rPr>
                <w:rFonts w:ascii="Courier New" w:hAnsi="Courier New" w:cs="Courier New"/>
              </w:rPr>
              <w:t>int</w:t>
            </w:r>
            <w:r w:rsidR="0091154D" w:rsidRPr="00EE580B">
              <w:rPr>
                <w:rFonts w:ascii="Courier New" w:hAnsi="Courier New" w:cs="Courier New"/>
              </w:rPr>
              <w:t>int</w:t>
            </w:r>
          </w:p>
        </w:tc>
        <w:tc>
          <w:tcPr>
            <w:tcW w:w="6804" w:type="dxa"/>
          </w:tcPr>
          <w:p w:rsidR="0091154D" w:rsidRPr="00EE580B" w:rsidRDefault="0091154D" w:rsidP="0082447C">
            <w:pPr>
              <w:pStyle w:val="TableText"/>
            </w:pPr>
            <w:r w:rsidRPr="00EE580B">
              <w:t xml:space="preserve">Logischen Gruppe von Credential’s für die Akzeptanz / Test des </w:t>
            </w:r>
            <w:r w:rsidR="00E9668B">
              <w:t>Internen</w:t>
            </w:r>
            <w:r w:rsidRPr="00EE580B">
              <w:t xml:space="preserve"> Identity Managements</w:t>
            </w:r>
          </w:p>
        </w:tc>
      </w:tr>
      <w:tr w:rsidR="0091154D" w:rsidRPr="00EE580B" w:rsidTr="00CB0AAA">
        <w:tc>
          <w:tcPr>
            <w:tcW w:w="2410" w:type="dxa"/>
          </w:tcPr>
          <w:p w:rsidR="0091154D" w:rsidRPr="00EE580B" w:rsidRDefault="00E9668B" w:rsidP="0082447C">
            <w:pPr>
              <w:pStyle w:val="TableText"/>
              <w:rPr>
                <w:rFonts w:ascii="Courier New" w:hAnsi="Courier New" w:cs="Courier New"/>
              </w:rPr>
            </w:pPr>
            <w:r>
              <w:rPr>
                <w:rFonts w:ascii="Courier New" w:hAnsi="Courier New" w:cs="Courier New"/>
              </w:rPr>
              <w:t>int</w:t>
            </w:r>
            <w:r w:rsidR="0091154D" w:rsidRPr="00EE580B">
              <w:rPr>
                <w:rFonts w:ascii="Courier New" w:hAnsi="Courier New" w:cs="Courier New"/>
              </w:rPr>
              <w:t>edu</w:t>
            </w:r>
          </w:p>
        </w:tc>
        <w:tc>
          <w:tcPr>
            <w:tcW w:w="6804" w:type="dxa"/>
          </w:tcPr>
          <w:p w:rsidR="0091154D" w:rsidRPr="00EE580B" w:rsidRDefault="0091154D" w:rsidP="0082447C">
            <w:pPr>
              <w:pStyle w:val="TableText"/>
            </w:pPr>
            <w:r w:rsidRPr="00EE580B">
              <w:t xml:space="preserve">Logischen Gruppe von Credential’s für die Schulungsumgebung des </w:t>
            </w:r>
            <w:r w:rsidR="00E9668B">
              <w:t>Internen</w:t>
            </w:r>
            <w:r w:rsidRPr="00EE580B">
              <w:t xml:space="preserve"> Identity Managements</w:t>
            </w:r>
          </w:p>
        </w:tc>
      </w:tr>
      <w:tr w:rsidR="0091154D" w:rsidRPr="00EE580B" w:rsidTr="00CB0AAA">
        <w:tc>
          <w:tcPr>
            <w:tcW w:w="2410" w:type="dxa"/>
          </w:tcPr>
          <w:p w:rsidR="0091154D" w:rsidRPr="00EE580B" w:rsidRDefault="00E9668B" w:rsidP="0082447C">
            <w:pPr>
              <w:pStyle w:val="TableText"/>
              <w:rPr>
                <w:rFonts w:ascii="Courier New" w:hAnsi="Courier New" w:cs="Courier New"/>
              </w:rPr>
            </w:pPr>
            <w:r>
              <w:rPr>
                <w:rFonts w:ascii="Courier New" w:hAnsi="Courier New" w:cs="Courier New"/>
              </w:rPr>
              <w:t>int</w:t>
            </w:r>
            <w:r w:rsidR="0091154D" w:rsidRPr="00EE580B">
              <w:rPr>
                <w:rFonts w:ascii="Courier New" w:hAnsi="Courier New" w:cs="Courier New"/>
              </w:rPr>
              <w:t>ppr</w:t>
            </w:r>
          </w:p>
        </w:tc>
        <w:tc>
          <w:tcPr>
            <w:tcW w:w="6804" w:type="dxa"/>
          </w:tcPr>
          <w:p w:rsidR="0091154D" w:rsidRPr="00EE580B" w:rsidRDefault="0091154D" w:rsidP="0082447C">
            <w:pPr>
              <w:pStyle w:val="TableText"/>
            </w:pPr>
            <w:r w:rsidRPr="00EE580B">
              <w:t xml:space="preserve">Logischen Gruppe von Credential’s für die Pre Produktionsumgebung des </w:t>
            </w:r>
            <w:r w:rsidR="00E9668B">
              <w:t>Internen</w:t>
            </w:r>
            <w:r w:rsidRPr="00EE580B">
              <w:t xml:space="preserve"> Identity Managements</w:t>
            </w:r>
          </w:p>
        </w:tc>
      </w:tr>
      <w:tr w:rsidR="0091154D" w:rsidRPr="00EE580B" w:rsidTr="00CB0AAA">
        <w:tc>
          <w:tcPr>
            <w:tcW w:w="2410" w:type="dxa"/>
          </w:tcPr>
          <w:p w:rsidR="0091154D" w:rsidRPr="00EE580B" w:rsidRDefault="00E9668B" w:rsidP="0082447C">
            <w:pPr>
              <w:pStyle w:val="TableText"/>
              <w:rPr>
                <w:rFonts w:ascii="Courier New" w:hAnsi="Courier New" w:cs="Courier New"/>
              </w:rPr>
            </w:pPr>
            <w:r>
              <w:rPr>
                <w:rFonts w:ascii="Courier New" w:hAnsi="Courier New" w:cs="Courier New"/>
              </w:rPr>
              <w:t>int</w:t>
            </w:r>
            <w:r w:rsidR="0091154D" w:rsidRPr="00EE580B">
              <w:rPr>
                <w:rFonts w:ascii="Courier New" w:hAnsi="Courier New" w:cs="Courier New"/>
              </w:rPr>
              <w:t>ppa</w:t>
            </w:r>
          </w:p>
        </w:tc>
        <w:tc>
          <w:tcPr>
            <w:tcW w:w="6804" w:type="dxa"/>
          </w:tcPr>
          <w:p w:rsidR="0091154D" w:rsidRPr="00EE580B" w:rsidRDefault="0091154D" w:rsidP="0082447C">
            <w:pPr>
              <w:pStyle w:val="TableText"/>
            </w:pPr>
            <w:r w:rsidRPr="00EE580B">
              <w:t xml:space="preserve">Logischen Gruppe von Credential’s für die Produktionsumgebung des </w:t>
            </w:r>
            <w:r w:rsidR="00E9668B">
              <w:t>Internen</w:t>
            </w:r>
            <w:r w:rsidRPr="00EE580B">
              <w:t xml:space="preserve"> Identity Managements</w:t>
            </w:r>
          </w:p>
        </w:tc>
      </w:tr>
    </w:tbl>
    <w:p w:rsidR="0091154D" w:rsidRPr="00EE580B" w:rsidRDefault="0091154D" w:rsidP="0082447C">
      <w:pPr>
        <w:pStyle w:val="BodyText"/>
        <w:rPr>
          <w:lang w:eastAsia="zh-CN"/>
        </w:rPr>
      </w:pPr>
    </w:p>
    <w:p w:rsidR="0091154D" w:rsidRPr="00EE580B" w:rsidRDefault="0091154D" w:rsidP="0082447C">
      <w:pPr>
        <w:pStyle w:val="BodyText"/>
        <w:rPr>
          <w:lang w:eastAsia="zh-CN"/>
        </w:rPr>
      </w:pPr>
      <w:r w:rsidRPr="00EE580B">
        <w:rPr>
          <w:lang w:eastAsia="zh-CN"/>
        </w:rPr>
        <w:t xml:space="preserve">Die Werte für den Parameter </w:t>
      </w:r>
      <w:r w:rsidRPr="00EE580B">
        <w:rPr>
          <w:rFonts w:ascii="Courier New" w:hAnsi="Courier New" w:cs="Courier New"/>
          <w:lang w:eastAsia="zh-CN"/>
        </w:rPr>
        <w:t>&lt;alias&gt;</w:t>
      </w:r>
      <w:r w:rsidRPr="00EE580B">
        <w:rPr>
          <w:lang w:eastAsia="zh-CN"/>
        </w:rPr>
        <w:t xml:space="preserve"> zu unterliegen folgenden Wertevorrat:</w:t>
      </w:r>
    </w:p>
    <w:p w:rsidR="0091154D" w:rsidRPr="00EE580B" w:rsidRDefault="0091154D" w:rsidP="0082447C">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1899"/>
        <w:gridCol w:w="1928"/>
        <w:gridCol w:w="5387"/>
      </w:tblGrid>
      <w:tr w:rsidR="0091154D" w:rsidRPr="00EE580B" w:rsidTr="00CB0AAA">
        <w:trPr>
          <w:tblHeader/>
        </w:trPr>
        <w:tc>
          <w:tcPr>
            <w:tcW w:w="1899" w:type="dxa"/>
            <w:tcBorders>
              <w:top w:val="thinThickSmallGap" w:sz="24" w:space="0" w:color="auto"/>
              <w:bottom w:val="single" w:sz="12" w:space="0" w:color="auto"/>
            </w:tcBorders>
          </w:tcPr>
          <w:p w:rsidR="0091154D" w:rsidRPr="00EE580B" w:rsidRDefault="0091154D" w:rsidP="0082447C">
            <w:pPr>
              <w:pStyle w:val="TableHeading"/>
            </w:pPr>
            <w:r w:rsidRPr="00EE580B">
              <w:t>Alias</w:t>
            </w:r>
          </w:p>
        </w:tc>
        <w:tc>
          <w:tcPr>
            <w:tcW w:w="1928" w:type="dxa"/>
            <w:tcBorders>
              <w:top w:val="thinThickSmallGap" w:sz="24" w:space="0" w:color="auto"/>
              <w:bottom w:val="single" w:sz="12" w:space="0" w:color="auto"/>
            </w:tcBorders>
          </w:tcPr>
          <w:p w:rsidR="0091154D" w:rsidRPr="00EE580B" w:rsidRDefault="0091154D" w:rsidP="0082447C">
            <w:pPr>
              <w:pStyle w:val="TableHeading"/>
            </w:pPr>
            <w:r w:rsidRPr="00EE580B">
              <w:t>Zielvariable</w:t>
            </w:r>
          </w:p>
        </w:tc>
        <w:tc>
          <w:tcPr>
            <w:tcW w:w="5387" w:type="dxa"/>
            <w:tcBorders>
              <w:top w:val="thinThickSmallGap" w:sz="24" w:space="0" w:color="auto"/>
              <w:bottom w:val="single" w:sz="12" w:space="0" w:color="auto"/>
            </w:tcBorders>
          </w:tcPr>
          <w:p w:rsidR="0091154D" w:rsidRPr="00EE580B" w:rsidRDefault="0091154D" w:rsidP="0082447C">
            <w:pPr>
              <w:pStyle w:val="TableHeading"/>
            </w:pPr>
            <w:r w:rsidRPr="00EE580B">
              <w:t>Beschreibung</w:t>
            </w:r>
          </w:p>
        </w:tc>
      </w:tr>
      <w:tr w:rsidR="0091154D" w:rsidRPr="00EE580B" w:rsidTr="00CB0AAA">
        <w:tc>
          <w:tcPr>
            <w:tcW w:w="1899" w:type="dxa"/>
            <w:tcBorders>
              <w:top w:val="single" w:sz="12" w:space="0" w:color="auto"/>
            </w:tcBorders>
          </w:tcPr>
          <w:p w:rsidR="0091154D" w:rsidRPr="00EE580B" w:rsidRDefault="0091154D" w:rsidP="0082447C">
            <w:pPr>
              <w:pStyle w:val="TableText"/>
              <w:rPr>
                <w:rFonts w:ascii="Courier New" w:hAnsi="Courier New" w:cs="Courier New"/>
              </w:rPr>
            </w:pPr>
            <w:r w:rsidRPr="00EE580B">
              <w:rPr>
                <w:rFonts w:ascii="Courier New" w:hAnsi="Courier New" w:cs="Courier New"/>
              </w:rPr>
              <w:t>bip@oig</w:t>
            </w:r>
          </w:p>
        </w:tc>
        <w:tc>
          <w:tcPr>
            <w:tcW w:w="1928" w:type="dxa"/>
            <w:tcBorders>
              <w:top w:val="single" w:sz="12" w:space="0" w:color="auto"/>
            </w:tcBorders>
          </w:tcPr>
          <w:p w:rsidR="0091154D" w:rsidRPr="00EE580B" w:rsidRDefault="0091154D" w:rsidP="0082447C">
            <w:pPr>
              <w:pStyle w:val="TableText"/>
            </w:pPr>
            <w:r w:rsidRPr="00EE580B">
              <w:t>__BIP_PASS__</w:t>
            </w:r>
          </w:p>
        </w:tc>
        <w:tc>
          <w:tcPr>
            <w:tcW w:w="5387" w:type="dxa"/>
            <w:tcBorders>
              <w:top w:val="single" w:sz="12" w:space="0" w:color="auto"/>
            </w:tcBorders>
          </w:tcPr>
          <w:p w:rsidR="0091154D" w:rsidRPr="00EE580B" w:rsidRDefault="0091154D" w:rsidP="0082447C">
            <w:pPr>
              <w:pStyle w:val="TableText"/>
            </w:pPr>
            <w:r w:rsidRPr="00EE580B">
              <w:t>Das Kennwort das für den Standard Administrator des Berichtsdienstes vergeben wurde.</w:t>
            </w:r>
          </w:p>
          <w:p w:rsidR="0091154D" w:rsidRPr="00EE580B" w:rsidRDefault="0091154D" w:rsidP="0082447C">
            <w:pPr>
              <w:pStyle w:val="TableText"/>
            </w:pPr>
          </w:p>
          <w:p w:rsidR="0091154D" w:rsidRPr="00EE580B" w:rsidRDefault="004077EC" w:rsidP="0082447C">
            <w:pPr>
              <w:pStyle w:val="TableText"/>
            </w:pPr>
            <w:r w:rsidRPr="00EE580B">
              <w:rPr>
                <w:b/>
              </w:rPr>
              <w:t>Beispiel</w:t>
            </w:r>
            <w:r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wmkah1mdFh@nuhr</w:t>
            </w:r>
          </w:p>
        </w:tc>
      </w:tr>
      <w:tr w:rsidR="0091154D" w:rsidRPr="00EE580B" w:rsidTr="00CB0AAA">
        <w:tc>
          <w:tcPr>
            <w:tcW w:w="1899" w:type="dxa"/>
          </w:tcPr>
          <w:p w:rsidR="0091154D" w:rsidRPr="00EE580B" w:rsidRDefault="0091154D" w:rsidP="0082447C">
            <w:pPr>
              <w:pStyle w:val="TableText"/>
              <w:rPr>
                <w:rFonts w:ascii="Courier New" w:hAnsi="Courier New" w:cs="Courier New"/>
              </w:rPr>
            </w:pPr>
            <w:r w:rsidRPr="00EE580B">
              <w:rPr>
                <w:rFonts w:ascii="Courier New" w:hAnsi="Courier New" w:cs="Courier New"/>
              </w:rPr>
              <w:t>jee@oig</w:t>
            </w:r>
          </w:p>
        </w:tc>
        <w:tc>
          <w:tcPr>
            <w:tcW w:w="1928" w:type="dxa"/>
          </w:tcPr>
          <w:p w:rsidR="0091154D" w:rsidRPr="00EE580B" w:rsidRDefault="0091154D" w:rsidP="0082447C">
            <w:pPr>
              <w:pStyle w:val="TableText"/>
            </w:pPr>
            <w:r w:rsidRPr="00EE580B">
              <w:t>__JEE_PASS__</w:t>
            </w:r>
          </w:p>
        </w:tc>
        <w:tc>
          <w:tcPr>
            <w:tcW w:w="5387" w:type="dxa"/>
          </w:tcPr>
          <w:p w:rsidR="0091154D" w:rsidRPr="00EE580B" w:rsidRDefault="0091154D" w:rsidP="0082447C">
            <w:pPr>
              <w:pStyle w:val="TableText"/>
            </w:pPr>
            <w:r w:rsidRPr="00EE580B">
              <w:t>Das Kennwort für den Standard Administrator der WebLogic Domain vergeben wurde.</w:t>
            </w:r>
          </w:p>
          <w:p w:rsidR="0091154D" w:rsidRPr="00EE580B" w:rsidRDefault="0091154D" w:rsidP="0082447C">
            <w:pPr>
              <w:pStyle w:val="TableText"/>
            </w:pPr>
          </w:p>
          <w:p w:rsidR="0091154D" w:rsidRPr="00EE580B" w:rsidRDefault="004077EC" w:rsidP="0082447C">
            <w:pPr>
              <w:pStyle w:val="TableText"/>
            </w:pPr>
            <w:r w:rsidRPr="00EE580B">
              <w:rPr>
                <w:b/>
              </w:rPr>
              <w:t>Beispiel</w:t>
            </w:r>
            <w:r w:rsidRPr="00EE580B">
              <w:t>:</w:t>
            </w:r>
            <w:r w:rsidR="00A3303E" w:rsidRPr="00EE580B">
              <w:rPr>
                <w:rFonts w:ascii="Courier New" w:hAnsi="Courier New" w:cs="Courier New"/>
                <w:sz w:val="18"/>
                <w:szCs w:val="18"/>
              </w:rPr>
              <w:t xml:space="preserve"> wmkah1mdFh@nuhr</w:t>
            </w:r>
          </w:p>
        </w:tc>
      </w:tr>
      <w:tr w:rsidR="0091154D" w:rsidRPr="00EE580B" w:rsidTr="00CB0AAA">
        <w:tc>
          <w:tcPr>
            <w:tcW w:w="1899" w:type="dxa"/>
          </w:tcPr>
          <w:p w:rsidR="0091154D" w:rsidRPr="00EE580B" w:rsidRDefault="0091154D" w:rsidP="0082447C">
            <w:pPr>
              <w:pStyle w:val="TableText"/>
              <w:rPr>
                <w:rFonts w:ascii="Courier New" w:hAnsi="Courier New" w:cs="Courier New"/>
              </w:rPr>
            </w:pPr>
            <w:r w:rsidRPr="00EE580B">
              <w:rPr>
                <w:rFonts w:ascii="Courier New" w:hAnsi="Courier New" w:cs="Courier New"/>
              </w:rPr>
              <w:t>mds@oig</w:t>
            </w:r>
          </w:p>
        </w:tc>
        <w:tc>
          <w:tcPr>
            <w:tcW w:w="1928" w:type="dxa"/>
          </w:tcPr>
          <w:p w:rsidR="0091154D" w:rsidRPr="00EE580B" w:rsidRDefault="0091154D" w:rsidP="0082447C">
            <w:pPr>
              <w:pStyle w:val="TableText"/>
            </w:pPr>
            <w:r w:rsidRPr="00EE580B">
              <w:t>__MDS_PASS__</w:t>
            </w:r>
          </w:p>
        </w:tc>
        <w:tc>
          <w:tcPr>
            <w:tcW w:w="5387" w:type="dxa"/>
          </w:tcPr>
          <w:p w:rsidR="0091154D" w:rsidRPr="00EE580B" w:rsidRDefault="0091154D" w:rsidP="0082447C">
            <w:pPr>
              <w:pStyle w:val="TableText"/>
            </w:pPr>
            <w:r w:rsidRPr="00EE580B">
              <w:t>Das Kennwort des Datenbankbenutzers, für den das Datenbankschema des Metadata Repository während der Ausführung des Repository Creation Utilities (RCU) angelegt wurde.</w:t>
            </w:r>
          </w:p>
          <w:p w:rsidR="0091154D" w:rsidRPr="00EE580B" w:rsidRDefault="0091154D" w:rsidP="0082447C">
            <w:pPr>
              <w:pStyle w:val="TableText"/>
            </w:pPr>
          </w:p>
          <w:p w:rsidR="0091154D" w:rsidRPr="00EE580B" w:rsidRDefault="004077EC" w:rsidP="0082447C">
            <w:pPr>
              <w:pStyle w:val="TableText"/>
            </w:pPr>
            <w:r w:rsidRPr="00EE580B">
              <w:rPr>
                <w:b/>
              </w:rPr>
              <w:t>Beispiel</w:t>
            </w:r>
            <w:r w:rsidRPr="00EE580B">
              <w:t>:</w:t>
            </w:r>
            <w:r w:rsidR="00A3303E" w:rsidRPr="00EE580B">
              <w:rPr>
                <w:rFonts w:ascii="Courier New" w:hAnsi="Courier New" w:cs="Courier New"/>
                <w:sz w:val="18"/>
                <w:szCs w:val="18"/>
              </w:rPr>
              <w:t xml:space="preserve"> wmkah1mdFh@nuhr</w:t>
            </w:r>
          </w:p>
        </w:tc>
      </w:tr>
      <w:tr w:rsidR="0091154D" w:rsidRPr="00EE580B" w:rsidTr="00CB0AAA">
        <w:tc>
          <w:tcPr>
            <w:tcW w:w="1899" w:type="dxa"/>
          </w:tcPr>
          <w:p w:rsidR="0091154D" w:rsidRPr="00EE580B" w:rsidRDefault="0091154D" w:rsidP="0082447C">
            <w:pPr>
              <w:pStyle w:val="TableText"/>
              <w:rPr>
                <w:rFonts w:ascii="Courier New" w:hAnsi="Courier New" w:cs="Courier New"/>
              </w:rPr>
            </w:pPr>
            <w:r w:rsidRPr="00EE580B">
              <w:rPr>
                <w:rFonts w:ascii="Courier New" w:hAnsi="Courier New" w:cs="Courier New"/>
              </w:rPr>
              <w:t>oim@oig</w:t>
            </w:r>
          </w:p>
        </w:tc>
        <w:tc>
          <w:tcPr>
            <w:tcW w:w="1928" w:type="dxa"/>
          </w:tcPr>
          <w:p w:rsidR="0091154D" w:rsidRPr="00EE580B" w:rsidRDefault="0091154D" w:rsidP="0082447C">
            <w:pPr>
              <w:pStyle w:val="TableText"/>
            </w:pPr>
            <w:r w:rsidRPr="00EE580B">
              <w:t>__OIM_PASS__</w:t>
            </w:r>
          </w:p>
        </w:tc>
        <w:tc>
          <w:tcPr>
            <w:tcW w:w="5387" w:type="dxa"/>
          </w:tcPr>
          <w:p w:rsidR="0091154D" w:rsidRPr="00EE580B" w:rsidRDefault="0091154D" w:rsidP="0082447C">
            <w:pPr>
              <w:pStyle w:val="TableText"/>
            </w:pPr>
            <w:r w:rsidRPr="00EE580B">
              <w:t>Das Kennwort des Systemadministrators für Oracle Identity Manager.</w:t>
            </w:r>
          </w:p>
          <w:p w:rsidR="0091154D" w:rsidRPr="00EE580B" w:rsidRDefault="0091154D" w:rsidP="0082447C">
            <w:pPr>
              <w:pStyle w:val="TableText"/>
            </w:pPr>
          </w:p>
          <w:p w:rsidR="0091154D" w:rsidRPr="00EE580B" w:rsidRDefault="004077EC" w:rsidP="0082447C">
            <w:pPr>
              <w:pStyle w:val="TableText"/>
            </w:pPr>
            <w:r w:rsidRPr="00EE580B">
              <w:rPr>
                <w:b/>
              </w:rPr>
              <w:t>Beispiel</w:t>
            </w:r>
            <w:r w:rsidRPr="00EE580B">
              <w:t>:</w:t>
            </w:r>
            <w:r w:rsidR="00A3303E" w:rsidRPr="00EE580B">
              <w:rPr>
                <w:rFonts w:ascii="Courier New" w:hAnsi="Courier New" w:cs="Courier New"/>
                <w:sz w:val="18"/>
                <w:szCs w:val="18"/>
              </w:rPr>
              <w:t xml:space="preserve"> wmkah1mdFh@nuhr</w:t>
            </w:r>
          </w:p>
        </w:tc>
      </w:tr>
      <w:tr w:rsidR="0091154D" w:rsidRPr="00EE580B" w:rsidTr="00CB0AAA">
        <w:tc>
          <w:tcPr>
            <w:tcW w:w="1899" w:type="dxa"/>
          </w:tcPr>
          <w:p w:rsidR="0091154D" w:rsidRPr="00EE580B" w:rsidRDefault="0091154D" w:rsidP="0082447C">
            <w:pPr>
              <w:pStyle w:val="TableText"/>
              <w:rPr>
                <w:rFonts w:ascii="Courier New" w:hAnsi="Courier New" w:cs="Courier New"/>
              </w:rPr>
            </w:pPr>
            <w:r w:rsidRPr="00EE580B">
              <w:rPr>
                <w:rFonts w:ascii="Courier New" w:hAnsi="Courier New" w:cs="Courier New"/>
              </w:rPr>
              <w:lastRenderedPageBreak/>
              <w:t>scp@oig</w:t>
            </w:r>
          </w:p>
        </w:tc>
        <w:tc>
          <w:tcPr>
            <w:tcW w:w="1928" w:type="dxa"/>
          </w:tcPr>
          <w:p w:rsidR="0091154D" w:rsidRPr="00EE580B" w:rsidRDefault="0091154D" w:rsidP="0082447C">
            <w:pPr>
              <w:pStyle w:val="TableText"/>
            </w:pPr>
            <w:r w:rsidRPr="00EE580B">
              <w:t>__SCP__PASS__</w:t>
            </w:r>
          </w:p>
        </w:tc>
        <w:tc>
          <w:tcPr>
            <w:tcW w:w="5387" w:type="dxa"/>
          </w:tcPr>
          <w:p w:rsidR="0091154D" w:rsidRPr="00EE580B" w:rsidRDefault="0091154D" w:rsidP="0082447C">
            <w:pPr>
              <w:pStyle w:val="TableText"/>
            </w:pPr>
            <w:r w:rsidRPr="00EE580B">
              <w:t>Das Kennwort Benutzerkonto des Zielsystems des Deployments mit dem der Transfer von Dateien vorgenommen wird.</w:t>
            </w:r>
          </w:p>
          <w:p w:rsidR="0091154D" w:rsidRPr="00EE580B" w:rsidRDefault="0091154D" w:rsidP="0082447C">
            <w:pPr>
              <w:pStyle w:val="TableText"/>
            </w:pPr>
          </w:p>
          <w:p w:rsidR="0091154D" w:rsidRPr="00EE580B" w:rsidRDefault="0091154D" w:rsidP="0082447C">
            <w:pPr>
              <w:pStyle w:val="TableText"/>
            </w:pPr>
            <w:r w:rsidRPr="00EE580B">
              <w:rPr>
                <w:b/>
              </w:rPr>
              <w:t>Beispiel</w:t>
            </w:r>
            <w:r w:rsidRPr="00EE580B">
              <w:t>:</w:t>
            </w:r>
            <w:r w:rsidR="00A3303E" w:rsidRPr="00EE580B">
              <w:rPr>
                <w:rFonts w:ascii="Courier New" w:hAnsi="Courier New" w:cs="Courier New"/>
                <w:sz w:val="18"/>
                <w:szCs w:val="18"/>
              </w:rPr>
              <w:t xml:space="preserve"> wmkah1mdFh@nuhr</w:t>
            </w:r>
          </w:p>
        </w:tc>
      </w:tr>
      <w:tr w:rsidR="0091154D" w:rsidRPr="00EE580B" w:rsidTr="00CB0AAA">
        <w:tc>
          <w:tcPr>
            <w:tcW w:w="1899" w:type="dxa"/>
          </w:tcPr>
          <w:p w:rsidR="0091154D" w:rsidRPr="00EE580B" w:rsidRDefault="0091154D" w:rsidP="0082447C">
            <w:pPr>
              <w:pStyle w:val="TableText"/>
              <w:rPr>
                <w:rFonts w:ascii="Courier New" w:hAnsi="Courier New" w:cs="Courier New"/>
              </w:rPr>
            </w:pPr>
            <w:r w:rsidRPr="00EE580B">
              <w:rPr>
                <w:rFonts w:ascii="Courier New" w:hAnsi="Courier New" w:cs="Courier New"/>
              </w:rPr>
              <w:t>soa@oig</w:t>
            </w:r>
          </w:p>
        </w:tc>
        <w:tc>
          <w:tcPr>
            <w:tcW w:w="1928" w:type="dxa"/>
          </w:tcPr>
          <w:p w:rsidR="0091154D" w:rsidRPr="00EE580B" w:rsidRDefault="0091154D" w:rsidP="0082447C">
            <w:pPr>
              <w:pStyle w:val="TableText"/>
            </w:pPr>
            <w:r w:rsidRPr="00EE580B">
              <w:t>__SOA_PASS__</w:t>
            </w:r>
          </w:p>
        </w:tc>
        <w:tc>
          <w:tcPr>
            <w:tcW w:w="5387" w:type="dxa"/>
          </w:tcPr>
          <w:p w:rsidR="0091154D" w:rsidRPr="00EE580B" w:rsidRDefault="0091154D" w:rsidP="0082447C">
            <w:pPr>
              <w:pStyle w:val="TableText"/>
            </w:pPr>
            <w:r w:rsidRPr="00EE580B">
              <w:t>Das Kennwort das für den Standard Administrator der WebLogic Server Domain vergeben wurde.</w:t>
            </w:r>
          </w:p>
          <w:p w:rsidR="0091154D" w:rsidRPr="00EE580B" w:rsidRDefault="0091154D" w:rsidP="0082447C">
            <w:pPr>
              <w:pStyle w:val="TableText"/>
            </w:pPr>
          </w:p>
          <w:p w:rsidR="0091154D" w:rsidRPr="00EE580B" w:rsidRDefault="0091154D" w:rsidP="0082447C">
            <w:pPr>
              <w:pStyle w:val="TableText"/>
            </w:pPr>
            <w:r w:rsidRPr="00EE580B">
              <w:rPr>
                <w:b/>
              </w:rPr>
              <w:t>Beispiel</w:t>
            </w:r>
            <w:r w:rsidRPr="00EE580B">
              <w:t>:</w:t>
            </w:r>
            <w:r w:rsidR="00A3303E" w:rsidRPr="00EE580B">
              <w:rPr>
                <w:rFonts w:ascii="Courier New" w:hAnsi="Courier New" w:cs="Courier New"/>
                <w:sz w:val="18"/>
                <w:szCs w:val="18"/>
              </w:rPr>
              <w:t xml:space="preserve"> wmkah1mdFh@nuhr</w:t>
            </w:r>
          </w:p>
        </w:tc>
      </w:tr>
    </w:tbl>
    <w:p w:rsidR="0091154D" w:rsidRPr="00EE580B" w:rsidRDefault="0091154D" w:rsidP="0082447C">
      <w:pPr>
        <w:pStyle w:val="BodyText"/>
        <w:rPr>
          <w:lang w:eastAsia="zh-CN"/>
        </w:rPr>
      </w:pPr>
    </w:p>
    <w:p w:rsidR="0091154D" w:rsidRPr="00EE580B" w:rsidRDefault="0091154D" w:rsidP="00226D10">
      <w:pPr>
        <w:pStyle w:val="Heading4"/>
      </w:pPr>
      <w:bookmarkStart w:id="52" w:name="_Toc536266065"/>
      <w:r w:rsidRPr="00EE580B">
        <w:t>Anlegen und Einrichten der Parameter</w:t>
      </w:r>
      <w:bookmarkEnd w:id="52"/>
    </w:p>
    <w:p w:rsidR="00C202EB" w:rsidRDefault="0091154D" w:rsidP="0082447C">
      <w:pPr>
        <w:pStyle w:val="BodyText"/>
        <w:rPr>
          <w:lang w:eastAsia="zh-CN"/>
        </w:rPr>
      </w:pPr>
      <w:r w:rsidRPr="00EE580B">
        <w:rPr>
          <w:lang w:eastAsia="zh-CN"/>
        </w:rPr>
        <w:t>Die Parameter für die Substitution der übrigen Parameter wird über Textdateien vorgenommen. Die Dateien mit den Parametern werden in einem Verzeichnis des Betriebssystems angelegt.</w:t>
      </w:r>
    </w:p>
    <w:p w:rsidR="00C202EB" w:rsidRPr="00EE580B" w:rsidRDefault="00C202EB" w:rsidP="00C202EB">
      <w:pPr>
        <w:pStyle w:val="BodyText"/>
        <w:rPr>
          <w:lang w:eastAsia="zh-CN"/>
        </w:rPr>
      </w:pPr>
    </w:p>
    <w:tbl>
      <w:tblPr>
        <w:tblStyle w:val="TableGrid"/>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26"/>
        <w:gridCol w:w="8509"/>
      </w:tblGrid>
      <w:tr w:rsidR="00C202EB" w:rsidRPr="00EE580B" w:rsidTr="00263304">
        <w:trPr>
          <w:trHeight w:val="585"/>
        </w:trPr>
        <w:tc>
          <w:tcPr>
            <w:tcW w:w="726" w:type="dxa"/>
            <w:vMerge w:val="restart"/>
          </w:tcPr>
          <w:p w:rsidR="00C202EB" w:rsidRPr="00EE580B" w:rsidRDefault="00C202EB" w:rsidP="00263304">
            <w:pPr>
              <w:pStyle w:val="BodyText"/>
              <w:rPr>
                <w:lang w:eastAsia="zh-CN"/>
              </w:rPr>
            </w:pPr>
            <w:r w:rsidRPr="00EE580B">
              <w:rPr>
                <w:noProof/>
                <w:lang w:eastAsia="de-DE"/>
              </w:rPr>
              <w:drawing>
                <wp:inline distT="0" distB="0" distL="0" distR="0" wp14:anchorId="01CA5A52" wp14:editId="4AF7A320">
                  <wp:extent cx="304800" cy="304800"/>
                  <wp:effectExtent l="19050" t="0" r="0" b="0"/>
                  <wp:docPr id="46" name="Picture 46"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warning"/>
                          <pic:cNvPicPr>
                            <a:picLocks noChangeAspect="1" noChangeArrowheads="1"/>
                          </pic:cNvPicPr>
                        </pic:nvPicPr>
                        <pic:blipFill>
                          <a:blip r:embed="rId2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8509" w:type="dxa"/>
          </w:tcPr>
          <w:p w:rsidR="00C202EB" w:rsidRPr="00EE580B" w:rsidRDefault="00C202EB" w:rsidP="00263304">
            <w:pPr>
              <w:pStyle w:val="BodyText"/>
              <w:rPr>
                <w:lang w:eastAsia="zh-CN"/>
              </w:rPr>
            </w:pPr>
            <w:r w:rsidRPr="007B753E">
              <w:rPr>
                <w:b/>
                <w:lang w:eastAsia="zh-CN"/>
              </w:rPr>
              <w:t>Achtung</w:t>
            </w:r>
            <w:r w:rsidRPr="00EE580B">
              <w:rPr>
                <w:lang w:eastAsia="zh-CN"/>
              </w:rPr>
              <w:t>:</w:t>
            </w:r>
          </w:p>
        </w:tc>
      </w:tr>
      <w:tr w:rsidR="00C202EB" w:rsidRPr="00EE580B" w:rsidTr="00263304">
        <w:trPr>
          <w:trHeight w:val="585"/>
        </w:trPr>
        <w:tc>
          <w:tcPr>
            <w:tcW w:w="726" w:type="dxa"/>
            <w:vMerge/>
          </w:tcPr>
          <w:p w:rsidR="00C202EB" w:rsidRPr="00EE580B" w:rsidRDefault="00C202EB" w:rsidP="00263304">
            <w:pPr>
              <w:pStyle w:val="BodyText"/>
              <w:rPr>
                <w:noProof/>
                <w:lang w:eastAsia="de-DE"/>
              </w:rPr>
            </w:pPr>
          </w:p>
        </w:tc>
        <w:tc>
          <w:tcPr>
            <w:tcW w:w="8509" w:type="dxa"/>
          </w:tcPr>
          <w:p w:rsidR="00C202EB" w:rsidRPr="00EE580B" w:rsidRDefault="00C202EB" w:rsidP="00DC65F9">
            <w:pPr>
              <w:pStyle w:val="BodyText"/>
              <w:rPr>
                <w:lang w:eastAsia="zh-CN"/>
              </w:rPr>
            </w:pPr>
            <w:r w:rsidRPr="00EE580B">
              <w:rPr>
                <w:lang w:eastAsia="zh-CN"/>
              </w:rPr>
              <w:t>Die Lage dieses Verzeichnisses durch die Ablaufsteuerung vorgegeben</w:t>
            </w:r>
            <w:r w:rsidR="00DC65F9">
              <w:rPr>
                <w:lang w:eastAsia="zh-CN"/>
              </w:rPr>
              <w:t>.</w:t>
            </w:r>
          </w:p>
        </w:tc>
      </w:tr>
    </w:tbl>
    <w:p w:rsidR="00C202EB" w:rsidRPr="00EE580B" w:rsidRDefault="00C202EB" w:rsidP="00C202EB">
      <w:pPr>
        <w:pStyle w:val="BodyText"/>
        <w:rPr>
          <w:lang w:eastAsia="zh-CN"/>
        </w:rPr>
      </w:pPr>
    </w:p>
    <w:p w:rsidR="0091154D" w:rsidRDefault="0091154D" w:rsidP="0082447C">
      <w:pPr>
        <w:pStyle w:val="BodyText"/>
        <w:rPr>
          <w:lang w:eastAsia="zh-CN"/>
        </w:rPr>
      </w:pPr>
      <w:r w:rsidRPr="00EE580B">
        <w:rPr>
          <w:lang w:eastAsia="zh-CN"/>
        </w:rPr>
        <w:t xml:space="preserve">Die Namen dieser Dateien </w:t>
      </w:r>
      <w:r w:rsidR="00C202EB">
        <w:rPr>
          <w:lang w:eastAsia="zh-CN"/>
        </w:rPr>
        <w:t>folgen</w:t>
      </w:r>
      <w:r w:rsidRPr="00EE580B">
        <w:rPr>
          <w:lang w:eastAsia="zh-CN"/>
        </w:rPr>
        <w:t xml:space="preserve"> der Namensgebung des Parameters </w:t>
      </w:r>
      <w:r w:rsidRPr="00EE580B">
        <w:rPr>
          <w:rFonts w:ascii="Courier New" w:hAnsi="Courier New" w:cs="Courier New"/>
          <w:lang w:eastAsia="zh-CN"/>
        </w:rPr>
        <w:t>&lt;stage&gt;</w:t>
      </w:r>
      <w:r w:rsidRPr="00EE580B">
        <w:rPr>
          <w:lang w:eastAsia="zh-CN"/>
        </w:rPr>
        <w:t>.</w:t>
      </w:r>
    </w:p>
    <w:p w:rsidR="00C202EB" w:rsidRPr="00EE580B" w:rsidRDefault="00C202EB" w:rsidP="00C202EB">
      <w:pPr>
        <w:pStyle w:val="BodyText"/>
        <w:rPr>
          <w:lang w:eastAsia="zh-CN"/>
        </w:rPr>
      </w:pPr>
      <w:r w:rsidRPr="00EE580B">
        <w:rPr>
          <w:lang w:eastAsia="zh-CN"/>
        </w:rPr>
        <w:t xml:space="preserve">Der Aufruf zum Anlegen </w:t>
      </w:r>
      <w:r>
        <w:rPr>
          <w:lang w:eastAsia="zh-CN"/>
        </w:rPr>
        <w:t xml:space="preserve">der Textdatei </w:t>
      </w:r>
      <w:r w:rsidRPr="00EE580B">
        <w:rPr>
          <w:lang w:eastAsia="zh-CN"/>
        </w:rPr>
        <w:t>sieht folgendermaßen aus:</w:t>
      </w:r>
    </w:p>
    <w:p w:rsidR="00C202EB" w:rsidRPr="00EE580B" w:rsidRDefault="00C202EB" w:rsidP="00C202EB">
      <w:pPr>
        <w:pStyle w:val="BodyText"/>
        <w:rPr>
          <w:lang w:eastAsia="zh-CN"/>
        </w:rPr>
      </w:pPr>
      <w:r w:rsidRPr="00EE580B">
        <w:rPr>
          <w:noProof/>
          <w:lang w:eastAsia="de-DE"/>
        </w:rPr>
        <mc:AlternateContent>
          <mc:Choice Requires="wps">
            <w:drawing>
              <wp:inline distT="0" distB="0" distL="0" distR="0" wp14:anchorId="439578B5" wp14:editId="584485FA">
                <wp:extent cx="5838092" cy="255905"/>
                <wp:effectExtent l="0" t="0" r="10795" b="23495"/>
                <wp:docPr id="31" name="Text Box 31"/>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BB6C75" w:rsidRPr="0082447C" w:rsidRDefault="00BB6C75" w:rsidP="00C202EB">
                            <w:pPr>
                              <w:rPr>
                                <w:rFonts w:ascii="Courier New" w:hAnsi="Courier New" w:cs="Courier New"/>
                                <w:sz w:val="18"/>
                                <w:szCs w:val="18"/>
                                <w:lang w:val="en-US"/>
                              </w:rPr>
                            </w:pPr>
                            <w:r w:rsidRPr="0082447C">
                              <w:rPr>
                                <w:rFonts w:ascii="Courier New" w:hAnsi="Courier New" w:cs="Courier New"/>
                                <w:sz w:val="18"/>
                                <w:szCs w:val="18"/>
                                <w:lang w:val="en-US"/>
                              </w:rPr>
                              <w:t>cd &lt;working&gt;</w:t>
                            </w:r>
                          </w:p>
                          <w:p w:rsidR="00BB6C75" w:rsidRPr="0082447C" w:rsidRDefault="00BB6C75" w:rsidP="00C202EB">
                            <w:pPr>
                              <w:rPr>
                                <w:rFonts w:ascii="Courier New" w:hAnsi="Courier New" w:cs="Courier New"/>
                                <w:sz w:val="18"/>
                                <w:szCs w:val="18"/>
                                <w:lang w:val="en-US"/>
                              </w:rPr>
                            </w:pPr>
                            <w:r>
                              <w:rPr>
                                <w:rFonts w:ascii="Courier New" w:hAnsi="Courier New" w:cs="Courier New"/>
                                <w:sz w:val="18"/>
                                <w:szCs w:val="18"/>
                                <w:lang w:val="en-US"/>
                              </w:rPr>
                              <w:t>cp ./tpl/intoig.properties ./cfg/&lt;stage&gt;.properties</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439578B5" id="Text Box 31" o:spid="_x0000_s1034"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" fillcolor="#fff2cc [663]" strokecolor="#ffc000 [3207]" strokeweight=".5pt">
                <v:textbox style="mso-fit-shape-to-text:t" inset=",3mm,,4mm">
                  <w:txbxContent>
                    <w:p w:rsidR="00BB6C75" w:rsidRPr="0082447C" w:rsidRDefault="00BB6C75" w:rsidP="00C202EB">
                      <w:pPr>
                        <w:rPr>
                          <w:rFonts w:ascii="Courier New" w:hAnsi="Courier New" w:cs="Courier New"/>
                          <w:sz w:val="18"/>
                          <w:szCs w:val="18"/>
                          <w:lang w:val="en-US"/>
                        </w:rPr>
                      </w:pPr>
                      <w:r w:rsidRPr="0082447C">
                        <w:rPr>
                          <w:rFonts w:ascii="Courier New" w:hAnsi="Courier New" w:cs="Courier New"/>
                          <w:sz w:val="18"/>
                          <w:szCs w:val="18"/>
                          <w:lang w:val="en-US"/>
                        </w:rPr>
                        <w:t>cd &lt;working&gt;</w:t>
                      </w:r>
                    </w:p>
                    <w:p w:rsidR="00BB6C75" w:rsidRPr="0082447C" w:rsidRDefault="00BB6C75" w:rsidP="00C202EB">
                      <w:pPr>
                        <w:rPr>
                          <w:rFonts w:ascii="Courier New" w:hAnsi="Courier New" w:cs="Courier New"/>
                          <w:sz w:val="18"/>
                          <w:szCs w:val="18"/>
                          <w:lang w:val="en-US"/>
                        </w:rPr>
                      </w:pPr>
                      <w:r>
                        <w:rPr>
                          <w:rFonts w:ascii="Courier New" w:hAnsi="Courier New" w:cs="Courier New"/>
                          <w:sz w:val="18"/>
                          <w:szCs w:val="18"/>
                          <w:lang w:val="en-US"/>
                        </w:rPr>
                        <w:t>cp ./tpl/intoig.properties ./cfg/&lt;stage&gt;.properties</w:t>
                      </w:r>
                    </w:p>
                  </w:txbxContent>
                </v:textbox>
                <w10:anchorlock/>
              </v:shape>
            </w:pict>
          </mc:Fallback>
        </mc:AlternateContent>
      </w:r>
    </w:p>
    <w:p w:rsidR="00C202EB" w:rsidRPr="00EE580B" w:rsidRDefault="00C202EB" w:rsidP="00C202EB">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2410"/>
        <w:gridCol w:w="6804"/>
      </w:tblGrid>
      <w:tr w:rsidR="00C202EB" w:rsidRPr="00EE580B" w:rsidTr="00263304">
        <w:trPr>
          <w:tblHeader/>
        </w:trPr>
        <w:tc>
          <w:tcPr>
            <w:tcW w:w="2410" w:type="dxa"/>
            <w:tcBorders>
              <w:top w:val="thinThickSmallGap" w:sz="24" w:space="0" w:color="auto"/>
              <w:bottom w:val="single" w:sz="12" w:space="0" w:color="auto"/>
            </w:tcBorders>
          </w:tcPr>
          <w:p w:rsidR="00C202EB" w:rsidRPr="00EE580B" w:rsidRDefault="00C202EB" w:rsidP="00263304">
            <w:pPr>
              <w:pStyle w:val="TableHeading"/>
            </w:pPr>
            <w:r w:rsidRPr="00EE580B">
              <w:t>Parameter</w:t>
            </w:r>
          </w:p>
        </w:tc>
        <w:tc>
          <w:tcPr>
            <w:tcW w:w="6804" w:type="dxa"/>
            <w:tcBorders>
              <w:top w:val="thinThickSmallGap" w:sz="24" w:space="0" w:color="auto"/>
              <w:bottom w:val="single" w:sz="12" w:space="0" w:color="auto"/>
            </w:tcBorders>
          </w:tcPr>
          <w:p w:rsidR="00C202EB" w:rsidRPr="00EE580B" w:rsidRDefault="00C202EB" w:rsidP="00263304">
            <w:pPr>
              <w:pStyle w:val="TableHeading"/>
            </w:pPr>
            <w:r w:rsidRPr="00EE580B">
              <w:t>Beschreibung</w:t>
            </w:r>
          </w:p>
        </w:tc>
      </w:tr>
      <w:tr w:rsidR="00C202EB" w:rsidRPr="00EE580B" w:rsidTr="00263304">
        <w:tc>
          <w:tcPr>
            <w:tcW w:w="2410" w:type="dxa"/>
          </w:tcPr>
          <w:p w:rsidR="00C202EB" w:rsidRPr="004112CC" w:rsidRDefault="00C202EB" w:rsidP="00263304">
            <w:pPr>
              <w:pStyle w:val="TableText"/>
              <w:rPr>
                <w:rFonts w:ascii="Courier New" w:hAnsi="Courier New" w:cs="Courier New"/>
              </w:rPr>
            </w:pPr>
            <w:r w:rsidRPr="004112CC">
              <w:rPr>
                <w:rFonts w:ascii="Courier New" w:hAnsi="Courier New" w:cs="Courier New"/>
              </w:rPr>
              <w:t>&lt;working&gt;</w:t>
            </w:r>
          </w:p>
        </w:tc>
        <w:tc>
          <w:tcPr>
            <w:tcW w:w="6804" w:type="dxa"/>
          </w:tcPr>
          <w:p w:rsidR="00C202EB" w:rsidRPr="00EE580B" w:rsidRDefault="00C202EB" w:rsidP="00263304">
            <w:pPr>
              <w:pStyle w:val="TableText"/>
            </w:pPr>
            <w:r w:rsidRPr="00EE580B">
              <w:t>Der Name des Verzeichnisses, in das der Export vorgenommen wird und aus dem heraus alle nachfolgenden Operationen gestartet werden.</w:t>
            </w:r>
          </w:p>
        </w:tc>
      </w:tr>
      <w:tr w:rsidR="00C202EB" w:rsidRPr="00EE580B" w:rsidTr="00263304">
        <w:tc>
          <w:tcPr>
            <w:tcW w:w="2410" w:type="dxa"/>
          </w:tcPr>
          <w:p w:rsidR="00C202EB" w:rsidRPr="00EE580B" w:rsidRDefault="00C202EB" w:rsidP="00C202EB">
            <w:pPr>
              <w:pStyle w:val="TableText"/>
              <w:rPr>
                <w:rFonts w:ascii="Courier New" w:hAnsi="Courier New" w:cs="Courier New"/>
              </w:rPr>
            </w:pPr>
            <w:r w:rsidRPr="00EE580B">
              <w:rPr>
                <w:rFonts w:ascii="Courier New" w:hAnsi="Courier New" w:cs="Courier New"/>
              </w:rPr>
              <w:t>&lt;stage&gt;</w:t>
            </w:r>
          </w:p>
        </w:tc>
        <w:tc>
          <w:tcPr>
            <w:tcW w:w="6804" w:type="dxa"/>
          </w:tcPr>
          <w:p w:rsidR="00C202EB" w:rsidRPr="00EE580B" w:rsidRDefault="00C202EB" w:rsidP="00C202EB">
            <w:pPr>
              <w:pStyle w:val="TableText"/>
            </w:pPr>
            <w:r w:rsidRPr="00EE580B">
              <w:t xml:space="preserve">Der Name der logischen Gruppe von </w:t>
            </w:r>
            <w:r w:rsidR="004112CC">
              <w:t>Parametern</w:t>
            </w:r>
            <w:r w:rsidRPr="00EE580B">
              <w:t>.</w:t>
            </w:r>
          </w:p>
          <w:p w:rsidR="00C202EB" w:rsidRPr="00EE580B" w:rsidRDefault="00C202EB" w:rsidP="00C202EB">
            <w:pPr>
              <w:pStyle w:val="TableText"/>
            </w:pPr>
          </w:p>
          <w:p w:rsidR="00C202EB" w:rsidRPr="00EE580B" w:rsidRDefault="00C202EB" w:rsidP="00D148BE">
            <w:pPr>
              <w:pStyle w:val="TableText"/>
            </w:pPr>
            <w:r w:rsidRPr="00EE580B">
              <w:rPr>
                <w:b/>
              </w:rPr>
              <w:t>Beispiel</w:t>
            </w:r>
            <w:r w:rsidRPr="00EE580B">
              <w:t>:</w:t>
            </w:r>
            <w:r w:rsidRPr="00EE580B">
              <w:rPr>
                <w:rFonts w:ascii="Courier New" w:hAnsi="Courier New" w:cs="Courier New"/>
                <w:sz w:val="18"/>
                <w:szCs w:val="18"/>
              </w:rPr>
              <w:t xml:space="preserve"> </w:t>
            </w:r>
            <w:r w:rsidR="00D148BE">
              <w:rPr>
                <w:rFonts w:ascii="Courier New" w:hAnsi="Courier New" w:cs="Courier New"/>
                <w:sz w:val="18"/>
                <w:szCs w:val="18"/>
              </w:rPr>
              <w:t>int</w:t>
            </w:r>
            <w:r w:rsidRPr="00EE580B">
              <w:rPr>
                <w:rFonts w:ascii="Courier New" w:hAnsi="Courier New" w:cs="Courier New"/>
                <w:sz w:val="18"/>
                <w:szCs w:val="18"/>
              </w:rPr>
              <w:t>dev</w:t>
            </w:r>
          </w:p>
        </w:tc>
      </w:tr>
    </w:tbl>
    <w:p w:rsidR="00C202EB" w:rsidRPr="00EE580B" w:rsidRDefault="00C202EB" w:rsidP="00C202EB">
      <w:pPr>
        <w:pStyle w:val="BodyText"/>
        <w:rPr>
          <w:lang w:eastAsia="zh-CN"/>
        </w:rPr>
      </w:pPr>
    </w:p>
    <w:p w:rsidR="00C202EB" w:rsidRPr="00EE580B" w:rsidRDefault="00C202EB" w:rsidP="00C202EB">
      <w:pPr>
        <w:pStyle w:val="BodyText"/>
        <w:rPr>
          <w:lang w:eastAsia="zh-CN"/>
        </w:rPr>
      </w:pPr>
      <w:r w:rsidRPr="00EE580B">
        <w:rPr>
          <w:lang w:eastAsia="zh-CN"/>
        </w:rPr>
        <w:t xml:space="preserve">Die Werte für den Parameter </w:t>
      </w:r>
      <w:r w:rsidRPr="00EE580B">
        <w:rPr>
          <w:rFonts w:ascii="Courier New" w:hAnsi="Courier New" w:cs="Courier New"/>
          <w:lang w:eastAsia="zh-CN"/>
        </w:rPr>
        <w:t>&lt;stage&gt;</w:t>
      </w:r>
      <w:r w:rsidRPr="00EE580B">
        <w:rPr>
          <w:lang w:eastAsia="zh-CN"/>
        </w:rPr>
        <w:t xml:space="preserve"> zu unterliegen folgenden Wertevorrat:</w:t>
      </w:r>
    </w:p>
    <w:p w:rsidR="0091154D" w:rsidRPr="00EE580B" w:rsidRDefault="0091154D" w:rsidP="0082447C">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2410"/>
        <w:gridCol w:w="6804"/>
      </w:tblGrid>
      <w:tr w:rsidR="0091154D" w:rsidRPr="00EE580B" w:rsidTr="00CB0AAA">
        <w:trPr>
          <w:tblHeader/>
        </w:trPr>
        <w:tc>
          <w:tcPr>
            <w:tcW w:w="2410" w:type="dxa"/>
            <w:tcBorders>
              <w:top w:val="thinThickSmallGap" w:sz="24" w:space="0" w:color="auto"/>
              <w:bottom w:val="single" w:sz="12" w:space="0" w:color="auto"/>
            </w:tcBorders>
          </w:tcPr>
          <w:p w:rsidR="0091154D" w:rsidRPr="00EE580B" w:rsidRDefault="0091154D" w:rsidP="0082447C">
            <w:pPr>
              <w:pStyle w:val="TableHeading"/>
            </w:pPr>
            <w:r w:rsidRPr="00EE580B">
              <w:lastRenderedPageBreak/>
              <w:t>Datei</w:t>
            </w:r>
          </w:p>
        </w:tc>
        <w:tc>
          <w:tcPr>
            <w:tcW w:w="6804" w:type="dxa"/>
            <w:tcBorders>
              <w:top w:val="thinThickSmallGap" w:sz="24" w:space="0" w:color="auto"/>
              <w:bottom w:val="single" w:sz="12" w:space="0" w:color="auto"/>
            </w:tcBorders>
          </w:tcPr>
          <w:p w:rsidR="0091154D" w:rsidRPr="00EE580B" w:rsidRDefault="0091154D" w:rsidP="0082447C">
            <w:pPr>
              <w:pStyle w:val="TableHeading"/>
            </w:pPr>
            <w:r w:rsidRPr="00EE580B">
              <w:t>Beschreibung</w:t>
            </w:r>
          </w:p>
        </w:tc>
      </w:tr>
      <w:tr w:rsidR="0091154D" w:rsidRPr="00EE580B" w:rsidTr="00CB0AAA">
        <w:tc>
          <w:tcPr>
            <w:tcW w:w="2410" w:type="dxa"/>
            <w:tcBorders>
              <w:top w:val="single" w:sz="12" w:space="0" w:color="auto"/>
            </w:tcBorders>
          </w:tcPr>
          <w:p w:rsidR="0091154D" w:rsidRPr="00EE580B" w:rsidRDefault="00E9668B" w:rsidP="0082447C">
            <w:pPr>
              <w:pStyle w:val="TableText"/>
              <w:rPr>
                <w:rFonts w:ascii="Courier New" w:hAnsi="Courier New" w:cs="Courier New"/>
              </w:rPr>
            </w:pPr>
            <w:r>
              <w:rPr>
                <w:rFonts w:ascii="Courier New" w:hAnsi="Courier New" w:cs="Courier New"/>
              </w:rPr>
              <w:t>in</w:t>
            </w:r>
            <w:r w:rsidR="0091154D" w:rsidRPr="00EE580B">
              <w:rPr>
                <w:rFonts w:ascii="Courier New" w:hAnsi="Courier New" w:cs="Courier New"/>
              </w:rPr>
              <w:t>tdev</w:t>
            </w:r>
          </w:p>
        </w:tc>
        <w:tc>
          <w:tcPr>
            <w:tcW w:w="6804" w:type="dxa"/>
            <w:tcBorders>
              <w:top w:val="single" w:sz="12" w:space="0" w:color="auto"/>
            </w:tcBorders>
          </w:tcPr>
          <w:p w:rsidR="0091154D" w:rsidRPr="00EE580B" w:rsidRDefault="0091154D" w:rsidP="0082447C">
            <w:pPr>
              <w:pStyle w:val="TableText"/>
            </w:pPr>
            <w:r w:rsidRPr="00EE580B">
              <w:t xml:space="preserve">Substitutionswerte für die Entwicklungsumgebung des </w:t>
            </w:r>
            <w:r w:rsidR="00E9668B">
              <w:t>Internen</w:t>
            </w:r>
            <w:r w:rsidRPr="00EE580B">
              <w:t xml:space="preserve"> Identity Managements.</w:t>
            </w:r>
          </w:p>
        </w:tc>
      </w:tr>
      <w:tr w:rsidR="0091154D" w:rsidRPr="00EE580B" w:rsidTr="00CB0AAA">
        <w:tc>
          <w:tcPr>
            <w:tcW w:w="2410" w:type="dxa"/>
          </w:tcPr>
          <w:p w:rsidR="0091154D" w:rsidRPr="00EE580B" w:rsidRDefault="00E9668B" w:rsidP="0082447C">
            <w:pPr>
              <w:pStyle w:val="TableText"/>
              <w:rPr>
                <w:rFonts w:ascii="Courier New" w:hAnsi="Courier New" w:cs="Courier New"/>
              </w:rPr>
            </w:pPr>
            <w:r>
              <w:rPr>
                <w:rFonts w:ascii="Courier New" w:hAnsi="Courier New" w:cs="Courier New"/>
              </w:rPr>
              <w:t>in</w:t>
            </w:r>
            <w:r w:rsidR="0091154D" w:rsidRPr="00EE580B">
              <w:rPr>
                <w:rFonts w:ascii="Courier New" w:hAnsi="Courier New" w:cs="Courier New"/>
              </w:rPr>
              <w:t>tint</w:t>
            </w:r>
          </w:p>
        </w:tc>
        <w:tc>
          <w:tcPr>
            <w:tcW w:w="6804" w:type="dxa"/>
          </w:tcPr>
          <w:p w:rsidR="0091154D" w:rsidRPr="00EE580B" w:rsidRDefault="0091154D" w:rsidP="0082447C">
            <w:pPr>
              <w:pStyle w:val="TableText"/>
            </w:pPr>
            <w:r w:rsidRPr="00EE580B">
              <w:t xml:space="preserve">Substitutionswerte für die Akzeptanz / Test des </w:t>
            </w:r>
            <w:r w:rsidR="00E9668B">
              <w:t>Internen</w:t>
            </w:r>
            <w:r w:rsidRPr="00EE580B">
              <w:t xml:space="preserve"> Identity Managements</w:t>
            </w:r>
          </w:p>
        </w:tc>
      </w:tr>
      <w:tr w:rsidR="0091154D" w:rsidRPr="00EE580B" w:rsidTr="00CB0AAA">
        <w:tc>
          <w:tcPr>
            <w:tcW w:w="2410" w:type="dxa"/>
          </w:tcPr>
          <w:p w:rsidR="0091154D" w:rsidRPr="00EE580B" w:rsidRDefault="00E9668B" w:rsidP="0082447C">
            <w:pPr>
              <w:pStyle w:val="TableText"/>
              <w:rPr>
                <w:rFonts w:ascii="Courier New" w:hAnsi="Courier New" w:cs="Courier New"/>
              </w:rPr>
            </w:pPr>
            <w:r>
              <w:rPr>
                <w:rFonts w:ascii="Courier New" w:hAnsi="Courier New" w:cs="Courier New"/>
              </w:rPr>
              <w:t>in</w:t>
            </w:r>
            <w:r w:rsidR="0091154D" w:rsidRPr="00EE580B">
              <w:rPr>
                <w:rFonts w:ascii="Courier New" w:hAnsi="Courier New" w:cs="Courier New"/>
              </w:rPr>
              <w:t>tedu</w:t>
            </w:r>
          </w:p>
        </w:tc>
        <w:tc>
          <w:tcPr>
            <w:tcW w:w="6804" w:type="dxa"/>
          </w:tcPr>
          <w:p w:rsidR="0091154D" w:rsidRPr="00EE580B" w:rsidRDefault="0091154D" w:rsidP="0082447C">
            <w:pPr>
              <w:pStyle w:val="TableText"/>
            </w:pPr>
            <w:r w:rsidRPr="00EE580B">
              <w:t xml:space="preserve">Substitutionswerte für die Schulungsumgebung des </w:t>
            </w:r>
            <w:r w:rsidR="00E9668B">
              <w:t>Internen</w:t>
            </w:r>
            <w:r w:rsidRPr="00EE580B">
              <w:t xml:space="preserve"> Identity Managements</w:t>
            </w:r>
          </w:p>
        </w:tc>
      </w:tr>
      <w:tr w:rsidR="0091154D" w:rsidRPr="00EE580B" w:rsidTr="00CB0AAA">
        <w:tc>
          <w:tcPr>
            <w:tcW w:w="2410" w:type="dxa"/>
          </w:tcPr>
          <w:p w:rsidR="0091154D" w:rsidRPr="00EE580B" w:rsidRDefault="00E9668B" w:rsidP="0082447C">
            <w:pPr>
              <w:pStyle w:val="TableText"/>
              <w:rPr>
                <w:rFonts w:ascii="Courier New" w:hAnsi="Courier New" w:cs="Courier New"/>
              </w:rPr>
            </w:pPr>
            <w:r>
              <w:rPr>
                <w:rFonts w:ascii="Courier New" w:hAnsi="Courier New" w:cs="Courier New"/>
              </w:rPr>
              <w:t>in</w:t>
            </w:r>
            <w:r w:rsidR="0091154D" w:rsidRPr="00EE580B">
              <w:rPr>
                <w:rFonts w:ascii="Courier New" w:hAnsi="Courier New" w:cs="Courier New"/>
              </w:rPr>
              <w:t>tppr</w:t>
            </w:r>
          </w:p>
        </w:tc>
        <w:tc>
          <w:tcPr>
            <w:tcW w:w="6804" w:type="dxa"/>
          </w:tcPr>
          <w:p w:rsidR="0091154D" w:rsidRPr="00EE580B" w:rsidRDefault="0091154D" w:rsidP="0082447C">
            <w:pPr>
              <w:pStyle w:val="TableText"/>
            </w:pPr>
            <w:r w:rsidRPr="00EE580B">
              <w:t xml:space="preserve">Substitutionswerte für die Pre Produktionsumgebung des </w:t>
            </w:r>
            <w:r w:rsidR="00E9668B">
              <w:t>Internen</w:t>
            </w:r>
            <w:r w:rsidRPr="00EE580B">
              <w:t xml:space="preserve"> Identity Managements</w:t>
            </w:r>
          </w:p>
        </w:tc>
      </w:tr>
      <w:tr w:rsidR="0091154D" w:rsidRPr="00EE580B" w:rsidTr="00CB0AAA">
        <w:tc>
          <w:tcPr>
            <w:tcW w:w="2410" w:type="dxa"/>
          </w:tcPr>
          <w:p w:rsidR="0091154D" w:rsidRPr="00EE580B" w:rsidRDefault="00E9668B" w:rsidP="0082447C">
            <w:pPr>
              <w:pStyle w:val="TableText"/>
              <w:rPr>
                <w:rFonts w:ascii="Courier New" w:hAnsi="Courier New" w:cs="Courier New"/>
              </w:rPr>
            </w:pPr>
            <w:r>
              <w:rPr>
                <w:rFonts w:ascii="Courier New" w:hAnsi="Courier New" w:cs="Courier New"/>
              </w:rPr>
              <w:t>in</w:t>
            </w:r>
            <w:r w:rsidR="0091154D" w:rsidRPr="00EE580B">
              <w:rPr>
                <w:rFonts w:ascii="Courier New" w:hAnsi="Courier New" w:cs="Courier New"/>
              </w:rPr>
              <w:t>tppa</w:t>
            </w:r>
          </w:p>
        </w:tc>
        <w:tc>
          <w:tcPr>
            <w:tcW w:w="6804" w:type="dxa"/>
          </w:tcPr>
          <w:p w:rsidR="0091154D" w:rsidRPr="00EE580B" w:rsidRDefault="0091154D" w:rsidP="0082447C">
            <w:pPr>
              <w:pStyle w:val="TableText"/>
            </w:pPr>
            <w:r w:rsidRPr="00EE580B">
              <w:t xml:space="preserve">Substitutionswerte für die Produktionsumgebung des </w:t>
            </w:r>
            <w:r w:rsidR="00E9668B">
              <w:t>Internen</w:t>
            </w:r>
            <w:r w:rsidRPr="00EE580B">
              <w:t xml:space="preserve"> Identity Managements</w:t>
            </w:r>
          </w:p>
        </w:tc>
      </w:tr>
    </w:tbl>
    <w:p w:rsidR="0091154D" w:rsidRPr="00EE580B" w:rsidRDefault="0091154D" w:rsidP="0082447C">
      <w:pPr>
        <w:pStyle w:val="BodyText"/>
        <w:rPr>
          <w:lang w:eastAsia="zh-CN"/>
        </w:rPr>
      </w:pPr>
    </w:p>
    <w:p w:rsidR="0091154D" w:rsidRDefault="0091154D" w:rsidP="0082447C">
      <w:pPr>
        <w:pStyle w:val="BodyText"/>
        <w:rPr>
          <w:lang w:eastAsia="zh-CN"/>
        </w:rPr>
      </w:pPr>
      <w:r w:rsidRPr="00EE580B">
        <w:rPr>
          <w:lang w:eastAsia="zh-CN"/>
        </w:rPr>
        <w:t>Die Deklaration der Werte für die Substitution der Platzhalter in jeder der Dateien ist dann folgendermaßen vorzunehmen:</w:t>
      </w:r>
    </w:p>
    <w:p w:rsidR="00C202EB" w:rsidRPr="00EE580B" w:rsidRDefault="00C202EB" w:rsidP="00C202EB">
      <w:pPr>
        <w:pStyle w:val="BodyText"/>
        <w:rPr>
          <w:lang w:eastAsia="zh-CN"/>
        </w:rPr>
      </w:pPr>
    </w:p>
    <w:tbl>
      <w:tblPr>
        <w:tblStyle w:val="TableGrid"/>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389"/>
      </w:tblGrid>
      <w:tr w:rsidR="00C202EB" w:rsidRPr="00EE580B" w:rsidTr="00263304">
        <w:trPr>
          <w:trHeight w:val="585"/>
        </w:trPr>
        <w:tc>
          <w:tcPr>
            <w:tcW w:w="726" w:type="dxa"/>
            <w:vMerge w:val="restart"/>
          </w:tcPr>
          <w:p w:rsidR="00C202EB" w:rsidRPr="00EE580B" w:rsidRDefault="00C202EB" w:rsidP="00263304">
            <w:pPr>
              <w:pStyle w:val="BodyText"/>
              <w:rPr>
                <w:lang w:eastAsia="zh-CN"/>
              </w:rPr>
            </w:pPr>
            <w:r w:rsidRPr="00EE580B">
              <w:rPr>
                <w:noProof/>
                <w:lang w:eastAsia="de-DE"/>
              </w:rPr>
              <w:drawing>
                <wp:inline distT="0" distB="0" distL="0" distR="0" wp14:anchorId="6C681A62" wp14:editId="70C90D59">
                  <wp:extent cx="381000" cy="381000"/>
                  <wp:effectExtent l="19050" t="0" r="0" b="0"/>
                  <wp:docPr id="51" name="Picture 140"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info"/>
                          <pic:cNvPicPr>
                            <a:picLocks noChangeAspect="1" noChangeArrowheads="1"/>
                          </pic:cNvPicPr>
                        </pic:nvPicPr>
                        <pic:blipFill>
                          <a:blip r:embed="rId27"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8509" w:type="dxa"/>
          </w:tcPr>
          <w:p w:rsidR="00C202EB" w:rsidRPr="00EE580B" w:rsidRDefault="00C202EB" w:rsidP="00263304">
            <w:pPr>
              <w:pStyle w:val="BodyText"/>
              <w:rPr>
                <w:lang w:eastAsia="zh-CN"/>
              </w:rPr>
            </w:pPr>
            <w:r w:rsidRPr="00C202EB">
              <w:rPr>
                <w:b/>
                <w:lang w:eastAsia="zh-CN"/>
              </w:rPr>
              <w:t>Hinweis</w:t>
            </w:r>
            <w:r w:rsidRPr="00EE580B">
              <w:rPr>
                <w:lang w:eastAsia="zh-CN"/>
              </w:rPr>
              <w:t>:</w:t>
            </w:r>
          </w:p>
        </w:tc>
      </w:tr>
      <w:tr w:rsidR="00C202EB" w:rsidRPr="00EE580B" w:rsidTr="00263304">
        <w:trPr>
          <w:trHeight w:val="585"/>
        </w:trPr>
        <w:tc>
          <w:tcPr>
            <w:tcW w:w="726" w:type="dxa"/>
            <w:vMerge/>
          </w:tcPr>
          <w:p w:rsidR="00C202EB" w:rsidRPr="00EE580B" w:rsidRDefault="00C202EB" w:rsidP="00263304">
            <w:pPr>
              <w:pStyle w:val="BodyText"/>
              <w:rPr>
                <w:noProof/>
                <w:lang w:eastAsia="de-DE"/>
              </w:rPr>
            </w:pPr>
          </w:p>
        </w:tc>
        <w:tc>
          <w:tcPr>
            <w:tcW w:w="8509" w:type="dxa"/>
          </w:tcPr>
          <w:p w:rsidR="00C202EB" w:rsidRPr="00EE580B" w:rsidRDefault="007B753E" w:rsidP="007B753E">
            <w:pPr>
              <w:pStyle w:val="BodyText"/>
              <w:rPr>
                <w:lang w:eastAsia="zh-CN"/>
              </w:rPr>
            </w:pPr>
            <w:r>
              <w:rPr>
                <w:lang w:eastAsia="zh-CN"/>
              </w:rPr>
              <w:t>Die in der Spalte Beschreibung als Standard bzw. Beispiel aufgeführten Werte sind in der Kopiervorlage entsprechend vorbelegt</w:t>
            </w:r>
            <w:r w:rsidR="00C202EB" w:rsidRPr="00EE580B">
              <w:rPr>
                <w:lang w:eastAsia="zh-CN"/>
              </w:rPr>
              <w:t>.</w:t>
            </w:r>
          </w:p>
        </w:tc>
      </w:tr>
    </w:tbl>
    <w:p w:rsidR="0091154D" w:rsidRPr="00EE580B" w:rsidRDefault="0091154D" w:rsidP="0082447C">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1902"/>
        <w:gridCol w:w="1928"/>
        <w:gridCol w:w="5387"/>
      </w:tblGrid>
      <w:tr w:rsidR="0091154D" w:rsidRPr="00EE580B" w:rsidTr="0091154D">
        <w:trPr>
          <w:tblHeader/>
        </w:trPr>
        <w:tc>
          <w:tcPr>
            <w:tcW w:w="1902" w:type="dxa"/>
            <w:tcBorders>
              <w:top w:val="thinThickSmallGap" w:sz="24" w:space="0" w:color="auto"/>
              <w:bottom w:val="single" w:sz="12" w:space="0" w:color="auto"/>
            </w:tcBorders>
          </w:tcPr>
          <w:p w:rsidR="0091154D" w:rsidRPr="00EE580B" w:rsidRDefault="0091154D" w:rsidP="0082447C">
            <w:pPr>
              <w:pStyle w:val="TableHeading"/>
            </w:pPr>
            <w:r w:rsidRPr="00EE580B">
              <w:t>Wert</w:t>
            </w:r>
          </w:p>
        </w:tc>
        <w:tc>
          <w:tcPr>
            <w:tcW w:w="1928" w:type="dxa"/>
            <w:tcBorders>
              <w:top w:val="thinThickSmallGap" w:sz="24" w:space="0" w:color="auto"/>
              <w:bottom w:val="single" w:sz="12" w:space="0" w:color="auto"/>
            </w:tcBorders>
          </w:tcPr>
          <w:p w:rsidR="0091154D" w:rsidRPr="00EE580B" w:rsidRDefault="0091154D" w:rsidP="00CC10B7">
            <w:pPr>
              <w:pStyle w:val="TableHeading"/>
            </w:pPr>
            <w:r w:rsidRPr="00EE580B">
              <w:t>Ziel</w:t>
            </w:r>
            <w:r w:rsidR="00CC10B7">
              <w:t>variable</w:t>
            </w:r>
          </w:p>
        </w:tc>
        <w:tc>
          <w:tcPr>
            <w:tcW w:w="5387" w:type="dxa"/>
            <w:tcBorders>
              <w:top w:val="thinThickSmallGap" w:sz="24" w:space="0" w:color="auto"/>
              <w:bottom w:val="single" w:sz="12" w:space="0" w:color="auto"/>
            </w:tcBorders>
          </w:tcPr>
          <w:p w:rsidR="0091154D" w:rsidRPr="00EE580B" w:rsidRDefault="0091154D" w:rsidP="0082447C">
            <w:pPr>
              <w:pStyle w:val="TableHeading"/>
            </w:pPr>
            <w:r w:rsidRPr="00EE580B">
              <w:t>Beschreibung</w:t>
            </w:r>
          </w:p>
        </w:tc>
      </w:tr>
      <w:tr w:rsidR="0091154D" w:rsidRPr="00EE580B" w:rsidTr="0091154D">
        <w:tc>
          <w:tcPr>
            <w:tcW w:w="1902" w:type="dxa"/>
            <w:tcBorders>
              <w:top w:val="single" w:sz="12" w:space="0" w:color="auto"/>
            </w:tcBorders>
          </w:tcPr>
          <w:p w:rsidR="0091154D" w:rsidRPr="00EE580B" w:rsidRDefault="0091154D" w:rsidP="0082447C">
            <w:pPr>
              <w:pStyle w:val="TableText"/>
            </w:pPr>
            <w:r w:rsidRPr="00EE580B">
              <w:t>BIP_PROT</w:t>
            </w:r>
          </w:p>
        </w:tc>
        <w:tc>
          <w:tcPr>
            <w:tcW w:w="1928" w:type="dxa"/>
            <w:tcBorders>
              <w:top w:val="single" w:sz="12" w:space="0" w:color="auto"/>
            </w:tcBorders>
          </w:tcPr>
          <w:p w:rsidR="0091154D" w:rsidRPr="00EE580B" w:rsidRDefault="0091154D" w:rsidP="0082447C">
            <w:pPr>
              <w:pStyle w:val="TableText"/>
            </w:pPr>
            <w:r w:rsidRPr="00EE580B">
              <w:t>__BIP_PROT__</w:t>
            </w:r>
          </w:p>
        </w:tc>
        <w:tc>
          <w:tcPr>
            <w:tcW w:w="5387" w:type="dxa"/>
            <w:tcBorders>
              <w:top w:val="single" w:sz="12" w:space="0" w:color="auto"/>
            </w:tcBorders>
          </w:tcPr>
          <w:p w:rsidR="0091154D" w:rsidRPr="00EE580B" w:rsidRDefault="0091154D" w:rsidP="0082447C">
            <w:pPr>
              <w:pStyle w:val="TableText"/>
            </w:pPr>
            <w:r w:rsidRPr="00EE580B">
              <w:t>Protokoll das Oracle Identity Manager verwendet um Berichte in Oracle BI Publisher abzurufen.</w:t>
            </w:r>
          </w:p>
          <w:p w:rsidR="0091154D" w:rsidRPr="00EE580B" w:rsidRDefault="0091154D" w:rsidP="0082447C">
            <w:pPr>
              <w:pStyle w:val="TableText"/>
            </w:pPr>
          </w:p>
          <w:p w:rsidR="0091154D" w:rsidRPr="00EE580B" w:rsidRDefault="0091154D" w:rsidP="0082447C">
            <w:pPr>
              <w:pStyle w:val="TableText"/>
            </w:pPr>
            <w:r w:rsidRPr="00EE580B">
              <w:rPr>
                <w:b/>
              </w:rPr>
              <w:t>Standard</w:t>
            </w:r>
            <w:r w:rsidRPr="00EE580B">
              <w:t>:</w:t>
            </w:r>
            <w:r w:rsidRPr="00EE580B">
              <w:rPr>
                <w:rFonts w:ascii="Courier New" w:hAnsi="Courier New" w:cs="Courier New"/>
                <w:sz w:val="18"/>
                <w:szCs w:val="18"/>
              </w:rPr>
              <w:t xml:space="preserve"> http</w:t>
            </w:r>
          </w:p>
        </w:tc>
      </w:tr>
      <w:tr w:rsidR="0091154D" w:rsidRPr="00EE580B" w:rsidTr="0091154D">
        <w:tc>
          <w:tcPr>
            <w:tcW w:w="1902" w:type="dxa"/>
          </w:tcPr>
          <w:p w:rsidR="0091154D" w:rsidRPr="00EE580B" w:rsidRDefault="0091154D" w:rsidP="0082447C">
            <w:pPr>
              <w:pStyle w:val="TableText"/>
            </w:pPr>
            <w:r w:rsidRPr="00EE580B">
              <w:t>BIP_HOST</w:t>
            </w:r>
          </w:p>
        </w:tc>
        <w:tc>
          <w:tcPr>
            <w:tcW w:w="1928" w:type="dxa"/>
          </w:tcPr>
          <w:p w:rsidR="0091154D" w:rsidRPr="00EE580B" w:rsidRDefault="0091154D" w:rsidP="0082447C">
            <w:pPr>
              <w:pStyle w:val="TableText"/>
            </w:pPr>
            <w:r w:rsidRPr="00EE580B">
              <w:t>__BIP_HOST__</w:t>
            </w:r>
          </w:p>
        </w:tc>
        <w:tc>
          <w:tcPr>
            <w:tcW w:w="5387" w:type="dxa"/>
          </w:tcPr>
          <w:p w:rsidR="0091154D" w:rsidRPr="00EE580B" w:rsidRDefault="0091154D" w:rsidP="0082447C">
            <w:pPr>
              <w:pStyle w:val="TableText"/>
            </w:pPr>
            <w:r w:rsidRPr="00EE580B">
              <w:t>Der vollqualifizierte DNS-Name des technischen Systems, auf dem der anzusprechende Dienst bereitgestellt ist.</w:t>
            </w:r>
          </w:p>
          <w:p w:rsidR="0091154D" w:rsidRPr="00EE580B" w:rsidRDefault="0091154D" w:rsidP="0082447C">
            <w:pPr>
              <w:pStyle w:val="TableText"/>
            </w:pPr>
          </w:p>
          <w:p w:rsidR="0091154D" w:rsidRPr="00EE580B" w:rsidRDefault="0091154D" w:rsidP="0082447C">
            <w:pPr>
              <w:pStyle w:val="TableText"/>
            </w:pPr>
            <w:r w:rsidRPr="00EE580B">
              <w:rPr>
                <w:b/>
              </w:rPr>
              <w:t>Beispiel</w:t>
            </w:r>
            <w:r w:rsidRPr="00EE580B">
              <w:t>:</w:t>
            </w:r>
            <w:r w:rsidR="00A3303E" w:rsidRPr="00EE580B">
              <w:rPr>
                <w:rFonts w:ascii="Courier New" w:hAnsi="Courier New" w:cs="Courier New"/>
                <w:sz w:val="18"/>
                <w:szCs w:val="18"/>
              </w:rPr>
              <w:t xml:space="preserve"> buster.vm.oracle.com</w:t>
            </w:r>
          </w:p>
        </w:tc>
      </w:tr>
      <w:tr w:rsidR="0091154D" w:rsidRPr="00EE580B" w:rsidTr="0091154D">
        <w:tc>
          <w:tcPr>
            <w:tcW w:w="1902" w:type="dxa"/>
          </w:tcPr>
          <w:p w:rsidR="0091154D" w:rsidRPr="00EE580B" w:rsidRDefault="0091154D" w:rsidP="0082447C">
            <w:pPr>
              <w:pStyle w:val="TableText"/>
            </w:pPr>
            <w:r w:rsidRPr="00EE580B">
              <w:t>BIP_PORT</w:t>
            </w:r>
          </w:p>
        </w:tc>
        <w:tc>
          <w:tcPr>
            <w:tcW w:w="1928" w:type="dxa"/>
          </w:tcPr>
          <w:p w:rsidR="0091154D" w:rsidRPr="00EE580B" w:rsidRDefault="0091154D" w:rsidP="0082447C">
            <w:pPr>
              <w:pStyle w:val="TableText"/>
            </w:pPr>
            <w:r w:rsidRPr="00EE580B">
              <w:t>__BIP_PORT__</w:t>
            </w:r>
          </w:p>
        </w:tc>
        <w:tc>
          <w:tcPr>
            <w:tcW w:w="5387" w:type="dxa"/>
          </w:tcPr>
          <w:p w:rsidR="0091154D" w:rsidRPr="00EE580B" w:rsidRDefault="0091154D" w:rsidP="0082447C">
            <w:pPr>
              <w:pStyle w:val="TableText"/>
            </w:pPr>
            <w:r w:rsidRPr="00EE580B">
              <w:t>Der Port, der dem Managed Server der WebLogic Server Domain zugweisen wurde, um Anfragen zu bearbeiten.</w:t>
            </w:r>
          </w:p>
          <w:p w:rsidR="0091154D" w:rsidRPr="00EE580B" w:rsidRDefault="0091154D" w:rsidP="0082447C">
            <w:pPr>
              <w:pStyle w:val="TableText"/>
            </w:pPr>
          </w:p>
          <w:p w:rsidR="0091154D" w:rsidRPr="00EE580B" w:rsidRDefault="0091154D" w:rsidP="0082447C">
            <w:pPr>
              <w:pStyle w:val="TableText"/>
            </w:pPr>
            <w:r w:rsidRPr="00EE580B">
              <w:rPr>
                <w:b/>
              </w:rPr>
              <w:t>Beispiel</w:t>
            </w:r>
            <w:r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8019</w:t>
            </w:r>
          </w:p>
        </w:tc>
      </w:tr>
      <w:tr w:rsidR="0091154D" w:rsidRPr="00EE580B" w:rsidTr="0091154D">
        <w:tc>
          <w:tcPr>
            <w:tcW w:w="1902" w:type="dxa"/>
          </w:tcPr>
          <w:p w:rsidR="0091154D" w:rsidRPr="00EE580B" w:rsidRDefault="0091154D" w:rsidP="0082447C">
            <w:pPr>
              <w:pStyle w:val="TableText"/>
            </w:pPr>
            <w:r w:rsidRPr="00EE580B">
              <w:t>BIP_USER</w:t>
            </w:r>
          </w:p>
        </w:tc>
        <w:tc>
          <w:tcPr>
            <w:tcW w:w="1928" w:type="dxa"/>
          </w:tcPr>
          <w:p w:rsidR="0091154D" w:rsidRPr="00EE580B" w:rsidRDefault="0091154D" w:rsidP="0082447C">
            <w:pPr>
              <w:pStyle w:val="TableText"/>
            </w:pPr>
            <w:r w:rsidRPr="00EE580B">
              <w:t>__BIP_USER__</w:t>
            </w:r>
          </w:p>
        </w:tc>
        <w:tc>
          <w:tcPr>
            <w:tcW w:w="5387" w:type="dxa"/>
          </w:tcPr>
          <w:p w:rsidR="0091154D" w:rsidRPr="00EE580B" w:rsidRDefault="0091154D" w:rsidP="0082447C">
            <w:pPr>
              <w:pStyle w:val="TableText"/>
            </w:pPr>
            <w:r w:rsidRPr="00EE580B">
              <w:t>Der Name des Benutzerkontos, das während der Erzeugung des Berichtsdienstes als Standard Administrator des Berichtsdienstes festgelegt wurde.</w:t>
            </w:r>
          </w:p>
          <w:p w:rsidR="0091154D" w:rsidRPr="00EE580B" w:rsidRDefault="0091154D" w:rsidP="0082447C">
            <w:pPr>
              <w:pStyle w:val="TableText"/>
            </w:pPr>
          </w:p>
          <w:p w:rsidR="0091154D" w:rsidRPr="00EE580B" w:rsidRDefault="0091154D" w:rsidP="0082447C">
            <w:pPr>
              <w:pStyle w:val="TableText"/>
            </w:pPr>
            <w:r w:rsidRPr="00EE580B">
              <w:rPr>
                <w:b/>
              </w:rPr>
              <w:t>Standard</w:t>
            </w:r>
            <w:r w:rsidRPr="00EE580B">
              <w:t>:</w:t>
            </w:r>
            <w:r w:rsidRPr="00EE580B">
              <w:rPr>
                <w:rFonts w:ascii="Courier New" w:hAnsi="Courier New" w:cs="Courier New"/>
                <w:sz w:val="18"/>
                <w:szCs w:val="18"/>
              </w:rPr>
              <w:t xml:space="preserve"> weblogic</w:t>
            </w:r>
          </w:p>
        </w:tc>
      </w:tr>
      <w:tr w:rsidR="0091154D" w:rsidRPr="00EE580B" w:rsidTr="0091154D">
        <w:tc>
          <w:tcPr>
            <w:tcW w:w="1902" w:type="dxa"/>
          </w:tcPr>
          <w:p w:rsidR="0091154D" w:rsidRPr="00EE580B" w:rsidRDefault="0091154D" w:rsidP="0082447C">
            <w:pPr>
              <w:pStyle w:val="TableText"/>
            </w:pPr>
            <w:r w:rsidRPr="00EE580B">
              <w:t>BIP_HOME</w:t>
            </w:r>
          </w:p>
        </w:tc>
        <w:tc>
          <w:tcPr>
            <w:tcW w:w="1928" w:type="dxa"/>
          </w:tcPr>
          <w:p w:rsidR="0091154D" w:rsidRPr="00EE580B" w:rsidRDefault="0091154D" w:rsidP="0082447C">
            <w:pPr>
              <w:pStyle w:val="TableText"/>
            </w:pPr>
            <w:r w:rsidRPr="00EE580B">
              <w:t>__BIP_HOME__</w:t>
            </w:r>
          </w:p>
        </w:tc>
        <w:tc>
          <w:tcPr>
            <w:tcW w:w="5387" w:type="dxa"/>
          </w:tcPr>
          <w:p w:rsidR="0091154D" w:rsidRPr="00EE580B" w:rsidRDefault="0091154D" w:rsidP="0082447C">
            <w:pPr>
              <w:pStyle w:val="TableText"/>
            </w:pPr>
            <w:r w:rsidRPr="00EE580B">
              <w:t>Das Oracle Home Verzeichnis, in das die Softwareinstallation der Systemkomponente vorgenommen wurde.</w:t>
            </w:r>
          </w:p>
          <w:p w:rsidR="0091154D" w:rsidRPr="00EE580B" w:rsidRDefault="0091154D" w:rsidP="0082447C">
            <w:pPr>
              <w:pStyle w:val="TableText"/>
            </w:pPr>
          </w:p>
          <w:p w:rsidR="0091154D" w:rsidRPr="00EE580B" w:rsidRDefault="0091154D" w:rsidP="0082447C">
            <w:pPr>
              <w:pStyle w:val="TableText"/>
            </w:pPr>
            <w:r w:rsidRPr="00EE580B">
              <w:rPr>
                <w:b/>
              </w:rPr>
              <w:t>Beispiel</w:t>
            </w:r>
            <w:r w:rsidRPr="00EE580B">
              <w:t>:</w:t>
            </w:r>
            <w:r w:rsidRPr="00EE580B">
              <w:rPr>
                <w:rFonts w:ascii="Courier New" w:hAnsi="Courier New" w:cs="Courier New"/>
                <w:sz w:val="18"/>
                <w:szCs w:val="18"/>
              </w:rPr>
              <w:t xml:space="preserve"> /opt/oracle/product/bis/12.2.1</w:t>
            </w:r>
          </w:p>
        </w:tc>
      </w:tr>
      <w:tr w:rsidR="0091154D" w:rsidRPr="00EE580B" w:rsidTr="0091154D">
        <w:tc>
          <w:tcPr>
            <w:tcW w:w="1902" w:type="dxa"/>
          </w:tcPr>
          <w:p w:rsidR="0091154D" w:rsidRPr="00EE580B" w:rsidRDefault="0091154D" w:rsidP="0082447C">
            <w:pPr>
              <w:pStyle w:val="TableText"/>
            </w:pPr>
            <w:r w:rsidRPr="00EE580B">
              <w:lastRenderedPageBreak/>
              <w:t>BIP_CONF</w:t>
            </w:r>
          </w:p>
        </w:tc>
        <w:tc>
          <w:tcPr>
            <w:tcW w:w="1928" w:type="dxa"/>
          </w:tcPr>
          <w:p w:rsidR="0091154D" w:rsidRPr="00EE580B" w:rsidRDefault="0091154D" w:rsidP="0082447C">
            <w:pPr>
              <w:pStyle w:val="TableText"/>
            </w:pPr>
            <w:r w:rsidRPr="00EE580B">
              <w:t>__BIP_CONF__</w:t>
            </w:r>
          </w:p>
        </w:tc>
        <w:tc>
          <w:tcPr>
            <w:tcW w:w="5387" w:type="dxa"/>
          </w:tcPr>
          <w:p w:rsidR="00CC10B7" w:rsidRPr="00EE580B" w:rsidRDefault="00CC10B7" w:rsidP="00CC10B7">
            <w:pPr>
              <w:pStyle w:val="TableText"/>
            </w:pPr>
          </w:p>
          <w:p w:rsidR="00CC10B7" w:rsidRPr="00EE580B" w:rsidRDefault="00CC10B7" w:rsidP="00CC10B7">
            <w:pPr>
              <w:pStyle w:val="TableText"/>
            </w:pPr>
          </w:p>
          <w:p w:rsidR="0091154D" w:rsidRPr="00EE580B" w:rsidRDefault="00CC10B7" w:rsidP="00CC10B7">
            <w:pPr>
              <w:pStyle w:val="TableText"/>
            </w:pPr>
            <w:r w:rsidRPr="00EE580B">
              <w:rPr>
                <w:b/>
              </w:rPr>
              <w:t>Beispiel</w:t>
            </w:r>
            <w:r w:rsidRPr="00EE580B">
              <w:t>:</w:t>
            </w:r>
            <w:r w:rsidRPr="00EE580B">
              <w:rPr>
                <w:rFonts w:ascii="Courier New" w:hAnsi="Courier New" w:cs="Courier New"/>
                <w:sz w:val="18"/>
                <w:szCs w:val="18"/>
              </w:rPr>
              <w:t xml:space="preserve"> </w:t>
            </w:r>
            <w:r w:rsidRPr="00CC10B7">
              <w:rPr>
                <w:rFonts w:ascii="Courier New" w:hAnsi="Courier New" w:cs="Courier New"/>
                <w:sz w:val="18"/>
                <w:szCs w:val="18"/>
              </w:rPr>
              <w:t>/dbs/oracle/XDO</w:t>
            </w:r>
          </w:p>
        </w:tc>
      </w:tr>
      <w:tr w:rsidR="0091154D" w:rsidRPr="00EE580B" w:rsidTr="0091154D">
        <w:tc>
          <w:tcPr>
            <w:tcW w:w="1902" w:type="dxa"/>
          </w:tcPr>
          <w:p w:rsidR="0091154D" w:rsidRPr="00EE580B" w:rsidRDefault="0091154D" w:rsidP="0082447C">
            <w:pPr>
              <w:pStyle w:val="TableText"/>
            </w:pPr>
            <w:r w:rsidRPr="00EE580B">
              <w:t>JEE_PROT_</w:t>
            </w:r>
          </w:p>
        </w:tc>
        <w:tc>
          <w:tcPr>
            <w:tcW w:w="1928" w:type="dxa"/>
          </w:tcPr>
          <w:p w:rsidR="0091154D" w:rsidRPr="00EE580B" w:rsidRDefault="0091154D" w:rsidP="0082447C">
            <w:pPr>
              <w:pStyle w:val="TableText"/>
            </w:pPr>
            <w:r w:rsidRPr="00EE580B">
              <w:t>__JEE_PROT__</w:t>
            </w:r>
          </w:p>
        </w:tc>
        <w:tc>
          <w:tcPr>
            <w:tcW w:w="5387" w:type="dxa"/>
          </w:tcPr>
          <w:p w:rsidR="0091154D" w:rsidRPr="00EE580B" w:rsidRDefault="0091154D" w:rsidP="0082447C">
            <w:pPr>
              <w:pStyle w:val="TableText"/>
            </w:pPr>
            <w:r w:rsidRPr="00EE580B">
              <w:t>Protokoll, das während des Deployments für die Kommunikation mit dem Admin Server der WebLogic Domain verwendet wird.</w:t>
            </w:r>
          </w:p>
          <w:p w:rsidR="0091154D" w:rsidRPr="00EE580B" w:rsidRDefault="0091154D" w:rsidP="0082447C">
            <w:pPr>
              <w:pStyle w:val="TableText"/>
            </w:pPr>
          </w:p>
          <w:p w:rsidR="0091154D" w:rsidRPr="00EE580B" w:rsidRDefault="0091154D" w:rsidP="0082447C">
            <w:pPr>
              <w:pStyle w:val="TableText"/>
            </w:pPr>
            <w:r w:rsidRPr="00EE580B">
              <w:rPr>
                <w:b/>
              </w:rPr>
              <w:t>Standard</w:t>
            </w:r>
            <w:r w:rsidRPr="00EE580B">
              <w:t>:</w:t>
            </w:r>
            <w:r w:rsidRPr="00EE580B">
              <w:rPr>
                <w:rFonts w:ascii="Courier New" w:hAnsi="Courier New" w:cs="Courier New"/>
                <w:sz w:val="18"/>
                <w:szCs w:val="18"/>
              </w:rPr>
              <w:t xml:space="preserve"> t3</w:t>
            </w:r>
          </w:p>
        </w:tc>
      </w:tr>
      <w:tr w:rsidR="0091154D" w:rsidRPr="00EE580B" w:rsidTr="0091154D">
        <w:tc>
          <w:tcPr>
            <w:tcW w:w="1902" w:type="dxa"/>
          </w:tcPr>
          <w:p w:rsidR="0091154D" w:rsidRPr="00EE580B" w:rsidRDefault="0091154D" w:rsidP="0082447C">
            <w:pPr>
              <w:pStyle w:val="TableText"/>
            </w:pPr>
            <w:r w:rsidRPr="00EE580B">
              <w:t>JEE_HOST</w:t>
            </w:r>
          </w:p>
        </w:tc>
        <w:tc>
          <w:tcPr>
            <w:tcW w:w="1928" w:type="dxa"/>
          </w:tcPr>
          <w:p w:rsidR="0091154D" w:rsidRPr="00EE580B" w:rsidRDefault="0091154D" w:rsidP="0082447C">
            <w:pPr>
              <w:pStyle w:val="TableText"/>
            </w:pPr>
            <w:r w:rsidRPr="00EE580B">
              <w:t>__JEE_HOST__</w:t>
            </w:r>
          </w:p>
        </w:tc>
        <w:tc>
          <w:tcPr>
            <w:tcW w:w="5387" w:type="dxa"/>
          </w:tcPr>
          <w:p w:rsidR="0091154D" w:rsidRPr="00EE580B" w:rsidRDefault="0091154D" w:rsidP="0082447C">
            <w:pPr>
              <w:pStyle w:val="TableText"/>
            </w:pPr>
            <w:r w:rsidRPr="00EE580B">
              <w:t>Der vollqualifizierte DNS-Name des technischen Systems, auf dem der Admin Server der WebLogic Domain bereitgestellt ist</w:t>
            </w:r>
            <w:r w:rsidR="009F6212">
              <w:t>.</w:t>
            </w:r>
          </w:p>
          <w:p w:rsidR="0091154D" w:rsidRPr="00EE580B" w:rsidRDefault="0091154D" w:rsidP="0082447C">
            <w:pPr>
              <w:pStyle w:val="TableText"/>
            </w:pPr>
          </w:p>
          <w:p w:rsidR="0091154D" w:rsidRPr="00EE580B" w:rsidRDefault="0091154D" w:rsidP="0082447C">
            <w:pPr>
              <w:pStyle w:val="TableText"/>
            </w:pPr>
            <w:r w:rsidRPr="00EE580B">
              <w:rPr>
                <w:b/>
              </w:rPr>
              <w:t>Beispiel</w:t>
            </w:r>
            <w:r w:rsidRPr="00EE580B">
              <w:t>:</w:t>
            </w:r>
            <w:r w:rsidR="00A3303E" w:rsidRPr="00EE580B">
              <w:rPr>
                <w:rFonts w:ascii="Courier New" w:hAnsi="Courier New" w:cs="Courier New"/>
                <w:sz w:val="18"/>
                <w:szCs w:val="18"/>
              </w:rPr>
              <w:t xml:space="preserve"> buster.vm.oracle.com</w:t>
            </w:r>
          </w:p>
        </w:tc>
      </w:tr>
      <w:tr w:rsidR="0091154D" w:rsidRPr="00EE580B" w:rsidTr="0091154D">
        <w:tc>
          <w:tcPr>
            <w:tcW w:w="1902" w:type="dxa"/>
          </w:tcPr>
          <w:p w:rsidR="0091154D" w:rsidRPr="00EE580B" w:rsidRDefault="0091154D" w:rsidP="0082447C">
            <w:pPr>
              <w:pStyle w:val="TableText"/>
            </w:pPr>
            <w:r w:rsidRPr="00EE580B">
              <w:t>JEE_PORT</w:t>
            </w:r>
          </w:p>
        </w:tc>
        <w:tc>
          <w:tcPr>
            <w:tcW w:w="1928" w:type="dxa"/>
          </w:tcPr>
          <w:p w:rsidR="0091154D" w:rsidRPr="00EE580B" w:rsidRDefault="0091154D" w:rsidP="0082447C">
            <w:pPr>
              <w:pStyle w:val="TableText"/>
            </w:pPr>
            <w:r w:rsidRPr="00EE580B">
              <w:t>__JEE_PORT__</w:t>
            </w:r>
          </w:p>
        </w:tc>
        <w:tc>
          <w:tcPr>
            <w:tcW w:w="5387" w:type="dxa"/>
          </w:tcPr>
          <w:p w:rsidR="0091154D" w:rsidRPr="00EE580B" w:rsidRDefault="0091154D" w:rsidP="0082447C">
            <w:pPr>
              <w:pStyle w:val="TableText"/>
            </w:pPr>
            <w:r w:rsidRPr="00EE580B">
              <w:t>Der Port, der dem Admin Server der WebLogic Server Domain zugweisen wurde, um Anfragen zu bearbeiten.</w:t>
            </w:r>
          </w:p>
          <w:p w:rsidR="0091154D" w:rsidRPr="00EE580B" w:rsidRDefault="0091154D" w:rsidP="0082447C">
            <w:pPr>
              <w:pStyle w:val="TableText"/>
            </w:pPr>
          </w:p>
          <w:p w:rsidR="0091154D" w:rsidRPr="00EE580B" w:rsidRDefault="0091154D" w:rsidP="0082447C">
            <w:pPr>
              <w:pStyle w:val="TableText"/>
            </w:pPr>
            <w:r w:rsidRPr="00EE580B">
              <w:rPr>
                <w:b/>
              </w:rPr>
              <w:t>Beispiel</w:t>
            </w:r>
            <w:r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7001</w:t>
            </w:r>
          </w:p>
        </w:tc>
      </w:tr>
      <w:tr w:rsidR="0091154D" w:rsidRPr="00EE580B" w:rsidTr="0091154D">
        <w:tc>
          <w:tcPr>
            <w:tcW w:w="1902" w:type="dxa"/>
          </w:tcPr>
          <w:p w:rsidR="0091154D" w:rsidRPr="00EE580B" w:rsidRDefault="0091154D" w:rsidP="0082447C">
            <w:pPr>
              <w:pStyle w:val="TableText"/>
            </w:pPr>
            <w:r w:rsidRPr="00EE580B">
              <w:t>JEE_NAME</w:t>
            </w:r>
          </w:p>
        </w:tc>
        <w:tc>
          <w:tcPr>
            <w:tcW w:w="1928" w:type="dxa"/>
          </w:tcPr>
          <w:p w:rsidR="0091154D" w:rsidRPr="00EE580B" w:rsidRDefault="0091154D" w:rsidP="0082447C">
            <w:pPr>
              <w:pStyle w:val="TableText"/>
            </w:pPr>
            <w:r w:rsidRPr="00EE580B">
              <w:t>__JEE_NAME__</w:t>
            </w:r>
          </w:p>
        </w:tc>
        <w:tc>
          <w:tcPr>
            <w:tcW w:w="5387" w:type="dxa"/>
          </w:tcPr>
          <w:p w:rsidR="0091154D" w:rsidRPr="00EE580B" w:rsidRDefault="0091154D" w:rsidP="0082447C">
            <w:pPr>
              <w:pStyle w:val="TableText"/>
            </w:pPr>
            <w:r w:rsidRPr="00EE580B">
              <w:t>Der Name des Admin Servers, der während der Erzeugung der WebLogic Domain festgelegt wurde.</w:t>
            </w:r>
          </w:p>
          <w:p w:rsidR="0091154D" w:rsidRPr="00EE580B" w:rsidRDefault="0091154D" w:rsidP="0082447C">
            <w:pPr>
              <w:pStyle w:val="TableText"/>
            </w:pPr>
          </w:p>
          <w:p w:rsidR="0091154D" w:rsidRPr="00EE580B" w:rsidRDefault="0091154D" w:rsidP="003E7A93">
            <w:pPr>
              <w:pStyle w:val="TableText"/>
            </w:pPr>
            <w:r w:rsidRPr="00EE580B">
              <w:rPr>
                <w:b/>
              </w:rPr>
              <w:t>Standard</w:t>
            </w:r>
            <w:r w:rsidRPr="00EE580B">
              <w:t>:</w:t>
            </w:r>
            <w:r w:rsidRPr="00EE580B">
              <w:rPr>
                <w:rFonts w:ascii="Courier New" w:hAnsi="Courier New" w:cs="Courier New"/>
                <w:sz w:val="18"/>
                <w:szCs w:val="18"/>
              </w:rPr>
              <w:t xml:space="preserve"> </w:t>
            </w:r>
            <w:r w:rsidR="003E7A93">
              <w:rPr>
                <w:rFonts w:ascii="Courier New" w:hAnsi="Courier New" w:cs="Courier New"/>
                <w:sz w:val="18"/>
                <w:szCs w:val="18"/>
              </w:rPr>
              <w:t>adm</w:t>
            </w:r>
          </w:p>
        </w:tc>
      </w:tr>
      <w:tr w:rsidR="0091154D" w:rsidRPr="00EE580B" w:rsidTr="0091154D">
        <w:tc>
          <w:tcPr>
            <w:tcW w:w="1902" w:type="dxa"/>
          </w:tcPr>
          <w:p w:rsidR="0091154D" w:rsidRPr="00EE580B" w:rsidRDefault="0091154D" w:rsidP="0082447C">
            <w:pPr>
              <w:pStyle w:val="TableText"/>
            </w:pPr>
            <w:r w:rsidRPr="00EE580B">
              <w:t>JEE_USER</w:t>
            </w:r>
          </w:p>
        </w:tc>
        <w:tc>
          <w:tcPr>
            <w:tcW w:w="1928" w:type="dxa"/>
          </w:tcPr>
          <w:p w:rsidR="0091154D" w:rsidRPr="00EE580B" w:rsidRDefault="0091154D" w:rsidP="0082447C">
            <w:pPr>
              <w:pStyle w:val="TableText"/>
            </w:pPr>
            <w:r w:rsidRPr="00EE580B">
              <w:t>__JEE_USER__</w:t>
            </w:r>
          </w:p>
        </w:tc>
        <w:tc>
          <w:tcPr>
            <w:tcW w:w="5387" w:type="dxa"/>
          </w:tcPr>
          <w:p w:rsidR="0091154D" w:rsidRPr="00EE580B" w:rsidRDefault="009F6212" w:rsidP="0082447C">
            <w:pPr>
              <w:pStyle w:val="TableText"/>
            </w:pPr>
            <w:r w:rsidRPr="009F6212">
              <w:t>Der Name des Benutzerkontos, das während der Erzeugung der WebLogic Server Domain als Domain Administrator festgelegt wurde.</w:t>
            </w:r>
          </w:p>
          <w:p w:rsidR="0091154D" w:rsidRPr="00EE580B" w:rsidRDefault="0091154D" w:rsidP="0082447C">
            <w:pPr>
              <w:pStyle w:val="TableText"/>
            </w:pPr>
          </w:p>
          <w:p w:rsidR="0091154D" w:rsidRPr="00EE580B" w:rsidRDefault="0091154D" w:rsidP="0082447C">
            <w:pPr>
              <w:pStyle w:val="TableText"/>
            </w:pPr>
            <w:r w:rsidRPr="00EE580B">
              <w:rPr>
                <w:b/>
              </w:rPr>
              <w:t>Beispiel</w:t>
            </w:r>
            <w:r w:rsidRPr="00EE580B">
              <w:t>:</w:t>
            </w:r>
            <w:r w:rsidRPr="00EE580B">
              <w:rPr>
                <w:rFonts w:ascii="Courier New" w:hAnsi="Courier New" w:cs="Courier New"/>
                <w:sz w:val="18"/>
                <w:szCs w:val="18"/>
              </w:rPr>
              <w:t xml:space="preserve"> weblogic</w:t>
            </w:r>
          </w:p>
        </w:tc>
      </w:tr>
      <w:tr w:rsidR="0091154D" w:rsidRPr="00EE580B" w:rsidTr="0091154D">
        <w:tc>
          <w:tcPr>
            <w:tcW w:w="1902" w:type="dxa"/>
          </w:tcPr>
          <w:p w:rsidR="0091154D" w:rsidRPr="00EE580B" w:rsidRDefault="0091154D" w:rsidP="0082447C">
            <w:pPr>
              <w:pStyle w:val="TableText"/>
            </w:pPr>
            <w:r w:rsidRPr="00EE580B">
              <w:t>JEE_HOME</w:t>
            </w:r>
          </w:p>
        </w:tc>
        <w:tc>
          <w:tcPr>
            <w:tcW w:w="1928" w:type="dxa"/>
          </w:tcPr>
          <w:p w:rsidR="0091154D" w:rsidRPr="00EE580B" w:rsidRDefault="0091154D" w:rsidP="0082447C">
            <w:pPr>
              <w:pStyle w:val="TableText"/>
            </w:pPr>
            <w:r w:rsidRPr="00EE580B">
              <w:t>__JEE_HOME__</w:t>
            </w:r>
          </w:p>
        </w:tc>
        <w:tc>
          <w:tcPr>
            <w:tcW w:w="5387" w:type="dxa"/>
          </w:tcPr>
          <w:p w:rsidR="0091154D" w:rsidRPr="00EE580B" w:rsidRDefault="0091154D" w:rsidP="0082447C">
            <w:pPr>
              <w:pStyle w:val="TableText"/>
            </w:pPr>
            <w:r w:rsidRPr="00EE580B">
              <w:t>Das Oracle Home Verzeichnis, in das die Softwareinstallation des Oracle WebLogic Servers vorgenommen wurde.</w:t>
            </w:r>
          </w:p>
          <w:p w:rsidR="0091154D" w:rsidRPr="00EE580B" w:rsidRDefault="0091154D" w:rsidP="0082447C">
            <w:pPr>
              <w:pStyle w:val="TableText"/>
            </w:pPr>
          </w:p>
          <w:p w:rsidR="0091154D" w:rsidRPr="00EE580B" w:rsidRDefault="0091154D" w:rsidP="0082447C">
            <w:pPr>
              <w:pStyle w:val="TableText"/>
            </w:pPr>
            <w:r w:rsidRPr="00EE580B">
              <w:rPr>
                <w:b/>
              </w:rPr>
              <w:t>Beispiel</w:t>
            </w:r>
            <w:r w:rsidRPr="00EE580B">
              <w:t>:</w:t>
            </w:r>
            <w:r w:rsidRPr="00EE580B">
              <w:rPr>
                <w:rFonts w:ascii="Courier New" w:hAnsi="Courier New" w:cs="Courier New"/>
                <w:sz w:val="18"/>
                <w:szCs w:val="18"/>
              </w:rPr>
              <w:t xml:space="preserve"> /opt/oracle/product/wls/12.2.1</w:t>
            </w:r>
          </w:p>
        </w:tc>
      </w:tr>
      <w:tr w:rsidR="0091154D" w:rsidRPr="00EE580B" w:rsidTr="0091154D">
        <w:tc>
          <w:tcPr>
            <w:tcW w:w="1902" w:type="dxa"/>
          </w:tcPr>
          <w:p w:rsidR="0091154D" w:rsidRPr="00EE580B" w:rsidRDefault="0091154D" w:rsidP="0082447C">
            <w:pPr>
              <w:pStyle w:val="TableText"/>
            </w:pPr>
            <w:r w:rsidRPr="00EE580B">
              <w:t>OIM_PROT</w:t>
            </w:r>
          </w:p>
        </w:tc>
        <w:tc>
          <w:tcPr>
            <w:tcW w:w="1928" w:type="dxa"/>
          </w:tcPr>
          <w:p w:rsidR="0091154D" w:rsidRPr="00EE580B" w:rsidRDefault="0091154D" w:rsidP="0082447C">
            <w:pPr>
              <w:pStyle w:val="TableText"/>
            </w:pPr>
            <w:r w:rsidRPr="00EE580B">
              <w:t>__OIM_PROT__</w:t>
            </w:r>
          </w:p>
        </w:tc>
        <w:tc>
          <w:tcPr>
            <w:tcW w:w="5387" w:type="dxa"/>
          </w:tcPr>
          <w:p w:rsidR="0091154D" w:rsidRPr="00EE580B" w:rsidRDefault="0091154D" w:rsidP="0082447C">
            <w:pPr>
              <w:pStyle w:val="TableText"/>
            </w:pPr>
            <w:r w:rsidRPr="00EE580B">
              <w:t>Protokoll, das während des Deployments für die Kommunikation mit dem Managed Server der WebLogic Domain verwendet wird.</w:t>
            </w:r>
          </w:p>
          <w:p w:rsidR="0091154D" w:rsidRPr="00EE580B" w:rsidRDefault="0091154D" w:rsidP="0082447C">
            <w:pPr>
              <w:pStyle w:val="TableText"/>
            </w:pPr>
          </w:p>
          <w:p w:rsidR="0091154D" w:rsidRPr="00EE580B" w:rsidRDefault="0091154D" w:rsidP="0082447C">
            <w:pPr>
              <w:pStyle w:val="TableText"/>
            </w:pPr>
            <w:r w:rsidRPr="00EE580B">
              <w:rPr>
                <w:b/>
              </w:rPr>
              <w:t>Standard</w:t>
            </w:r>
            <w:r w:rsidRPr="00EE580B">
              <w:t>:</w:t>
            </w:r>
            <w:r w:rsidRPr="00EE580B">
              <w:rPr>
                <w:rFonts w:ascii="Courier New" w:hAnsi="Courier New" w:cs="Courier New"/>
                <w:sz w:val="18"/>
                <w:szCs w:val="18"/>
              </w:rPr>
              <w:t xml:space="preserve"> t3</w:t>
            </w:r>
          </w:p>
        </w:tc>
      </w:tr>
      <w:tr w:rsidR="0091154D" w:rsidRPr="00EE580B" w:rsidTr="0091154D">
        <w:tc>
          <w:tcPr>
            <w:tcW w:w="1902" w:type="dxa"/>
          </w:tcPr>
          <w:p w:rsidR="0091154D" w:rsidRPr="00EE580B" w:rsidRDefault="0091154D" w:rsidP="0082447C">
            <w:pPr>
              <w:pStyle w:val="TableText"/>
            </w:pPr>
            <w:r w:rsidRPr="00EE580B">
              <w:t>OIM_HOST</w:t>
            </w:r>
          </w:p>
        </w:tc>
        <w:tc>
          <w:tcPr>
            <w:tcW w:w="1928" w:type="dxa"/>
          </w:tcPr>
          <w:p w:rsidR="0091154D" w:rsidRPr="00EE580B" w:rsidRDefault="0091154D" w:rsidP="0082447C">
            <w:pPr>
              <w:pStyle w:val="TableText"/>
            </w:pPr>
            <w:r w:rsidRPr="00EE580B">
              <w:t>__OIM_HOST__</w:t>
            </w:r>
          </w:p>
        </w:tc>
        <w:tc>
          <w:tcPr>
            <w:tcW w:w="5387" w:type="dxa"/>
          </w:tcPr>
          <w:p w:rsidR="0091154D" w:rsidRPr="00EE580B" w:rsidRDefault="0091154D" w:rsidP="0082447C">
            <w:pPr>
              <w:pStyle w:val="TableText"/>
            </w:pPr>
            <w:r w:rsidRPr="00EE580B">
              <w:t>Der vollqualifizierte DNS-Name des technischen Systems, auf dem der Managed Server der WebLogic Domain bereitgestellt ist</w:t>
            </w:r>
            <w:r w:rsidR="009F6212">
              <w:t>.</w:t>
            </w:r>
          </w:p>
          <w:p w:rsidR="0091154D" w:rsidRPr="00EE580B" w:rsidRDefault="0091154D" w:rsidP="0082447C">
            <w:pPr>
              <w:pStyle w:val="TableText"/>
            </w:pPr>
          </w:p>
          <w:p w:rsidR="0091154D" w:rsidRPr="00EE580B" w:rsidRDefault="0091154D" w:rsidP="0082447C">
            <w:pPr>
              <w:pStyle w:val="TableText"/>
            </w:pPr>
            <w:r w:rsidRPr="00EE580B">
              <w:rPr>
                <w:b/>
              </w:rPr>
              <w:t>Beispiel</w:t>
            </w:r>
            <w:r w:rsidR="00A3303E" w:rsidRPr="00EE580B">
              <w:t>:</w:t>
            </w:r>
            <w:r w:rsidR="00A3303E" w:rsidRPr="00EE580B">
              <w:rPr>
                <w:rFonts w:ascii="Courier New" w:hAnsi="Courier New" w:cs="Courier New"/>
                <w:sz w:val="18"/>
                <w:szCs w:val="18"/>
              </w:rPr>
              <w:t xml:space="preserve"> buster.vm.oracle.com</w:t>
            </w:r>
          </w:p>
        </w:tc>
      </w:tr>
      <w:tr w:rsidR="0091154D" w:rsidRPr="00EE580B" w:rsidTr="0091154D">
        <w:tc>
          <w:tcPr>
            <w:tcW w:w="1902" w:type="dxa"/>
          </w:tcPr>
          <w:p w:rsidR="0091154D" w:rsidRPr="00EE580B" w:rsidRDefault="0091154D" w:rsidP="0082447C">
            <w:pPr>
              <w:pStyle w:val="TableText"/>
            </w:pPr>
            <w:r w:rsidRPr="00EE580B">
              <w:t>OIM_PORT</w:t>
            </w:r>
          </w:p>
        </w:tc>
        <w:tc>
          <w:tcPr>
            <w:tcW w:w="1928" w:type="dxa"/>
          </w:tcPr>
          <w:p w:rsidR="0091154D" w:rsidRPr="00EE580B" w:rsidRDefault="0091154D" w:rsidP="0082447C">
            <w:pPr>
              <w:pStyle w:val="TableText"/>
            </w:pPr>
            <w:r w:rsidRPr="00EE580B">
              <w:t>__OIM_PORT__</w:t>
            </w:r>
          </w:p>
        </w:tc>
        <w:tc>
          <w:tcPr>
            <w:tcW w:w="5387" w:type="dxa"/>
          </w:tcPr>
          <w:p w:rsidR="0091154D" w:rsidRPr="00EE580B" w:rsidRDefault="0091154D" w:rsidP="0082447C">
            <w:pPr>
              <w:pStyle w:val="TableText"/>
            </w:pPr>
            <w:r w:rsidRPr="00EE580B">
              <w:t>Der Port, der dem Managed Server der WebLogic Server Domain zugweisen wurde, um Anfragen zu bearbeiten.</w:t>
            </w:r>
          </w:p>
          <w:p w:rsidR="0091154D" w:rsidRPr="00EE580B" w:rsidRDefault="0091154D" w:rsidP="0082447C">
            <w:pPr>
              <w:pStyle w:val="TableText"/>
            </w:pPr>
          </w:p>
          <w:p w:rsidR="0091154D" w:rsidRPr="00EE580B" w:rsidRDefault="0091154D" w:rsidP="0082447C">
            <w:pPr>
              <w:pStyle w:val="TableText"/>
            </w:pPr>
            <w:r w:rsidRPr="00EE580B">
              <w:rPr>
                <w:b/>
              </w:rPr>
              <w:t>Beispiel</w:t>
            </w:r>
            <w:r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8005</w:t>
            </w:r>
          </w:p>
        </w:tc>
      </w:tr>
      <w:tr w:rsidR="0091154D" w:rsidRPr="00EE580B" w:rsidTr="0091154D">
        <w:tc>
          <w:tcPr>
            <w:tcW w:w="1902" w:type="dxa"/>
          </w:tcPr>
          <w:p w:rsidR="0091154D" w:rsidRPr="00EE580B" w:rsidRDefault="0091154D" w:rsidP="0082447C">
            <w:pPr>
              <w:pStyle w:val="TableText"/>
            </w:pPr>
            <w:r w:rsidRPr="00EE580B">
              <w:lastRenderedPageBreak/>
              <w:t>OIM_NAME</w:t>
            </w:r>
          </w:p>
        </w:tc>
        <w:tc>
          <w:tcPr>
            <w:tcW w:w="1928" w:type="dxa"/>
          </w:tcPr>
          <w:p w:rsidR="0091154D" w:rsidRPr="00EE580B" w:rsidRDefault="0091154D" w:rsidP="0082447C">
            <w:pPr>
              <w:pStyle w:val="TableText"/>
            </w:pPr>
            <w:r w:rsidRPr="00EE580B">
              <w:t>__OIM_NAME__</w:t>
            </w:r>
          </w:p>
        </w:tc>
        <w:tc>
          <w:tcPr>
            <w:tcW w:w="5387" w:type="dxa"/>
          </w:tcPr>
          <w:p w:rsidR="0091154D" w:rsidRPr="00EE580B" w:rsidRDefault="0091154D" w:rsidP="0082447C">
            <w:pPr>
              <w:pStyle w:val="TableText"/>
            </w:pPr>
            <w:r w:rsidRPr="00EE580B">
              <w:t>Der Name des Managed Servers, der während der Erzeugung der WebLogic Domain festgelegt wurde.</w:t>
            </w:r>
          </w:p>
          <w:p w:rsidR="0091154D" w:rsidRPr="00EE580B" w:rsidRDefault="0091154D" w:rsidP="0082447C">
            <w:pPr>
              <w:pStyle w:val="TableText"/>
            </w:pPr>
          </w:p>
          <w:p w:rsidR="0091154D" w:rsidRPr="00EE580B" w:rsidRDefault="0091154D" w:rsidP="0082447C">
            <w:pPr>
              <w:pStyle w:val="TableText"/>
            </w:pPr>
            <w:r w:rsidRPr="00EE580B">
              <w:rPr>
                <w:b/>
              </w:rPr>
              <w:t>Beispiel</w:t>
            </w:r>
            <w:r w:rsidRPr="00EE580B">
              <w:t>:</w:t>
            </w:r>
            <w:r w:rsidRPr="00EE580B">
              <w:rPr>
                <w:rFonts w:ascii="Courier New" w:hAnsi="Courier New" w:cs="Courier New"/>
                <w:sz w:val="18"/>
                <w:szCs w:val="18"/>
              </w:rPr>
              <w:t xml:space="preserve"> oim</w:t>
            </w:r>
          </w:p>
        </w:tc>
      </w:tr>
      <w:tr w:rsidR="0091154D" w:rsidRPr="00EE580B" w:rsidTr="0091154D">
        <w:tc>
          <w:tcPr>
            <w:tcW w:w="1902" w:type="dxa"/>
          </w:tcPr>
          <w:p w:rsidR="0091154D" w:rsidRPr="00EE580B" w:rsidRDefault="0091154D" w:rsidP="0082447C">
            <w:pPr>
              <w:pStyle w:val="TableText"/>
            </w:pPr>
            <w:r w:rsidRPr="00EE580B">
              <w:t>OIM_USER</w:t>
            </w:r>
          </w:p>
        </w:tc>
        <w:tc>
          <w:tcPr>
            <w:tcW w:w="1928" w:type="dxa"/>
          </w:tcPr>
          <w:p w:rsidR="0091154D" w:rsidRPr="00EE580B" w:rsidRDefault="0091154D" w:rsidP="0082447C">
            <w:pPr>
              <w:pStyle w:val="TableText"/>
            </w:pPr>
            <w:r w:rsidRPr="00EE580B">
              <w:t>__OIM_USER__</w:t>
            </w:r>
          </w:p>
        </w:tc>
        <w:tc>
          <w:tcPr>
            <w:tcW w:w="5387" w:type="dxa"/>
          </w:tcPr>
          <w:p w:rsidR="0091154D" w:rsidRPr="00EE580B" w:rsidRDefault="0091154D" w:rsidP="0082447C">
            <w:pPr>
              <w:pStyle w:val="TableText"/>
            </w:pPr>
            <w:r w:rsidRPr="00EE580B">
              <w:t>Der Name des Systemadministrators für Oracle Identity Manager.</w:t>
            </w:r>
          </w:p>
          <w:p w:rsidR="0091154D" w:rsidRPr="00EE580B" w:rsidRDefault="0091154D" w:rsidP="0082447C">
            <w:pPr>
              <w:pStyle w:val="TableText"/>
            </w:pPr>
          </w:p>
          <w:p w:rsidR="0091154D" w:rsidRPr="00EE580B" w:rsidRDefault="0091154D" w:rsidP="0082447C">
            <w:pPr>
              <w:pStyle w:val="TableText"/>
            </w:pPr>
            <w:r w:rsidRPr="00EE580B">
              <w:rPr>
                <w:b/>
              </w:rPr>
              <w:t>Standard</w:t>
            </w:r>
            <w:r w:rsidRPr="00EE580B">
              <w:t>:</w:t>
            </w:r>
            <w:r w:rsidRPr="00EE580B">
              <w:rPr>
                <w:rFonts w:ascii="Courier New" w:hAnsi="Courier New" w:cs="Courier New"/>
                <w:sz w:val="18"/>
                <w:szCs w:val="18"/>
              </w:rPr>
              <w:t xml:space="preserve"> XELSYSADM</w:t>
            </w:r>
          </w:p>
        </w:tc>
      </w:tr>
      <w:tr w:rsidR="0091154D" w:rsidRPr="00EE580B" w:rsidTr="0091154D">
        <w:tc>
          <w:tcPr>
            <w:tcW w:w="1902" w:type="dxa"/>
          </w:tcPr>
          <w:p w:rsidR="0091154D" w:rsidRPr="00EE580B" w:rsidRDefault="0091154D" w:rsidP="0082447C">
            <w:pPr>
              <w:pStyle w:val="TableText"/>
            </w:pPr>
            <w:r w:rsidRPr="00EE580B">
              <w:t>OIM_HOME</w:t>
            </w:r>
          </w:p>
        </w:tc>
        <w:tc>
          <w:tcPr>
            <w:tcW w:w="1928" w:type="dxa"/>
          </w:tcPr>
          <w:p w:rsidR="0091154D" w:rsidRPr="00EE580B" w:rsidRDefault="0091154D" w:rsidP="0082447C">
            <w:pPr>
              <w:pStyle w:val="TableText"/>
            </w:pPr>
            <w:r w:rsidRPr="00EE580B">
              <w:t>__OIM_HOME__</w:t>
            </w:r>
          </w:p>
        </w:tc>
        <w:tc>
          <w:tcPr>
            <w:tcW w:w="5387" w:type="dxa"/>
          </w:tcPr>
          <w:p w:rsidR="0091154D" w:rsidRPr="00EE580B" w:rsidRDefault="0091154D" w:rsidP="0082447C">
            <w:pPr>
              <w:pStyle w:val="TableText"/>
            </w:pPr>
            <w:r w:rsidRPr="00EE580B">
              <w:t>Das Oracle Home Verzeichnis, in das die Softwareinstallation der Systemkomponente vorgenommen wurde.</w:t>
            </w:r>
          </w:p>
          <w:p w:rsidR="0091154D" w:rsidRPr="00EE580B" w:rsidRDefault="0091154D" w:rsidP="0082447C">
            <w:pPr>
              <w:pStyle w:val="TableText"/>
            </w:pPr>
          </w:p>
          <w:p w:rsidR="0091154D" w:rsidRPr="00EE580B" w:rsidRDefault="0091154D" w:rsidP="0082447C">
            <w:pPr>
              <w:pStyle w:val="TableText"/>
            </w:pPr>
            <w:r w:rsidRPr="00EE580B">
              <w:rPr>
                <w:b/>
              </w:rPr>
              <w:t>Beispiel</w:t>
            </w:r>
            <w:r w:rsidRPr="00EE580B">
              <w:t>:</w:t>
            </w:r>
            <w:r w:rsidRPr="00EE580B">
              <w:rPr>
                <w:rFonts w:ascii="Courier New" w:hAnsi="Courier New" w:cs="Courier New"/>
                <w:sz w:val="18"/>
                <w:szCs w:val="18"/>
              </w:rPr>
              <w:t xml:space="preserve"> /opt/oracle/product/iam/12.2.1/idm/server</w:t>
            </w:r>
          </w:p>
        </w:tc>
      </w:tr>
      <w:tr w:rsidR="0091154D" w:rsidRPr="00EE580B" w:rsidTr="0091154D">
        <w:tc>
          <w:tcPr>
            <w:tcW w:w="1902" w:type="dxa"/>
          </w:tcPr>
          <w:p w:rsidR="0091154D" w:rsidRPr="00EE580B" w:rsidRDefault="0091154D" w:rsidP="0082447C">
            <w:pPr>
              <w:pStyle w:val="TableText"/>
            </w:pPr>
            <w:r w:rsidRPr="00EE580B">
              <w:t>OIM_AUTH</w:t>
            </w:r>
          </w:p>
        </w:tc>
        <w:tc>
          <w:tcPr>
            <w:tcW w:w="1928" w:type="dxa"/>
          </w:tcPr>
          <w:p w:rsidR="0091154D" w:rsidRPr="00EE580B" w:rsidRDefault="0091154D" w:rsidP="0082447C">
            <w:pPr>
              <w:pStyle w:val="TableText"/>
            </w:pPr>
            <w:r w:rsidRPr="00EE580B">
              <w:t>__OIM_AUTH__</w:t>
            </w:r>
          </w:p>
        </w:tc>
        <w:tc>
          <w:tcPr>
            <w:tcW w:w="5387" w:type="dxa"/>
          </w:tcPr>
          <w:p w:rsidR="00962B1F" w:rsidRPr="00EE580B" w:rsidRDefault="00962B1F" w:rsidP="00962B1F">
            <w:pPr>
              <w:pStyle w:val="TableText"/>
            </w:pPr>
          </w:p>
          <w:p w:rsidR="00962B1F" w:rsidRPr="00EE580B" w:rsidRDefault="00962B1F" w:rsidP="00962B1F">
            <w:pPr>
              <w:pStyle w:val="TableText"/>
            </w:pPr>
          </w:p>
          <w:p w:rsidR="0091154D" w:rsidRPr="00EE580B" w:rsidRDefault="00962B1F" w:rsidP="00962B1F">
            <w:pPr>
              <w:pStyle w:val="TableText"/>
            </w:pPr>
            <w:r w:rsidRPr="00EE580B">
              <w:rPr>
                <w:b/>
              </w:rPr>
              <w:t>Beispiel</w:t>
            </w:r>
            <w:r w:rsidRPr="00EE580B">
              <w:t>:</w:t>
            </w:r>
            <w:r w:rsidRPr="00EE580B">
              <w:rPr>
                <w:rFonts w:ascii="Courier New" w:hAnsi="Courier New" w:cs="Courier New"/>
                <w:sz w:val="18"/>
                <w:szCs w:val="18"/>
              </w:rPr>
              <w:t xml:space="preserve"> </w:t>
            </w:r>
            <w:r w:rsidRPr="00962B1F">
              <w:rPr>
                <w:rFonts w:ascii="Courier New" w:hAnsi="Courier New" w:cs="Courier New"/>
                <w:sz w:val="18"/>
                <w:szCs w:val="18"/>
              </w:rPr>
              <w:t>/opt/oracle/product/iam/12.2.1/idm/designconsole/config/authwl.conf</w:t>
            </w:r>
          </w:p>
        </w:tc>
      </w:tr>
      <w:tr w:rsidR="0091154D" w:rsidRPr="00EE580B" w:rsidTr="0091154D">
        <w:tc>
          <w:tcPr>
            <w:tcW w:w="1902" w:type="dxa"/>
          </w:tcPr>
          <w:p w:rsidR="0091154D" w:rsidRPr="00EE580B" w:rsidRDefault="0091154D" w:rsidP="0082447C">
            <w:pPr>
              <w:pStyle w:val="TableText"/>
            </w:pPr>
            <w:r w:rsidRPr="00EE580B">
              <w:t>MDS_HOST</w:t>
            </w:r>
          </w:p>
        </w:tc>
        <w:tc>
          <w:tcPr>
            <w:tcW w:w="1928" w:type="dxa"/>
          </w:tcPr>
          <w:p w:rsidR="0091154D" w:rsidRPr="00EE580B" w:rsidRDefault="0091154D" w:rsidP="0082447C">
            <w:pPr>
              <w:pStyle w:val="TableText"/>
            </w:pPr>
            <w:r w:rsidRPr="00EE580B">
              <w:t>__MDS_HOST__</w:t>
            </w:r>
          </w:p>
        </w:tc>
        <w:tc>
          <w:tcPr>
            <w:tcW w:w="5387" w:type="dxa"/>
          </w:tcPr>
          <w:p w:rsidR="0091154D" w:rsidRPr="00EE580B" w:rsidRDefault="0091154D" w:rsidP="0082447C">
            <w:pPr>
              <w:pStyle w:val="TableText"/>
            </w:pPr>
            <w:r w:rsidRPr="00EE580B">
              <w:t>Der vollqualifizierte DNS-Name des technischen Systems, auf dem die Datenbank für das Oracle Identity Manager zugeordnete Metadata Repository bereitgestellt wurde.</w:t>
            </w:r>
          </w:p>
          <w:p w:rsidR="0091154D" w:rsidRPr="00EE580B" w:rsidRDefault="0091154D" w:rsidP="0082447C">
            <w:pPr>
              <w:pStyle w:val="TableText"/>
            </w:pPr>
          </w:p>
          <w:p w:rsidR="0091154D" w:rsidRPr="00EE580B" w:rsidRDefault="0091154D" w:rsidP="0082447C">
            <w:pPr>
              <w:pStyle w:val="TableText"/>
            </w:pPr>
            <w:r w:rsidRPr="00EE580B">
              <w:rPr>
                <w:b/>
              </w:rPr>
              <w:t>Beispiel</w:t>
            </w:r>
            <w:r w:rsidR="00A3303E" w:rsidRPr="00EE580B">
              <w:t>:</w:t>
            </w:r>
            <w:r w:rsidR="00A3303E" w:rsidRPr="00EE580B">
              <w:rPr>
                <w:rFonts w:ascii="Courier New" w:hAnsi="Courier New" w:cs="Courier New"/>
                <w:sz w:val="18"/>
                <w:szCs w:val="18"/>
              </w:rPr>
              <w:t xml:space="preserve"> buster.vm.oracle.com</w:t>
            </w:r>
          </w:p>
        </w:tc>
      </w:tr>
      <w:tr w:rsidR="0091154D" w:rsidRPr="00EE580B" w:rsidTr="0091154D">
        <w:tc>
          <w:tcPr>
            <w:tcW w:w="1902" w:type="dxa"/>
          </w:tcPr>
          <w:p w:rsidR="0091154D" w:rsidRPr="00EE580B" w:rsidRDefault="0091154D" w:rsidP="0082447C">
            <w:pPr>
              <w:pStyle w:val="TableText"/>
            </w:pPr>
            <w:r w:rsidRPr="00EE580B">
              <w:t>MDS_PORT</w:t>
            </w:r>
          </w:p>
        </w:tc>
        <w:tc>
          <w:tcPr>
            <w:tcW w:w="1928" w:type="dxa"/>
          </w:tcPr>
          <w:p w:rsidR="0091154D" w:rsidRPr="00EE580B" w:rsidRDefault="0091154D" w:rsidP="0082447C">
            <w:pPr>
              <w:pStyle w:val="TableText"/>
            </w:pPr>
            <w:r w:rsidRPr="00EE580B">
              <w:t>__MDS_PORT__</w:t>
            </w:r>
          </w:p>
        </w:tc>
        <w:tc>
          <w:tcPr>
            <w:tcW w:w="5387" w:type="dxa"/>
          </w:tcPr>
          <w:p w:rsidR="0091154D" w:rsidRPr="00EE580B" w:rsidRDefault="0091154D" w:rsidP="0082447C">
            <w:pPr>
              <w:pStyle w:val="TableText"/>
            </w:pPr>
            <w:r w:rsidRPr="00EE580B">
              <w:t>Der Port, der durch den Oracle Listener verwendet wird, um den Zugriff auf die Datenbank des Metadata Repository zu vermitteln.</w:t>
            </w:r>
          </w:p>
          <w:p w:rsidR="0091154D" w:rsidRPr="00EE580B" w:rsidRDefault="0091154D" w:rsidP="0082447C">
            <w:pPr>
              <w:pStyle w:val="TableText"/>
            </w:pPr>
          </w:p>
          <w:p w:rsidR="0091154D" w:rsidRPr="00EE580B" w:rsidRDefault="0091154D" w:rsidP="0082447C">
            <w:pPr>
              <w:pStyle w:val="TableText"/>
            </w:pPr>
            <w:r w:rsidRPr="00EE580B">
              <w:rPr>
                <w:b/>
              </w:rPr>
              <w:t>Beispiel</w:t>
            </w:r>
            <w:r w:rsidR="00A3303E"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7021</w:t>
            </w:r>
          </w:p>
        </w:tc>
      </w:tr>
      <w:tr w:rsidR="0091154D" w:rsidRPr="00EE580B" w:rsidTr="0091154D">
        <w:tc>
          <w:tcPr>
            <w:tcW w:w="1902" w:type="dxa"/>
          </w:tcPr>
          <w:p w:rsidR="0091154D" w:rsidRPr="00EE580B" w:rsidRDefault="0091154D" w:rsidP="0082447C">
            <w:pPr>
              <w:pStyle w:val="TableText"/>
            </w:pPr>
            <w:r w:rsidRPr="00EE580B">
              <w:t>MDS_NAME</w:t>
            </w:r>
          </w:p>
        </w:tc>
        <w:tc>
          <w:tcPr>
            <w:tcW w:w="1928" w:type="dxa"/>
          </w:tcPr>
          <w:p w:rsidR="0091154D" w:rsidRPr="00EE580B" w:rsidRDefault="0091154D" w:rsidP="0082447C">
            <w:pPr>
              <w:pStyle w:val="TableText"/>
            </w:pPr>
            <w:r w:rsidRPr="00EE580B">
              <w:t>__MDS_NAME__</w:t>
            </w:r>
          </w:p>
        </w:tc>
        <w:tc>
          <w:tcPr>
            <w:tcW w:w="5387" w:type="dxa"/>
          </w:tcPr>
          <w:p w:rsidR="0091154D" w:rsidRPr="00EE580B" w:rsidRDefault="0091154D" w:rsidP="0082447C">
            <w:pPr>
              <w:pStyle w:val="TableText"/>
            </w:pPr>
            <w:r w:rsidRPr="00EE580B">
              <w:t>Der Name des Datenbankdienstes der Oracle Listener-Konfiguration.</w:t>
            </w:r>
          </w:p>
          <w:p w:rsidR="0091154D" w:rsidRPr="00EE580B" w:rsidRDefault="0091154D" w:rsidP="0082447C">
            <w:pPr>
              <w:pStyle w:val="TableText"/>
            </w:pPr>
          </w:p>
          <w:p w:rsidR="0091154D" w:rsidRPr="00EE580B" w:rsidRDefault="0091154D" w:rsidP="0082447C">
            <w:pPr>
              <w:pStyle w:val="TableText"/>
            </w:pPr>
            <w:r w:rsidRPr="00EE580B">
              <w:rPr>
                <w:b/>
              </w:rPr>
              <w:t>Beispiel</w:t>
            </w:r>
            <w:r w:rsidR="00A3303E"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mdr.vm.oracle.com</w:t>
            </w:r>
          </w:p>
        </w:tc>
      </w:tr>
      <w:tr w:rsidR="0091154D" w:rsidRPr="00EE580B" w:rsidTr="0091154D">
        <w:tc>
          <w:tcPr>
            <w:tcW w:w="1902" w:type="dxa"/>
          </w:tcPr>
          <w:p w:rsidR="0091154D" w:rsidRPr="00EE580B" w:rsidRDefault="0091154D" w:rsidP="0082447C">
            <w:pPr>
              <w:pStyle w:val="TableText"/>
            </w:pPr>
            <w:r w:rsidRPr="00EE580B">
              <w:t>MDS_USER</w:t>
            </w:r>
          </w:p>
        </w:tc>
        <w:tc>
          <w:tcPr>
            <w:tcW w:w="1928" w:type="dxa"/>
          </w:tcPr>
          <w:p w:rsidR="0091154D" w:rsidRPr="00EE580B" w:rsidRDefault="0091154D" w:rsidP="0082447C">
            <w:pPr>
              <w:pStyle w:val="TableText"/>
            </w:pPr>
            <w:r w:rsidRPr="00EE580B">
              <w:t>__MDS_USER__</w:t>
            </w:r>
          </w:p>
        </w:tc>
        <w:tc>
          <w:tcPr>
            <w:tcW w:w="5387" w:type="dxa"/>
          </w:tcPr>
          <w:p w:rsidR="0091154D" w:rsidRPr="00EE580B" w:rsidRDefault="0091154D" w:rsidP="0082447C">
            <w:pPr>
              <w:pStyle w:val="TableText"/>
            </w:pPr>
            <w:r w:rsidRPr="00EE580B">
              <w:t>Der Name des Datenbankbenutzers, für den das Datenbankschema des Metadata Repository während der Ausführung des Repository Creation Utilities (RCU) angelegt wurde.</w:t>
            </w:r>
          </w:p>
          <w:p w:rsidR="0091154D" w:rsidRPr="00EE580B" w:rsidRDefault="0091154D" w:rsidP="0082447C">
            <w:pPr>
              <w:pStyle w:val="TableText"/>
            </w:pPr>
          </w:p>
          <w:p w:rsidR="0091154D" w:rsidRPr="00EE580B" w:rsidRDefault="0091154D" w:rsidP="0082447C">
            <w:pPr>
              <w:pStyle w:val="TableText"/>
            </w:pPr>
            <w:r w:rsidRPr="00EE580B">
              <w:rPr>
                <w:b/>
              </w:rPr>
              <w:t>Beispiel</w:t>
            </w:r>
            <w:r w:rsidRPr="00EE580B">
              <w:t>:</w:t>
            </w:r>
            <w:r w:rsidRPr="00EE580B">
              <w:rPr>
                <w:rFonts w:ascii="Courier New" w:hAnsi="Courier New" w:cs="Courier New"/>
                <w:sz w:val="18"/>
                <w:szCs w:val="18"/>
              </w:rPr>
              <w:t xml:space="preserve"> igd_mds</w:t>
            </w:r>
          </w:p>
        </w:tc>
      </w:tr>
      <w:tr w:rsidR="0091154D" w:rsidRPr="00EE580B" w:rsidTr="0091154D">
        <w:tc>
          <w:tcPr>
            <w:tcW w:w="1902" w:type="dxa"/>
          </w:tcPr>
          <w:p w:rsidR="0091154D" w:rsidRPr="00EE580B" w:rsidRDefault="0091154D" w:rsidP="0082447C">
            <w:pPr>
              <w:pStyle w:val="TableText"/>
            </w:pPr>
            <w:r w:rsidRPr="00EE580B">
              <w:t>SMTP_HOST</w:t>
            </w:r>
          </w:p>
        </w:tc>
        <w:tc>
          <w:tcPr>
            <w:tcW w:w="1928" w:type="dxa"/>
          </w:tcPr>
          <w:p w:rsidR="0091154D" w:rsidRPr="00EE580B" w:rsidRDefault="0091154D" w:rsidP="0082447C">
            <w:pPr>
              <w:pStyle w:val="TableText"/>
            </w:pPr>
            <w:r w:rsidRPr="00EE580B">
              <w:t>__SMTP_HOST__</w:t>
            </w:r>
          </w:p>
        </w:tc>
        <w:tc>
          <w:tcPr>
            <w:tcW w:w="5387" w:type="dxa"/>
          </w:tcPr>
          <w:p w:rsidR="00A3303E" w:rsidRPr="00EE580B" w:rsidRDefault="00A3303E" w:rsidP="00A3303E">
            <w:pPr>
              <w:pStyle w:val="TableText"/>
            </w:pPr>
            <w:r w:rsidRPr="00EE580B">
              <w:t>Der vollqualifizierte DNS-Name des technischen Systems, auf dem der SMTP Server betrieben wird.</w:t>
            </w:r>
          </w:p>
          <w:p w:rsidR="00A3303E" w:rsidRPr="00EE580B" w:rsidRDefault="00A3303E" w:rsidP="00A3303E">
            <w:pPr>
              <w:pStyle w:val="TableText"/>
            </w:pPr>
          </w:p>
          <w:p w:rsidR="0091154D" w:rsidRPr="00EE580B" w:rsidRDefault="00A3303E" w:rsidP="0072200E">
            <w:pPr>
              <w:pStyle w:val="TableText"/>
            </w:pPr>
            <w:r w:rsidRPr="00EE580B">
              <w:rPr>
                <w:b/>
              </w:rPr>
              <w:t>Beispiel</w:t>
            </w:r>
            <w:r w:rsidRPr="00EE580B">
              <w:t>:</w:t>
            </w:r>
            <w:r w:rsidRPr="00EE580B">
              <w:rPr>
                <w:rFonts w:ascii="Courier New" w:hAnsi="Courier New" w:cs="Courier New"/>
                <w:sz w:val="18"/>
                <w:szCs w:val="18"/>
              </w:rPr>
              <w:t xml:space="preserve"> </w:t>
            </w:r>
            <w:r w:rsidR="0072200E">
              <w:rPr>
                <w:rFonts w:ascii="Courier New" w:hAnsi="Courier New" w:cs="Courier New"/>
                <w:sz w:val="18"/>
                <w:szCs w:val="18"/>
              </w:rPr>
              <w:t>mail</w:t>
            </w:r>
            <w:r w:rsidRPr="00EE580B">
              <w:rPr>
                <w:rFonts w:ascii="Courier New" w:hAnsi="Courier New" w:cs="Courier New"/>
                <w:sz w:val="18"/>
                <w:szCs w:val="18"/>
              </w:rPr>
              <w:t>.vm.oracle.com</w:t>
            </w:r>
          </w:p>
        </w:tc>
      </w:tr>
      <w:tr w:rsidR="0091154D" w:rsidRPr="00EE580B" w:rsidTr="0091154D">
        <w:tc>
          <w:tcPr>
            <w:tcW w:w="1902" w:type="dxa"/>
          </w:tcPr>
          <w:p w:rsidR="0091154D" w:rsidRPr="00EE580B" w:rsidRDefault="0091154D" w:rsidP="0082447C">
            <w:pPr>
              <w:pStyle w:val="TableText"/>
            </w:pPr>
            <w:r w:rsidRPr="00EE580B">
              <w:t>SMTP_PORT</w:t>
            </w:r>
          </w:p>
        </w:tc>
        <w:tc>
          <w:tcPr>
            <w:tcW w:w="1928" w:type="dxa"/>
          </w:tcPr>
          <w:p w:rsidR="0091154D" w:rsidRPr="00EE580B" w:rsidRDefault="0091154D" w:rsidP="0082447C">
            <w:pPr>
              <w:pStyle w:val="TableText"/>
            </w:pPr>
            <w:r w:rsidRPr="00EE580B">
              <w:t>__SMTP_PORT__</w:t>
            </w:r>
          </w:p>
        </w:tc>
        <w:tc>
          <w:tcPr>
            <w:tcW w:w="5387" w:type="dxa"/>
          </w:tcPr>
          <w:p w:rsidR="00A3303E" w:rsidRPr="00EE580B" w:rsidRDefault="00A3303E" w:rsidP="00A3303E">
            <w:pPr>
              <w:pStyle w:val="TableText"/>
            </w:pPr>
            <w:r w:rsidRPr="00EE580B">
              <w:t>Der Port, der dem SMTP Server zugweisen wurde, um Anfragen zu bearbeiten.</w:t>
            </w:r>
          </w:p>
          <w:p w:rsidR="00A3303E" w:rsidRPr="00EE580B" w:rsidRDefault="00A3303E" w:rsidP="00A3303E">
            <w:pPr>
              <w:pStyle w:val="TableText"/>
            </w:pPr>
          </w:p>
          <w:p w:rsidR="0091154D" w:rsidRPr="00EE580B" w:rsidRDefault="00A3303E" w:rsidP="00A3303E">
            <w:pPr>
              <w:pStyle w:val="TableText"/>
            </w:pPr>
            <w:r w:rsidRPr="00EE580B">
              <w:rPr>
                <w:b/>
              </w:rPr>
              <w:t>Standard</w:t>
            </w:r>
            <w:r w:rsidRPr="00EE580B">
              <w:t>:</w:t>
            </w:r>
            <w:r w:rsidRPr="00EE580B">
              <w:rPr>
                <w:rFonts w:ascii="Courier New" w:hAnsi="Courier New" w:cs="Courier New"/>
                <w:sz w:val="18"/>
                <w:szCs w:val="18"/>
              </w:rPr>
              <w:t xml:space="preserve"> 25</w:t>
            </w:r>
          </w:p>
        </w:tc>
      </w:tr>
      <w:tr w:rsidR="0091154D" w:rsidRPr="00EE580B" w:rsidTr="0091154D">
        <w:tc>
          <w:tcPr>
            <w:tcW w:w="1902" w:type="dxa"/>
          </w:tcPr>
          <w:p w:rsidR="0091154D" w:rsidRPr="00EE580B" w:rsidRDefault="0091154D" w:rsidP="0082447C">
            <w:pPr>
              <w:pStyle w:val="TableText"/>
            </w:pPr>
            <w:r w:rsidRPr="00EE580B">
              <w:lastRenderedPageBreak/>
              <w:t>SMTP_USER</w:t>
            </w:r>
          </w:p>
        </w:tc>
        <w:tc>
          <w:tcPr>
            <w:tcW w:w="1928" w:type="dxa"/>
          </w:tcPr>
          <w:p w:rsidR="0091154D" w:rsidRPr="00EE580B" w:rsidRDefault="0091154D" w:rsidP="0082447C">
            <w:pPr>
              <w:pStyle w:val="TableText"/>
            </w:pPr>
            <w:r w:rsidRPr="00EE580B">
              <w:t>__SMTP_USER__</w:t>
            </w:r>
          </w:p>
        </w:tc>
        <w:tc>
          <w:tcPr>
            <w:tcW w:w="5387" w:type="dxa"/>
          </w:tcPr>
          <w:p w:rsidR="009F6212" w:rsidRDefault="00A3303E" w:rsidP="00A3303E">
            <w:pPr>
              <w:pStyle w:val="TableText"/>
            </w:pPr>
            <w:r w:rsidRPr="00EE580B">
              <w:t>Der technische Benutzername mit dem sich Oracle Identity Manager gegenüber dem Mail-Dienst authentisiert.</w:t>
            </w:r>
          </w:p>
          <w:p w:rsidR="00A3303E" w:rsidRPr="00EE580B" w:rsidRDefault="00A3303E" w:rsidP="00A3303E">
            <w:pPr>
              <w:pStyle w:val="TableText"/>
            </w:pPr>
          </w:p>
          <w:p w:rsidR="0091154D" w:rsidRPr="00EE580B" w:rsidRDefault="00A3303E" w:rsidP="0072200E">
            <w:pPr>
              <w:pStyle w:val="TableText"/>
            </w:pPr>
            <w:r w:rsidRPr="00EE580B">
              <w:rPr>
                <w:b/>
              </w:rPr>
              <w:t>Beispiel</w:t>
            </w:r>
            <w:r w:rsidRPr="00EE580B">
              <w:t>:</w:t>
            </w:r>
            <w:r w:rsidRPr="00EE580B">
              <w:rPr>
                <w:rFonts w:ascii="Courier New" w:hAnsi="Courier New" w:cs="Courier New"/>
                <w:sz w:val="18"/>
                <w:szCs w:val="18"/>
              </w:rPr>
              <w:t xml:space="preserve"> </w:t>
            </w:r>
            <w:r w:rsidR="0072200E">
              <w:rPr>
                <w:rFonts w:ascii="Courier New" w:hAnsi="Courier New" w:cs="Courier New"/>
                <w:sz w:val="18"/>
                <w:szCs w:val="18"/>
              </w:rPr>
              <w:t>xelsysadm</w:t>
            </w:r>
          </w:p>
        </w:tc>
      </w:tr>
      <w:tr w:rsidR="0091154D" w:rsidRPr="00EE580B" w:rsidTr="0091154D">
        <w:tc>
          <w:tcPr>
            <w:tcW w:w="1902" w:type="dxa"/>
          </w:tcPr>
          <w:p w:rsidR="0091154D" w:rsidRPr="00EE580B" w:rsidRDefault="0091154D" w:rsidP="0082447C">
            <w:pPr>
              <w:pStyle w:val="TableText"/>
            </w:pPr>
            <w:r w:rsidRPr="00EE580B">
              <w:t>SMTP_ADDR</w:t>
            </w:r>
          </w:p>
        </w:tc>
        <w:tc>
          <w:tcPr>
            <w:tcW w:w="1928" w:type="dxa"/>
          </w:tcPr>
          <w:p w:rsidR="0091154D" w:rsidRPr="00EE580B" w:rsidRDefault="0091154D" w:rsidP="0082447C">
            <w:pPr>
              <w:pStyle w:val="TableText"/>
            </w:pPr>
            <w:r w:rsidRPr="00EE580B">
              <w:t>__SMTP_ADDR__</w:t>
            </w:r>
          </w:p>
        </w:tc>
        <w:tc>
          <w:tcPr>
            <w:tcW w:w="5387" w:type="dxa"/>
          </w:tcPr>
          <w:p w:rsidR="009F6212" w:rsidRDefault="00A3303E" w:rsidP="00A3303E">
            <w:pPr>
              <w:pStyle w:val="TableText"/>
            </w:pPr>
            <w:r w:rsidRPr="00EE580B">
              <w:t>Absender der Nachrichten.</w:t>
            </w:r>
          </w:p>
          <w:p w:rsidR="00A3303E" w:rsidRPr="00EE580B" w:rsidRDefault="00A3303E" w:rsidP="00A3303E">
            <w:pPr>
              <w:pStyle w:val="TableText"/>
            </w:pPr>
          </w:p>
          <w:p w:rsidR="0091154D" w:rsidRPr="00EE580B" w:rsidRDefault="00A3303E" w:rsidP="00A3303E">
            <w:pPr>
              <w:pStyle w:val="TableText"/>
            </w:pPr>
            <w:r w:rsidRPr="00EE580B">
              <w:rPr>
                <w:b/>
              </w:rPr>
              <w:t>Beispiel</w:t>
            </w:r>
            <w:r w:rsidRPr="00EE580B">
              <w:t>:</w:t>
            </w:r>
            <w:r w:rsidRPr="00EE580B">
              <w:rPr>
                <w:rFonts w:ascii="Courier New" w:hAnsi="Courier New" w:cs="Courier New"/>
                <w:sz w:val="18"/>
                <w:szCs w:val="18"/>
              </w:rPr>
              <w:t xml:space="preserve"> identity@vm.oracle.com</w:t>
            </w:r>
          </w:p>
        </w:tc>
      </w:tr>
      <w:tr w:rsidR="0091154D" w:rsidRPr="00EE580B" w:rsidTr="0091154D">
        <w:tc>
          <w:tcPr>
            <w:tcW w:w="1902" w:type="dxa"/>
          </w:tcPr>
          <w:p w:rsidR="0091154D" w:rsidRPr="00EE580B" w:rsidRDefault="0091154D" w:rsidP="0082447C">
            <w:pPr>
              <w:pStyle w:val="TableText"/>
            </w:pPr>
            <w:r w:rsidRPr="00EE580B">
              <w:t>SCP_HOST</w:t>
            </w:r>
          </w:p>
        </w:tc>
        <w:tc>
          <w:tcPr>
            <w:tcW w:w="1928" w:type="dxa"/>
          </w:tcPr>
          <w:p w:rsidR="0091154D" w:rsidRPr="00EE580B" w:rsidRDefault="0091154D" w:rsidP="0082447C">
            <w:pPr>
              <w:pStyle w:val="TableText"/>
            </w:pPr>
            <w:r w:rsidRPr="00EE580B">
              <w:t>__SCP_HOST__</w:t>
            </w:r>
          </w:p>
        </w:tc>
        <w:tc>
          <w:tcPr>
            <w:tcW w:w="5387" w:type="dxa"/>
          </w:tcPr>
          <w:p w:rsidR="0091154D" w:rsidRPr="00EE580B" w:rsidRDefault="0091154D" w:rsidP="0082447C">
            <w:pPr>
              <w:pStyle w:val="TableText"/>
            </w:pPr>
            <w:r w:rsidRPr="00EE580B">
              <w:t>Der vollqualifizierte DNS-Name des technischen Systems, gegenüber dem das Deployment vorgenommen werden soll</w:t>
            </w:r>
            <w:r w:rsidR="00C667D6">
              <w:t>.</w:t>
            </w:r>
          </w:p>
          <w:p w:rsidR="0091154D" w:rsidRPr="00EE580B" w:rsidRDefault="0091154D" w:rsidP="0082447C">
            <w:pPr>
              <w:pStyle w:val="TableText"/>
            </w:pPr>
          </w:p>
          <w:p w:rsidR="0091154D" w:rsidRPr="00EE580B" w:rsidRDefault="0091154D" w:rsidP="0082447C">
            <w:pPr>
              <w:pStyle w:val="TableText"/>
            </w:pPr>
            <w:r w:rsidRPr="00EE580B">
              <w:rPr>
                <w:b/>
              </w:rPr>
              <w:t>Beispiel</w:t>
            </w:r>
            <w:r w:rsidRPr="00EE580B">
              <w:t>:</w:t>
            </w:r>
            <w:r w:rsidR="00A3303E" w:rsidRPr="00EE580B">
              <w:rPr>
                <w:rFonts w:ascii="Courier New" w:hAnsi="Courier New" w:cs="Courier New"/>
                <w:sz w:val="18"/>
                <w:szCs w:val="18"/>
              </w:rPr>
              <w:t xml:space="preserve"> buster.vm.oracle.com</w:t>
            </w:r>
          </w:p>
        </w:tc>
      </w:tr>
      <w:tr w:rsidR="0091154D" w:rsidRPr="00EE580B" w:rsidTr="0091154D">
        <w:tc>
          <w:tcPr>
            <w:tcW w:w="1902" w:type="dxa"/>
          </w:tcPr>
          <w:p w:rsidR="0091154D" w:rsidRPr="00EE580B" w:rsidRDefault="0091154D" w:rsidP="0082447C">
            <w:pPr>
              <w:pStyle w:val="TableText"/>
            </w:pPr>
            <w:r w:rsidRPr="00EE580B">
              <w:t>SCP_PORT</w:t>
            </w:r>
          </w:p>
        </w:tc>
        <w:tc>
          <w:tcPr>
            <w:tcW w:w="1928" w:type="dxa"/>
          </w:tcPr>
          <w:p w:rsidR="0091154D" w:rsidRPr="00EE580B" w:rsidRDefault="0091154D" w:rsidP="0082447C">
            <w:pPr>
              <w:pStyle w:val="TableText"/>
            </w:pPr>
            <w:r w:rsidRPr="00EE580B">
              <w:t>__SCP_PORT__</w:t>
            </w:r>
          </w:p>
        </w:tc>
        <w:tc>
          <w:tcPr>
            <w:tcW w:w="5387" w:type="dxa"/>
          </w:tcPr>
          <w:p w:rsidR="0091154D" w:rsidRPr="00EE580B" w:rsidRDefault="0091154D" w:rsidP="0082447C">
            <w:pPr>
              <w:pStyle w:val="TableText"/>
            </w:pPr>
            <w:r w:rsidRPr="00EE580B">
              <w:t>Der Port, der für den SSH Daemon konfiguriert wurde, um Anfragen zu bearbeiten.</w:t>
            </w:r>
          </w:p>
          <w:p w:rsidR="0091154D" w:rsidRPr="00EE580B" w:rsidRDefault="0091154D" w:rsidP="0082447C">
            <w:pPr>
              <w:pStyle w:val="TableText"/>
            </w:pPr>
          </w:p>
          <w:p w:rsidR="0091154D" w:rsidRPr="00EE580B" w:rsidRDefault="0091154D" w:rsidP="00C667D6">
            <w:pPr>
              <w:pStyle w:val="TableText"/>
            </w:pPr>
            <w:r w:rsidRPr="00EE580B">
              <w:rPr>
                <w:b/>
              </w:rPr>
              <w:t>Beispiel</w:t>
            </w:r>
            <w:r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70</w:t>
            </w:r>
            <w:r w:rsidR="00C667D6">
              <w:rPr>
                <w:rFonts w:ascii="Courier New" w:hAnsi="Courier New" w:cs="Courier New"/>
                <w:sz w:val="18"/>
                <w:szCs w:val="18"/>
              </w:rPr>
              <w:t>22</w:t>
            </w:r>
          </w:p>
        </w:tc>
      </w:tr>
      <w:tr w:rsidR="0091154D" w:rsidRPr="00EE580B" w:rsidTr="0091154D">
        <w:tc>
          <w:tcPr>
            <w:tcW w:w="1902" w:type="dxa"/>
          </w:tcPr>
          <w:p w:rsidR="0091154D" w:rsidRPr="00EE580B" w:rsidRDefault="0091154D" w:rsidP="0082447C">
            <w:pPr>
              <w:pStyle w:val="TableText"/>
            </w:pPr>
            <w:r w:rsidRPr="00EE580B">
              <w:t>SCP_USER</w:t>
            </w:r>
          </w:p>
        </w:tc>
        <w:tc>
          <w:tcPr>
            <w:tcW w:w="1928" w:type="dxa"/>
          </w:tcPr>
          <w:p w:rsidR="0091154D" w:rsidRPr="00EE580B" w:rsidRDefault="0091154D" w:rsidP="0082447C">
            <w:pPr>
              <w:pStyle w:val="TableText"/>
            </w:pPr>
            <w:r w:rsidRPr="00EE580B">
              <w:t>__SCP_USER__</w:t>
            </w:r>
          </w:p>
        </w:tc>
        <w:tc>
          <w:tcPr>
            <w:tcW w:w="5387" w:type="dxa"/>
          </w:tcPr>
          <w:p w:rsidR="0091154D" w:rsidRPr="00EE580B" w:rsidRDefault="0091154D" w:rsidP="0082447C">
            <w:pPr>
              <w:pStyle w:val="TableText"/>
            </w:pPr>
            <w:r w:rsidRPr="00EE580B">
              <w:t>Das Benutzerkonto des Zielsystems des Deployments mit dem der Transfer von Dateien vorgenommen wird.</w:t>
            </w:r>
          </w:p>
          <w:p w:rsidR="0091154D" w:rsidRPr="00EE580B" w:rsidRDefault="0091154D" w:rsidP="0082447C">
            <w:pPr>
              <w:pStyle w:val="TableText"/>
            </w:pPr>
          </w:p>
          <w:p w:rsidR="0091154D" w:rsidRPr="00EE580B" w:rsidRDefault="0091154D" w:rsidP="0082447C">
            <w:pPr>
              <w:pStyle w:val="TableText"/>
            </w:pPr>
            <w:r w:rsidRPr="00EE580B">
              <w:rPr>
                <w:b/>
              </w:rPr>
              <w:t>Beispiel</w:t>
            </w:r>
            <w:r w:rsidRPr="00EE580B">
              <w:t>:</w:t>
            </w:r>
            <w:r w:rsidRPr="00EE580B">
              <w:rPr>
                <w:rFonts w:ascii="Courier New" w:hAnsi="Courier New" w:cs="Courier New"/>
                <w:sz w:val="18"/>
                <w:szCs w:val="18"/>
              </w:rPr>
              <w:t xml:space="preserve"> oracle</w:t>
            </w:r>
          </w:p>
        </w:tc>
      </w:tr>
      <w:tr w:rsidR="0091154D" w:rsidRPr="00EE580B" w:rsidTr="0091154D">
        <w:tc>
          <w:tcPr>
            <w:tcW w:w="1902" w:type="dxa"/>
          </w:tcPr>
          <w:p w:rsidR="0091154D" w:rsidRPr="00EE580B" w:rsidRDefault="0091154D" w:rsidP="0082447C">
            <w:pPr>
              <w:pStyle w:val="TableText"/>
            </w:pPr>
            <w:r w:rsidRPr="00EE580B">
              <w:t>SCP_CERT</w:t>
            </w:r>
          </w:p>
        </w:tc>
        <w:tc>
          <w:tcPr>
            <w:tcW w:w="1928" w:type="dxa"/>
          </w:tcPr>
          <w:p w:rsidR="0091154D" w:rsidRPr="00EE580B" w:rsidRDefault="0091154D" w:rsidP="0082447C">
            <w:pPr>
              <w:pStyle w:val="TableText"/>
            </w:pPr>
            <w:r w:rsidRPr="00EE580B">
              <w:t>__SCP_CERT__</w:t>
            </w:r>
          </w:p>
        </w:tc>
        <w:tc>
          <w:tcPr>
            <w:tcW w:w="5387" w:type="dxa"/>
          </w:tcPr>
          <w:p w:rsidR="0091154D" w:rsidRPr="00EE580B" w:rsidRDefault="0091154D" w:rsidP="0082447C">
            <w:pPr>
              <w:pStyle w:val="TableText"/>
            </w:pPr>
            <w:r w:rsidRPr="00EE580B">
              <w:t>Der Pfad zur Datei des öffentlichen Schlüssels des Benutzerkontos das für den Transfer der Dateien verwendet wird.</w:t>
            </w:r>
          </w:p>
          <w:p w:rsidR="0091154D" w:rsidRPr="00EE580B" w:rsidRDefault="0091154D" w:rsidP="0082447C">
            <w:pPr>
              <w:pStyle w:val="TableText"/>
            </w:pPr>
          </w:p>
          <w:p w:rsidR="0091154D" w:rsidRPr="00EE580B" w:rsidRDefault="00A3303E" w:rsidP="0082447C">
            <w:pPr>
              <w:pStyle w:val="TableText"/>
            </w:pPr>
            <w:r w:rsidRPr="00EE580B">
              <w:rPr>
                <w:b/>
              </w:rPr>
              <w:t>Beispiel</w:t>
            </w:r>
            <w:r w:rsidRPr="00EE580B">
              <w:t>:</w:t>
            </w:r>
            <w:r w:rsidRPr="00EE580B">
              <w:rPr>
                <w:rFonts w:ascii="Courier New" w:hAnsi="Courier New" w:cs="Courier New"/>
                <w:sz w:val="18"/>
                <w:szCs w:val="18"/>
              </w:rPr>
              <w:t xml:space="preserve"> /home/oracle/.ssh/dieter.steding@oracle.com</w:t>
            </w:r>
          </w:p>
        </w:tc>
      </w:tr>
      <w:tr w:rsidR="0091154D" w:rsidRPr="00EE580B" w:rsidTr="0091154D">
        <w:tc>
          <w:tcPr>
            <w:tcW w:w="1902" w:type="dxa"/>
          </w:tcPr>
          <w:p w:rsidR="0091154D" w:rsidRPr="00EE580B" w:rsidRDefault="0091154D" w:rsidP="0082447C">
            <w:pPr>
              <w:pStyle w:val="TableText"/>
            </w:pPr>
            <w:r w:rsidRPr="00EE580B">
              <w:t>SOA_PROT</w:t>
            </w:r>
          </w:p>
        </w:tc>
        <w:tc>
          <w:tcPr>
            <w:tcW w:w="1928" w:type="dxa"/>
          </w:tcPr>
          <w:p w:rsidR="0091154D" w:rsidRPr="00EE580B" w:rsidRDefault="0091154D" w:rsidP="0082447C">
            <w:pPr>
              <w:pStyle w:val="TableText"/>
            </w:pPr>
            <w:r w:rsidRPr="00EE580B">
              <w:t>__SOA_PROT__</w:t>
            </w:r>
          </w:p>
        </w:tc>
        <w:tc>
          <w:tcPr>
            <w:tcW w:w="5387" w:type="dxa"/>
          </w:tcPr>
          <w:p w:rsidR="0091154D" w:rsidRPr="00EE580B" w:rsidRDefault="0091154D" w:rsidP="0082447C">
            <w:pPr>
              <w:pStyle w:val="TableText"/>
            </w:pPr>
            <w:r w:rsidRPr="00EE580B">
              <w:t>Protokoll, das während des Deployments für die Kommunikation mit dem Managed Server der WebLogic Domain verwendet wird.</w:t>
            </w:r>
          </w:p>
          <w:p w:rsidR="0091154D" w:rsidRPr="00EE580B" w:rsidRDefault="0091154D" w:rsidP="0082447C">
            <w:pPr>
              <w:pStyle w:val="TableText"/>
            </w:pPr>
          </w:p>
          <w:p w:rsidR="0091154D" w:rsidRPr="00EE580B" w:rsidRDefault="0091154D" w:rsidP="0082447C">
            <w:pPr>
              <w:pStyle w:val="TableText"/>
            </w:pPr>
            <w:r w:rsidRPr="00EE580B">
              <w:rPr>
                <w:b/>
              </w:rPr>
              <w:t>Standard</w:t>
            </w:r>
            <w:r w:rsidRPr="00EE580B">
              <w:t>:</w:t>
            </w:r>
            <w:r w:rsidRPr="00EE580B">
              <w:rPr>
                <w:rFonts w:ascii="Courier New" w:hAnsi="Courier New" w:cs="Courier New"/>
                <w:sz w:val="18"/>
                <w:szCs w:val="18"/>
              </w:rPr>
              <w:t xml:space="preserve"> t3</w:t>
            </w:r>
          </w:p>
        </w:tc>
      </w:tr>
      <w:tr w:rsidR="0091154D" w:rsidRPr="00EE580B" w:rsidTr="0091154D">
        <w:tc>
          <w:tcPr>
            <w:tcW w:w="1902" w:type="dxa"/>
          </w:tcPr>
          <w:p w:rsidR="0091154D" w:rsidRPr="00EE580B" w:rsidRDefault="0091154D" w:rsidP="0082447C">
            <w:pPr>
              <w:pStyle w:val="TableText"/>
            </w:pPr>
            <w:r w:rsidRPr="00EE580B">
              <w:t>SOA_HOST</w:t>
            </w:r>
          </w:p>
        </w:tc>
        <w:tc>
          <w:tcPr>
            <w:tcW w:w="1928" w:type="dxa"/>
          </w:tcPr>
          <w:p w:rsidR="0091154D" w:rsidRPr="00EE580B" w:rsidRDefault="0091154D" w:rsidP="0082447C">
            <w:pPr>
              <w:pStyle w:val="TableText"/>
            </w:pPr>
            <w:r w:rsidRPr="00EE580B">
              <w:t>__SOA_HOST__</w:t>
            </w:r>
          </w:p>
        </w:tc>
        <w:tc>
          <w:tcPr>
            <w:tcW w:w="5387" w:type="dxa"/>
          </w:tcPr>
          <w:p w:rsidR="0091154D" w:rsidRPr="00EE580B" w:rsidRDefault="0091154D" w:rsidP="0082447C">
            <w:pPr>
              <w:pStyle w:val="TableText"/>
            </w:pPr>
            <w:r w:rsidRPr="00EE580B">
              <w:t>Der vollqualifizierte DNS-Name des technischen Systems, auf dem die Oracle SOA Suite während der Erzeugung der WebLogic Server Domain bereitgestellt wurde.</w:t>
            </w:r>
          </w:p>
          <w:p w:rsidR="0091154D" w:rsidRPr="00EE580B" w:rsidRDefault="0091154D" w:rsidP="0082447C">
            <w:pPr>
              <w:pStyle w:val="TableText"/>
            </w:pPr>
          </w:p>
          <w:p w:rsidR="0091154D" w:rsidRPr="00EE580B" w:rsidRDefault="0091154D" w:rsidP="0082447C">
            <w:pPr>
              <w:pStyle w:val="TableText"/>
            </w:pPr>
            <w:r w:rsidRPr="00EE580B">
              <w:rPr>
                <w:b/>
              </w:rPr>
              <w:t>Beispiel</w:t>
            </w:r>
            <w:r w:rsidR="00A3303E" w:rsidRPr="00EE580B">
              <w:t>:</w:t>
            </w:r>
            <w:r w:rsidR="00A3303E" w:rsidRPr="00EE580B">
              <w:rPr>
                <w:rFonts w:ascii="Courier New" w:hAnsi="Courier New" w:cs="Courier New"/>
                <w:sz w:val="18"/>
                <w:szCs w:val="18"/>
              </w:rPr>
              <w:t xml:space="preserve"> buster.vm.oracle.com</w:t>
            </w:r>
          </w:p>
        </w:tc>
      </w:tr>
      <w:tr w:rsidR="0091154D" w:rsidRPr="00EE580B" w:rsidTr="0091154D">
        <w:tc>
          <w:tcPr>
            <w:tcW w:w="1902" w:type="dxa"/>
          </w:tcPr>
          <w:p w:rsidR="0091154D" w:rsidRPr="00EE580B" w:rsidRDefault="0091154D" w:rsidP="0082447C">
            <w:pPr>
              <w:pStyle w:val="TableText"/>
            </w:pPr>
            <w:r w:rsidRPr="00EE580B">
              <w:t>SOA_PORT</w:t>
            </w:r>
          </w:p>
        </w:tc>
        <w:tc>
          <w:tcPr>
            <w:tcW w:w="1928" w:type="dxa"/>
          </w:tcPr>
          <w:p w:rsidR="0091154D" w:rsidRPr="00EE580B" w:rsidRDefault="0091154D" w:rsidP="0082447C">
            <w:pPr>
              <w:pStyle w:val="TableText"/>
            </w:pPr>
            <w:r w:rsidRPr="00EE580B">
              <w:t>__SOA_PORT__</w:t>
            </w:r>
          </w:p>
        </w:tc>
        <w:tc>
          <w:tcPr>
            <w:tcW w:w="5387" w:type="dxa"/>
          </w:tcPr>
          <w:p w:rsidR="0091154D" w:rsidRPr="00EE580B" w:rsidRDefault="0091154D" w:rsidP="0082447C">
            <w:pPr>
              <w:pStyle w:val="TableText"/>
            </w:pPr>
            <w:r w:rsidRPr="00EE580B">
              <w:t>Der Port, der dem Managed Server der WebLogic Server Domain zugweisen wurde, um Anfragen zu bearbeiten.</w:t>
            </w:r>
          </w:p>
          <w:p w:rsidR="0091154D" w:rsidRPr="00EE580B" w:rsidRDefault="0091154D" w:rsidP="0082447C">
            <w:pPr>
              <w:pStyle w:val="TableText"/>
            </w:pPr>
          </w:p>
          <w:p w:rsidR="0091154D" w:rsidRPr="00EE580B" w:rsidRDefault="0091154D" w:rsidP="0082447C">
            <w:pPr>
              <w:pStyle w:val="TableText"/>
            </w:pPr>
            <w:r w:rsidRPr="00EE580B">
              <w:rPr>
                <w:b/>
              </w:rPr>
              <w:t>Beispiel</w:t>
            </w:r>
            <w:r w:rsidR="00A3303E" w:rsidRPr="00EE580B">
              <w:t>:</w:t>
            </w:r>
            <w:r w:rsidR="00A3303E" w:rsidRPr="00EE580B">
              <w:rPr>
                <w:rFonts w:ascii="Courier New" w:hAnsi="Courier New" w:cs="Courier New"/>
                <w:sz w:val="18"/>
                <w:szCs w:val="18"/>
              </w:rPr>
              <w:t xml:space="preserve"> </w:t>
            </w:r>
            <w:r w:rsidRPr="00EE580B">
              <w:rPr>
                <w:rFonts w:ascii="Courier New" w:hAnsi="Courier New" w:cs="Courier New"/>
                <w:sz w:val="18"/>
                <w:szCs w:val="18"/>
              </w:rPr>
              <w:t>8001</w:t>
            </w:r>
          </w:p>
        </w:tc>
      </w:tr>
      <w:tr w:rsidR="0091154D" w:rsidRPr="00EE580B" w:rsidTr="0091154D">
        <w:tc>
          <w:tcPr>
            <w:tcW w:w="1902" w:type="dxa"/>
          </w:tcPr>
          <w:p w:rsidR="0091154D" w:rsidRPr="00EE580B" w:rsidRDefault="0091154D" w:rsidP="0082447C">
            <w:pPr>
              <w:pStyle w:val="TableText"/>
            </w:pPr>
            <w:r w:rsidRPr="00EE580B">
              <w:t>SOA_NAME</w:t>
            </w:r>
          </w:p>
        </w:tc>
        <w:tc>
          <w:tcPr>
            <w:tcW w:w="1928" w:type="dxa"/>
          </w:tcPr>
          <w:p w:rsidR="0091154D" w:rsidRPr="00EE580B" w:rsidRDefault="0091154D" w:rsidP="0082447C">
            <w:pPr>
              <w:pStyle w:val="TableText"/>
            </w:pPr>
            <w:r w:rsidRPr="00EE580B">
              <w:t>__SOA_NAME__</w:t>
            </w:r>
          </w:p>
        </w:tc>
        <w:tc>
          <w:tcPr>
            <w:tcW w:w="5387" w:type="dxa"/>
          </w:tcPr>
          <w:p w:rsidR="0091154D" w:rsidRPr="00EE580B" w:rsidRDefault="0091154D" w:rsidP="0082447C">
            <w:pPr>
              <w:pStyle w:val="TableText"/>
            </w:pPr>
            <w:r w:rsidRPr="00EE580B">
              <w:t>Der Name des Managed Servers, der während der Erzeugung der WebLogic Domain festgelegt wurde.</w:t>
            </w:r>
          </w:p>
          <w:p w:rsidR="0091154D" w:rsidRPr="00EE580B" w:rsidRDefault="0091154D" w:rsidP="0082447C">
            <w:pPr>
              <w:pStyle w:val="TableText"/>
            </w:pPr>
          </w:p>
          <w:p w:rsidR="0091154D" w:rsidRPr="00EE580B" w:rsidRDefault="0091154D" w:rsidP="0082447C">
            <w:pPr>
              <w:pStyle w:val="TableText"/>
            </w:pPr>
            <w:r w:rsidRPr="00EE580B">
              <w:rPr>
                <w:b/>
              </w:rPr>
              <w:t>Beispiel</w:t>
            </w:r>
            <w:r w:rsidRPr="00EE580B">
              <w:t>:</w:t>
            </w:r>
            <w:r w:rsidRPr="00EE580B">
              <w:rPr>
                <w:rFonts w:ascii="Courier New" w:hAnsi="Courier New" w:cs="Courier New"/>
                <w:sz w:val="18"/>
                <w:szCs w:val="18"/>
              </w:rPr>
              <w:t xml:space="preserve"> soa</w:t>
            </w:r>
          </w:p>
        </w:tc>
      </w:tr>
      <w:tr w:rsidR="0091154D" w:rsidRPr="00EE580B" w:rsidTr="0091154D">
        <w:tc>
          <w:tcPr>
            <w:tcW w:w="1902" w:type="dxa"/>
          </w:tcPr>
          <w:p w:rsidR="0091154D" w:rsidRPr="00EE580B" w:rsidRDefault="0091154D" w:rsidP="0082447C">
            <w:pPr>
              <w:pStyle w:val="TableText"/>
            </w:pPr>
            <w:r w:rsidRPr="00EE580B">
              <w:lastRenderedPageBreak/>
              <w:t>SOA_USER</w:t>
            </w:r>
          </w:p>
        </w:tc>
        <w:tc>
          <w:tcPr>
            <w:tcW w:w="1928" w:type="dxa"/>
          </w:tcPr>
          <w:p w:rsidR="0091154D" w:rsidRPr="00EE580B" w:rsidRDefault="0091154D" w:rsidP="0082447C">
            <w:pPr>
              <w:pStyle w:val="TableText"/>
            </w:pPr>
            <w:r w:rsidRPr="00EE580B">
              <w:t>__SOA_USER__</w:t>
            </w:r>
          </w:p>
        </w:tc>
        <w:tc>
          <w:tcPr>
            <w:tcW w:w="5387" w:type="dxa"/>
          </w:tcPr>
          <w:p w:rsidR="0091154D" w:rsidRPr="00EE580B" w:rsidRDefault="0091154D" w:rsidP="0082447C">
            <w:pPr>
              <w:pStyle w:val="TableText"/>
            </w:pPr>
            <w:r w:rsidRPr="00EE580B">
              <w:t>Der Name des Benutzerkontos, das während der Erzeugung der WebLogic Server Domain als Standard Administrator festgelegt wurde.</w:t>
            </w:r>
          </w:p>
          <w:p w:rsidR="0091154D" w:rsidRPr="00EE580B" w:rsidRDefault="0091154D" w:rsidP="0082447C">
            <w:pPr>
              <w:pStyle w:val="TableText"/>
            </w:pPr>
          </w:p>
          <w:p w:rsidR="0091154D" w:rsidRPr="00EE580B" w:rsidRDefault="0091154D" w:rsidP="0082447C">
            <w:pPr>
              <w:pStyle w:val="TableText"/>
            </w:pPr>
            <w:r w:rsidRPr="00EE580B">
              <w:rPr>
                <w:b/>
              </w:rPr>
              <w:t>Standard</w:t>
            </w:r>
            <w:r w:rsidRPr="00EE580B">
              <w:t>:</w:t>
            </w:r>
            <w:r w:rsidRPr="00EE580B">
              <w:rPr>
                <w:rFonts w:ascii="Courier New" w:hAnsi="Courier New" w:cs="Courier New"/>
                <w:sz w:val="18"/>
                <w:szCs w:val="18"/>
              </w:rPr>
              <w:t xml:space="preserve"> weblogic</w:t>
            </w:r>
          </w:p>
        </w:tc>
      </w:tr>
      <w:tr w:rsidR="0091154D" w:rsidRPr="00EE580B" w:rsidTr="0091154D">
        <w:tc>
          <w:tcPr>
            <w:tcW w:w="1902" w:type="dxa"/>
          </w:tcPr>
          <w:p w:rsidR="0091154D" w:rsidRPr="00EE580B" w:rsidRDefault="0091154D" w:rsidP="0082447C">
            <w:pPr>
              <w:pStyle w:val="TableText"/>
            </w:pPr>
            <w:r w:rsidRPr="00EE580B">
              <w:t>SOA_HOME</w:t>
            </w:r>
          </w:p>
        </w:tc>
        <w:tc>
          <w:tcPr>
            <w:tcW w:w="1928" w:type="dxa"/>
          </w:tcPr>
          <w:p w:rsidR="0091154D" w:rsidRPr="00EE580B" w:rsidRDefault="0091154D" w:rsidP="0082447C">
            <w:pPr>
              <w:pStyle w:val="TableText"/>
            </w:pPr>
            <w:r w:rsidRPr="00EE580B">
              <w:t>__SOA_HOME__</w:t>
            </w:r>
          </w:p>
        </w:tc>
        <w:tc>
          <w:tcPr>
            <w:tcW w:w="5387" w:type="dxa"/>
          </w:tcPr>
          <w:p w:rsidR="0091154D" w:rsidRPr="00EE580B" w:rsidRDefault="0091154D" w:rsidP="0082447C">
            <w:pPr>
              <w:pStyle w:val="TableText"/>
            </w:pPr>
            <w:r w:rsidRPr="00EE580B">
              <w:t>Das Oracle Home Verzeichnis, in das die Softwareinstallation der Systemkomponente vorgenommen wurde.</w:t>
            </w:r>
          </w:p>
          <w:p w:rsidR="0091154D" w:rsidRPr="00EE580B" w:rsidRDefault="0091154D" w:rsidP="0082447C">
            <w:pPr>
              <w:pStyle w:val="TableText"/>
            </w:pPr>
          </w:p>
          <w:p w:rsidR="0091154D" w:rsidRPr="00EE580B" w:rsidRDefault="0091154D" w:rsidP="0082447C">
            <w:pPr>
              <w:pStyle w:val="TableText"/>
            </w:pPr>
            <w:r w:rsidRPr="00EE580B">
              <w:rPr>
                <w:b/>
              </w:rPr>
              <w:t>Beispiel</w:t>
            </w:r>
            <w:r w:rsidRPr="00EE580B">
              <w:t>:</w:t>
            </w:r>
            <w:r w:rsidRPr="00EE580B">
              <w:rPr>
                <w:rFonts w:ascii="Courier New" w:hAnsi="Courier New" w:cs="Courier New"/>
                <w:sz w:val="18"/>
                <w:szCs w:val="18"/>
              </w:rPr>
              <w:t xml:space="preserve"> /opt/oracle/product/iam/12.2.1/soa</w:t>
            </w:r>
          </w:p>
        </w:tc>
      </w:tr>
    </w:tbl>
    <w:p w:rsidR="0091154D" w:rsidRPr="00EE580B" w:rsidRDefault="0091154D" w:rsidP="0082447C">
      <w:pPr>
        <w:pStyle w:val="BodyText"/>
        <w:rPr>
          <w:lang w:eastAsia="zh-CN"/>
        </w:rPr>
      </w:pPr>
    </w:p>
    <w:p w:rsidR="0091154D" w:rsidRPr="00EE580B" w:rsidRDefault="0091154D" w:rsidP="00226D10">
      <w:pPr>
        <w:pStyle w:val="Heading4"/>
      </w:pPr>
      <w:bookmarkStart w:id="53" w:name="_Toc536266066"/>
      <w:r w:rsidRPr="00EE580B">
        <w:t>Substitution der Platzhalter in der Konfiguration</w:t>
      </w:r>
      <w:bookmarkEnd w:id="53"/>
    </w:p>
    <w:p w:rsidR="0091154D" w:rsidRPr="00EE580B" w:rsidRDefault="00097AEB" w:rsidP="0082447C">
      <w:pPr>
        <w:pStyle w:val="BodyText"/>
        <w:rPr>
          <w:lang w:eastAsia="zh-CN"/>
        </w:rPr>
      </w:pPr>
      <w:r w:rsidRPr="00EE580B">
        <w:rPr>
          <w:lang w:eastAsia="zh-CN"/>
        </w:rPr>
        <w:t>Die Substitution der Platzhalter in den Konfigurationsdateien erfolgt über eine Shell</w:t>
      </w:r>
      <w:r w:rsidRPr="00EE580B">
        <w:rPr>
          <w:lang w:eastAsia="zh-CN"/>
        </w:rPr>
        <w:noBreakHyphen/>
        <w:t>Skript.</w:t>
      </w:r>
    </w:p>
    <w:p w:rsidR="00097AEB" w:rsidRPr="00EE580B" w:rsidRDefault="00097AEB" w:rsidP="0082447C">
      <w:pPr>
        <w:pStyle w:val="BodyText"/>
      </w:pPr>
      <w:r w:rsidRPr="00EE580B">
        <w:rPr>
          <w:lang w:eastAsia="zh-CN"/>
        </w:rPr>
        <w:t>Für dessen Ausführung werden U</w:t>
      </w:r>
      <w:r w:rsidR="00C667D6">
        <w:rPr>
          <w:lang w:eastAsia="zh-CN"/>
        </w:rPr>
        <w:t>mgebungsvariablen vorausgesetzt.</w:t>
      </w:r>
      <w:r w:rsidRPr="00EE580B">
        <w:rPr>
          <w:lang w:eastAsia="zh-CN"/>
        </w:rPr>
        <w:t xml:space="preserve"> </w:t>
      </w:r>
      <w:r w:rsidRPr="00EE580B">
        <w:t>Diese Umgebungsvariablen werden vorzugsweise in einer Datei global für alle die Infrastruktur umfassenden Systemkomponenten erzeugt. Somit wird sichergestellt, dass unabhängig von einem Systemkomponenten-Deployment alle notwendigen Informationen deklariert sind. Vorzugsweise ist die Datei im Dateipfad des ausführenden Benutzers auffindbar. Die empfohlene Lokation für diese Datei ist:</w:t>
      </w:r>
    </w:p>
    <w:p w:rsidR="00097AEB" w:rsidRPr="00EE580B" w:rsidRDefault="00097AEB" w:rsidP="0082447C">
      <w:pPr>
        <w:pStyle w:val="BodyText"/>
      </w:pPr>
      <w:r w:rsidRPr="00EE580B">
        <w:rPr>
          <w:noProof/>
          <w:lang w:eastAsia="de-DE"/>
        </w:rPr>
        <mc:AlternateContent>
          <mc:Choice Requires="wps">
            <w:drawing>
              <wp:inline distT="0" distB="0" distL="0" distR="0" wp14:anchorId="76B3C6AC" wp14:editId="69D9B908">
                <wp:extent cx="5838092" cy="255905"/>
                <wp:effectExtent l="0" t="0" r="10795" b="23495"/>
                <wp:docPr id="18" name="Text Box 18"/>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BB6C75" w:rsidRPr="0082447C" w:rsidRDefault="00BB6C75" w:rsidP="0082447C">
                            <w:pPr>
                              <w:rPr>
                                <w:rFonts w:ascii="Courier New" w:hAnsi="Courier New" w:cs="Courier New"/>
                                <w:sz w:val="18"/>
                                <w:szCs w:val="18"/>
                                <w:lang w:val="en-US"/>
                              </w:rPr>
                            </w:pPr>
                            <w:r w:rsidRPr="0082447C">
                              <w:rPr>
                                <w:rFonts w:ascii="Courier New" w:hAnsi="Courier New" w:cs="Courier New"/>
                                <w:sz w:val="18"/>
                                <w:szCs w:val="18"/>
                                <w:lang w:val="en-US"/>
                              </w:rPr>
                              <w:t>${HOME}/bin</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76B3C6AC" id="Text Box 18" o:spid="_x0000_s1035"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" fillcolor="#fff2cc [663]" strokecolor="#ffc000 [3207]" strokeweight=".5pt">
                <v:textbox style="mso-fit-shape-to-text:t" inset=",3mm,,4mm">
                  <w:txbxContent>
                    <w:p w:rsidR="00BB6C75" w:rsidRPr="0082447C" w:rsidRDefault="00BB6C75" w:rsidP="0082447C">
                      <w:pPr>
                        <w:rPr>
                          <w:rFonts w:ascii="Courier New" w:hAnsi="Courier New" w:cs="Courier New"/>
                          <w:sz w:val="18"/>
                          <w:szCs w:val="18"/>
                          <w:lang w:val="en-US"/>
                        </w:rPr>
                      </w:pPr>
                      <w:r w:rsidRPr="0082447C">
                        <w:rPr>
                          <w:rFonts w:ascii="Courier New" w:hAnsi="Courier New" w:cs="Courier New"/>
                          <w:sz w:val="18"/>
                          <w:szCs w:val="18"/>
                          <w:lang w:val="en-US"/>
                        </w:rPr>
                        <w:t>${HOME}/bin</w:t>
                      </w:r>
                    </w:p>
                  </w:txbxContent>
                </v:textbox>
                <w10:anchorlock/>
              </v:shape>
            </w:pict>
          </mc:Fallback>
        </mc:AlternateContent>
      </w:r>
    </w:p>
    <w:p w:rsidR="00097AEB" w:rsidRPr="00EE580B" w:rsidRDefault="00097AEB" w:rsidP="0082447C">
      <w:pPr>
        <w:pStyle w:val="BodyText"/>
        <w:rPr>
          <w:lang w:eastAsia="zh-CN"/>
        </w:rPr>
      </w:pPr>
      <w:r w:rsidRPr="00EE580B">
        <w:rPr>
          <w:lang w:eastAsia="zh-CN"/>
        </w:rPr>
        <w:t xml:space="preserve">Die Namen dieser Dateien sollten der Namensgebung des Parameters </w:t>
      </w:r>
      <w:r w:rsidRPr="00EE580B">
        <w:rPr>
          <w:rFonts w:ascii="Courier New" w:hAnsi="Courier New" w:cs="Courier New"/>
          <w:lang w:eastAsia="zh-CN"/>
        </w:rPr>
        <w:t>&lt;stage&gt;</w:t>
      </w:r>
      <w:r w:rsidRPr="00EE580B">
        <w:rPr>
          <w:lang w:eastAsia="zh-CN"/>
        </w:rPr>
        <w:t xml:space="preserve"> folgen.</w:t>
      </w:r>
    </w:p>
    <w:p w:rsidR="00097AEB" w:rsidRPr="00EE580B" w:rsidRDefault="00097AEB" w:rsidP="0082447C">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2410"/>
        <w:gridCol w:w="6804"/>
      </w:tblGrid>
      <w:tr w:rsidR="00097AEB" w:rsidRPr="00EE580B" w:rsidTr="00CB0AAA">
        <w:trPr>
          <w:tblHeader/>
        </w:trPr>
        <w:tc>
          <w:tcPr>
            <w:tcW w:w="2410" w:type="dxa"/>
            <w:tcBorders>
              <w:top w:val="thinThickSmallGap" w:sz="24" w:space="0" w:color="auto"/>
              <w:bottom w:val="single" w:sz="12" w:space="0" w:color="auto"/>
            </w:tcBorders>
          </w:tcPr>
          <w:p w:rsidR="00097AEB" w:rsidRPr="00EE580B" w:rsidRDefault="00097AEB" w:rsidP="0082447C">
            <w:pPr>
              <w:pStyle w:val="TableHeading"/>
            </w:pPr>
            <w:r w:rsidRPr="00EE580B">
              <w:t>Datei</w:t>
            </w:r>
          </w:p>
        </w:tc>
        <w:tc>
          <w:tcPr>
            <w:tcW w:w="6804" w:type="dxa"/>
            <w:tcBorders>
              <w:top w:val="thinThickSmallGap" w:sz="24" w:space="0" w:color="auto"/>
              <w:bottom w:val="single" w:sz="12" w:space="0" w:color="auto"/>
            </w:tcBorders>
          </w:tcPr>
          <w:p w:rsidR="00097AEB" w:rsidRPr="00EE580B" w:rsidRDefault="00097AEB" w:rsidP="0082447C">
            <w:pPr>
              <w:pStyle w:val="TableHeading"/>
            </w:pPr>
            <w:r w:rsidRPr="00EE580B">
              <w:t>Beschreibung</w:t>
            </w:r>
          </w:p>
        </w:tc>
      </w:tr>
      <w:tr w:rsidR="00097AEB" w:rsidRPr="00EE580B" w:rsidTr="00CB0AAA">
        <w:tc>
          <w:tcPr>
            <w:tcW w:w="2410" w:type="dxa"/>
            <w:tcBorders>
              <w:top w:val="single" w:sz="12" w:space="0" w:color="auto"/>
            </w:tcBorders>
          </w:tcPr>
          <w:p w:rsidR="00097AEB" w:rsidRPr="00EE580B" w:rsidRDefault="00E9668B" w:rsidP="0082447C">
            <w:pPr>
              <w:pStyle w:val="TableText"/>
              <w:rPr>
                <w:rFonts w:ascii="Courier New" w:hAnsi="Courier New" w:cs="Courier New"/>
              </w:rPr>
            </w:pPr>
            <w:r>
              <w:rPr>
                <w:rFonts w:ascii="Courier New" w:hAnsi="Courier New" w:cs="Courier New"/>
              </w:rPr>
              <w:t>in</w:t>
            </w:r>
            <w:r w:rsidR="00097AEB" w:rsidRPr="00EE580B">
              <w:rPr>
                <w:rFonts w:ascii="Courier New" w:hAnsi="Courier New" w:cs="Courier New"/>
              </w:rPr>
              <w:t>tdev</w:t>
            </w:r>
          </w:p>
        </w:tc>
        <w:tc>
          <w:tcPr>
            <w:tcW w:w="6804" w:type="dxa"/>
            <w:tcBorders>
              <w:top w:val="single" w:sz="12" w:space="0" w:color="auto"/>
            </w:tcBorders>
          </w:tcPr>
          <w:p w:rsidR="00097AEB" w:rsidRPr="00EE580B" w:rsidRDefault="00097AEB" w:rsidP="0082447C">
            <w:pPr>
              <w:pStyle w:val="TableText"/>
            </w:pPr>
            <w:r w:rsidRPr="00EE580B">
              <w:t xml:space="preserve">Deklaration der Umgebungsvariablen für die Entwicklungsumgebung des </w:t>
            </w:r>
            <w:r w:rsidR="00E9668B">
              <w:t>Internen</w:t>
            </w:r>
            <w:r w:rsidRPr="00EE580B">
              <w:t xml:space="preserve"> Identity Managements.</w:t>
            </w:r>
          </w:p>
        </w:tc>
      </w:tr>
      <w:tr w:rsidR="00097AEB" w:rsidRPr="00EE580B" w:rsidTr="00CB0AAA">
        <w:tc>
          <w:tcPr>
            <w:tcW w:w="2410" w:type="dxa"/>
          </w:tcPr>
          <w:p w:rsidR="00097AEB" w:rsidRPr="00EE580B" w:rsidRDefault="00E9668B" w:rsidP="0082447C">
            <w:pPr>
              <w:pStyle w:val="TableText"/>
              <w:rPr>
                <w:rFonts w:ascii="Courier New" w:hAnsi="Courier New" w:cs="Courier New"/>
              </w:rPr>
            </w:pPr>
            <w:r>
              <w:rPr>
                <w:rFonts w:ascii="Courier New" w:hAnsi="Courier New" w:cs="Courier New"/>
              </w:rPr>
              <w:t>in</w:t>
            </w:r>
            <w:r w:rsidR="00097AEB" w:rsidRPr="00EE580B">
              <w:rPr>
                <w:rFonts w:ascii="Courier New" w:hAnsi="Courier New" w:cs="Courier New"/>
              </w:rPr>
              <w:t>tint</w:t>
            </w:r>
          </w:p>
        </w:tc>
        <w:tc>
          <w:tcPr>
            <w:tcW w:w="6804" w:type="dxa"/>
          </w:tcPr>
          <w:p w:rsidR="00097AEB" w:rsidRPr="00EE580B" w:rsidRDefault="00097AEB" w:rsidP="0082447C">
            <w:pPr>
              <w:pStyle w:val="TableText"/>
            </w:pPr>
            <w:r w:rsidRPr="00EE580B">
              <w:t xml:space="preserve">Deklaration der Umgebungsvariablen für die Akzeptanz / Test des </w:t>
            </w:r>
            <w:r w:rsidR="00E9668B">
              <w:t>Internen</w:t>
            </w:r>
            <w:r w:rsidRPr="00EE580B">
              <w:t xml:space="preserve"> Identity Managements</w:t>
            </w:r>
          </w:p>
        </w:tc>
      </w:tr>
      <w:tr w:rsidR="00097AEB" w:rsidRPr="00EE580B" w:rsidTr="00CB0AAA">
        <w:tc>
          <w:tcPr>
            <w:tcW w:w="2410" w:type="dxa"/>
          </w:tcPr>
          <w:p w:rsidR="00097AEB" w:rsidRPr="00EE580B" w:rsidRDefault="00E9668B" w:rsidP="0082447C">
            <w:pPr>
              <w:pStyle w:val="TableText"/>
              <w:rPr>
                <w:rFonts w:ascii="Courier New" w:hAnsi="Courier New" w:cs="Courier New"/>
              </w:rPr>
            </w:pPr>
            <w:r>
              <w:rPr>
                <w:rFonts w:ascii="Courier New" w:hAnsi="Courier New" w:cs="Courier New"/>
              </w:rPr>
              <w:t>in</w:t>
            </w:r>
            <w:r w:rsidR="00097AEB" w:rsidRPr="00EE580B">
              <w:rPr>
                <w:rFonts w:ascii="Courier New" w:hAnsi="Courier New" w:cs="Courier New"/>
              </w:rPr>
              <w:t>tedu</w:t>
            </w:r>
          </w:p>
        </w:tc>
        <w:tc>
          <w:tcPr>
            <w:tcW w:w="6804" w:type="dxa"/>
          </w:tcPr>
          <w:p w:rsidR="00097AEB" w:rsidRPr="00EE580B" w:rsidRDefault="00097AEB" w:rsidP="0082447C">
            <w:pPr>
              <w:pStyle w:val="TableText"/>
            </w:pPr>
            <w:r w:rsidRPr="00EE580B">
              <w:t xml:space="preserve">Deklaration der Umgebungsvariablen für die Schulungsumgebung des </w:t>
            </w:r>
            <w:r w:rsidR="00E9668B">
              <w:t>Internen</w:t>
            </w:r>
            <w:r w:rsidRPr="00EE580B">
              <w:t xml:space="preserve"> Identity Managements</w:t>
            </w:r>
          </w:p>
        </w:tc>
      </w:tr>
      <w:tr w:rsidR="00097AEB" w:rsidRPr="00EE580B" w:rsidTr="00CB0AAA">
        <w:tc>
          <w:tcPr>
            <w:tcW w:w="2410" w:type="dxa"/>
          </w:tcPr>
          <w:p w:rsidR="00097AEB" w:rsidRPr="00EE580B" w:rsidRDefault="00E9668B" w:rsidP="0082447C">
            <w:pPr>
              <w:pStyle w:val="TableText"/>
              <w:rPr>
                <w:rFonts w:ascii="Courier New" w:hAnsi="Courier New" w:cs="Courier New"/>
              </w:rPr>
            </w:pPr>
            <w:r>
              <w:rPr>
                <w:rFonts w:ascii="Courier New" w:hAnsi="Courier New" w:cs="Courier New"/>
              </w:rPr>
              <w:t>in</w:t>
            </w:r>
            <w:r w:rsidR="00097AEB" w:rsidRPr="00EE580B">
              <w:rPr>
                <w:rFonts w:ascii="Courier New" w:hAnsi="Courier New" w:cs="Courier New"/>
              </w:rPr>
              <w:t>tppr</w:t>
            </w:r>
          </w:p>
        </w:tc>
        <w:tc>
          <w:tcPr>
            <w:tcW w:w="6804" w:type="dxa"/>
          </w:tcPr>
          <w:p w:rsidR="00097AEB" w:rsidRPr="00EE580B" w:rsidRDefault="00097AEB" w:rsidP="0082447C">
            <w:pPr>
              <w:pStyle w:val="TableText"/>
            </w:pPr>
            <w:r w:rsidRPr="00EE580B">
              <w:t xml:space="preserve">Deklaration der Umgebungsvariablen für die Pre Produktionsumgebung des </w:t>
            </w:r>
            <w:r w:rsidR="00E9668B">
              <w:t>Internen</w:t>
            </w:r>
            <w:r w:rsidRPr="00EE580B">
              <w:t xml:space="preserve"> Identity Managements</w:t>
            </w:r>
          </w:p>
        </w:tc>
      </w:tr>
      <w:tr w:rsidR="00097AEB" w:rsidRPr="00EE580B" w:rsidTr="00CB0AAA">
        <w:tc>
          <w:tcPr>
            <w:tcW w:w="2410" w:type="dxa"/>
          </w:tcPr>
          <w:p w:rsidR="00097AEB" w:rsidRPr="00EE580B" w:rsidRDefault="00E9668B" w:rsidP="0082447C">
            <w:pPr>
              <w:pStyle w:val="TableText"/>
              <w:rPr>
                <w:rFonts w:ascii="Courier New" w:hAnsi="Courier New" w:cs="Courier New"/>
              </w:rPr>
            </w:pPr>
            <w:r>
              <w:rPr>
                <w:rFonts w:ascii="Courier New" w:hAnsi="Courier New" w:cs="Courier New"/>
              </w:rPr>
              <w:t>in</w:t>
            </w:r>
            <w:r w:rsidR="00097AEB" w:rsidRPr="00EE580B">
              <w:rPr>
                <w:rFonts w:ascii="Courier New" w:hAnsi="Courier New" w:cs="Courier New"/>
              </w:rPr>
              <w:t>tppa</w:t>
            </w:r>
          </w:p>
        </w:tc>
        <w:tc>
          <w:tcPr>
            <w:tcW w:w="6804" w:type="dxa"/>
          </w:tcPr>
          <w:p w:rsidR="00097AEB" w:rsidRPr="00EE580B" w:rsidRDefault="00097AEB" w:rsidP="0082447C">
            <w:pPr>
              <w:pStyle w:val="TableText"/>
            </w:pPr>
            <w:r w:rsidRPr="00EE580B">
              <w:t xml:space="preserve">Deklaration der Umgebungsvariablen für die Produktionsumgebung des </w:t>
            </w:r>
            <w:r w:rsidR="00E9668B">
              <w:t>Internen</w:t>
            </w:r>
            <w:r w:rsidRPr="00EE580B">
              <w:t xml:space="preserve"> Identity Managements</w:t>
            </w:r>
          </w:p>
        </w:tc>
      </w:tr>
    </w:tbl>
    <w:p w:rsidR="00097AEB" w:rsidRPr="00EE580B" w:rsidRDefault="00097AEB" w:rsidP="0082447C">
      <w:pPr>
        <w:pStyle w:val="BodyText"/>
        <w:rPr>
          <w:lang w:eastAsia="zh-CN"/>
        </w:rPr>
      </w:pPr>
    </w:p>
    <w:p w:rsidR="00097AEB" w:rsidRPr="00EE580B" w:rsidRDefault="003421A1" w:rsidP="0082447C">
      <w:pPr>
        <w:pStyle w:val="BodyText"/>
        <w:rPr>
          <w:lang w:eastAsia="zh-CN"/>
        </w:rPr>
      </w:pPr>
      <w:r w:rsidRPr="00EE580B">
        <w:rPr>
          <w:lang w:eastAsia="zh-CN"/>
        </w:rPr>
        <w:t>Für die Ausführung des Shel</w:t>
      </w:r>
      <w:r w:rsidR="00097AEB" w:rsidRPr="00EE580B">
        <w:rPr>
          <w:lang w:eastAsia="zh-CN"/>
        </w:rPr>
        <w:t>l-Skript werden die nachfolgend aufgeführten Umgebungsvariablen vorausgesetzt:</w:t>
      </w:r>
    </w:p>
    <w:p w:rsidR="00097AEB" w:rsidRPr="00EE580B" w:rsidRDefault="00097AEB" w:rsidP="0082447C">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2410"/>
        <w:gridCol w:w="6815"/>
      </w:tblGrid>
      <w:tr w:rsidR="00097AEB" w:rsidRPr="00EE580B" w:rsidTr="00CB0AAA">
        <w:trPr>
          <w:tblHeader/>
        </w:trPr>
        <w:tc>
          <w:tcPr>
            <w:tcW w:w="2410" w:type="dxa"/>
            <w:tcBorders>
              <w:top w:val="thinThickSmallGap" w:sz="24" w:space="0" w:color="auto"/>
              <w:bottom w:val="single" w:sz="12" w:space="0" w:color="auto"/>
            </w:tcBorders>
          </w:tcPr>
          <w:p w:rsidR="00097AEB" w:rsidRPr="00EE580B" w:rsidRDefault="00097AEB" w:rsidP="0082447C">
            <w:pPr>
              <w:pStyle w:val="TableHeading"/>
            </w:pPr>
            <w:r w:rsidRPr="00EE580B">
              <w:lastRenderedPageBreak/>
              <w:t>Umgebungsvariable</w:t>
            </w:r>
          </w:p>
        </w:tc>
        <w:tc>
          <w:tcPr>
            <w:tcW w:w="6815" w:type="dxa"/>
            <w:tcBorders>
              <w:top w:val="thinThickSmallGap" w:sz="24" w:space="0" w:color="auto"/>
              <w:bottom w:val="single" w:sz="12" w:space="0" w:color="auto"/>
            </w:tcBorders>
          </w:tcPr>
          <w:p w:rsidR="00097AEB" w:rsidRPr="00EE580B" w:rsidRDefault="00097AEB" w:rsidP="0082447C">
            <w:pPr>
              <w:pStyle w:val="TableHeading"/>
            </w:pPr>
            <w:r w:rsidRPr="00EE580B">
              <w:t>Bedeutung</w:t>
            </w:r>
          </w:p>
        </w:tc>
      </w:tr>
      <w:tr w:rsidR="00097AEB" w:rsidRPr="00EE580B" w:rsidTr="00CB0AAA">
        <w:tc>
          <w:tcPr>
            <w:tcW w:w="2410" w:type="dxa"/>
            <w:tcBorders>
              <w:top w:val="single" w:sz="12" w:space="0" w:color="auto"/>
            </w:tcBorders>
          </w:tcPr>
          <w:p w:rsidR="00097AEB" w:rsidRPr="00EE580B" w:rsidRDefault="00097AEB" w:rsidP="0082447C">
            <w:pPr>
              <w:pStyle w:val="TableText"/>
              <w:rPr>
                <w:rFonts w:ascii="Courier New" w:hAnsi="Courier New" w:cs="Courier New"/>
                <w:lang w:val="en-US"/>
              </w:rPr>
            </w:pPr>
            <w:r w:rsidRPr="00EE580B">
              <w:rPr>
                <w:rFonts w:ascii="Courier New" w:hAnsi="Courier New" w:cs="Courier New"/>
                <w:lang w:val="en-US"/>
              </w:rPr>
              <w:t>ORACLE_BASE</w:t>
            </w:r>
          </w:p>
        </w:tc>
        <w:tc>
          <w:tcPr>
            <w:tcW w:w="6815" w:type="dxa"/>
            <w:tcBorders>
              <w:top w:val="single" w:sz="12" w:space="0" w:color="auto"/>
            </w:tcBorders>
          </w:tcPr>
          <w:p w:rsidR="00097AEB" w:rsidRPr="00EE580B" w:rsidRDefault="00097AEB" w:rsidP="0082447C">
            <w:pPr>
              <w:pStyle w:val="TableText"/>
              <w:rPr>
                <w:lang w:val="en-US"/>
              </w:rPr>
            </w:pPr>
            <w:r w:rsidRPr="00EE580B">
              <w:rPr>
                <w:lang w:val="en-US"/>
              </w:rPr>
              <w:t>The root of the Oracle Component directory tree. If you install an OFA-compliant database using Oracle Universal Installer defaults, then ORACLE_BASE is /opt/products/fmw.</w:t>
            </w:r>
          </w:p>
        </w:tc>
      </w:tr>
      <w:tr w:rsidR="00097AEB" w:rsidRPr="00EE580B" w:rsidTr="00CB0AAA">
        <w:tc>
          <w:tcPr>
            <w:tcW w:w="2410" w:type="dxa"/>
          </w:tcPr>
          <w:p w:rsidR="00097AEB" w:rsidRPr="00EE580B" w:rsidRDefault="00097AEB" w:rsidP="0082447C">
            <w:pPr>
              <w:pStyle w:val="TableText"/>
              <w:rPr>
                <w:rFonts w:ascii="Courier New" w:hAnsi="Courier New" w:cs="Courier New"/>
                <w:lang w:val="en-US"/>
              </w:rPr>
            </w:pPr>
            <w:r w:rsidRPr="00EE580B">
              <w:rPr>
                <w:rFonts w:ascii="Courier New" w:hAnsi="Courier New" w:cs="Courier New"/>
                <w:lang w:val="en-US"/>
              </w:rPr>
              <w:t>FMW_HOME</w:t>
            </w:r>
          </w:p>
        </w:tc>
        <w:tc>
          <w:tcPr>
            <w:tcW w:w="6815" w:type="dxa"/>
          </w:tcPr>
          <w:p w:rsidR="00097AEB" w:rsidRPr="00EE580B" w:rsidRDefault="00097AEB" w:rsidP="0082447C">
            <w:pPr>
              <w:pStyle w:val="TableText"/>
              <w:rPr>
                <w:lang w:val="en-US"/>
              </w:rPr>
            </w:pPr>
            <w:r w:rsidRPr="00EE580B">
              <w:rPr>
                <w:lang w:val="en-US"/>
              </w:rPr>
              <w:t>Location of the middleware home on which Oracle Identity Manager, Oracle Access Manager, Oracle SOA Suite and Oracle BI Publisher are installed.</w:t>
            </w:r>
          </w:p>
        </w:tc>
      </w:tr>
      <w:tr w:rsidR="00097AEB" w:rsidRPr="00EE580B" w:rsidTr="00CB0AAA">
        <w:tc>
          <w:tcPr>
            <w:tcW w:w="2410" w:type="dxa"/>
          </w:tcPr>
          <w:p w:rsidR="00097AEB" w:rsidRPr="00EE580B" w:rsidRDefault="00097AEB" w:rsidP="0082447C">
            <w:pPr>
              <w:pStyle w:val="TableText"/>
              <w:rPr>
                <w:rFonts w:ascii="Courier New" w:hAnsi="Courier New" w:cs="Courier New"/>
                <w:lang w:val="en-US"/>
              </w:rPr>
            </w:pPr>
            <w:r w:rsidRPr="00EE580B">
              <w:rPr>
                <w:rFonts w:ascii="Courier New" w:hAnsi="Courier New" w:cs="Courier New"/>
                <w:lang w:val="en-US"/>
              </w:rPr>
              <w:t>JAVA_HOME</w:t>
            </w:r>
          </w:p>
        </w:tc>
        <w:tc>
          <w:tcPr>
            <w:tcW w:w="6815" w:type="dxa"/>
          </w:tcPr>
          <w:p w:rsidR="00097AEB" w:rsidRPr="00EE580B" w:rsidRDefault="00097AEB" w:rsidP="0082447C">
            <w:pPr>
              <w:pStyle w:val="TableText"/>
              <w:rPr>
                <w:lang w:val="en-US"/>
              </w:rPr>
            </w:pPr>
            <w:r w:rsidRPr="00EE580B">
              <w:rPr>
                <w:lang w:val="en-US"/>
              </w:rPr>
              <w:t>Location of the Java Development Kit installation. It is usually parallel to FMW_HOME.</w:t>
            </w:r>
          </w:p>
          <w:p w:rsidR="00097AEB" w:rsidRPr="00EE580B" w:rsidRDefault="00097AEB" w:rsidP="0082447C">
            <w:pPr>
              <w:pStyle w:val="TableText"/>
              <w:rPr>
                <w:lang w:val="en-US"/>
              </w:rPr>
            </w:pPr>
          </w:p>
          <w:p w:rsidR="00097AEB" w:rsidRPr="00EE580B" w:rsidRDefault="00097AEB" w:rsidP="0082447C">
            <w:pPr>
              <w:pStyle w:val="TableText"/>
              <w:rPr>
                <w:lang w:val="en-US"/>
              </w:rPr>
            </w:pPr>
            <w:r w:rsidRPr="00EE580B">
              <w:rPr>
                <w:b/>
                <w:lang w:val="en-US"/>
              </w:rPr>
              <w:t>Example</w:t>
            </w:r>
            <w:r w:rsidRPr="00EE580B">
              <w:rPr>
                <w:lang w:val="en-US"/>
              </w:rPr>
              <w:t>:</w:t>
            </w:r>
            <w:r w:rsidRPr="00EE580B">
              <w:rPr>
                <w:rFonts w:ascii="Courier New" w:hAnsi="Courier New" w:cs="Courier New"/>
                <w:sz w:val="18"/>
                <w:szCs w:val="18"/>
                <w:lang w:val="en-US"/>
              </w:rPr>
              <w:t xml:space="preserve"> ${FMW_HOME}/../jdk</w:t>
            </w:r>
          </w:p>
        </w:tc>
      </w:tr>
      <w:tr w:rsidR="00097AEB" w:rsidRPr="00EE580B" w:rsidTr="00CB0AAA">
        <w:tc>
          <w:tcPr>
            <w:tcW w:w="2410" w:type="dxa"/>
          </w:tcPr>
          <w:p w:rsidR="00097AEB" w:rsidRPr="00EE580B" w:rsidRDefault="00097AEB" w:rsidP="0082447C">
            <w:pPr>
              <w:pStyle w:val="TableText"/>
              <w:rPr>
                <w:rFonts w:ascii="Courier New" w:hAnsi="Courier New" w:cs="Courier New"/>
                <w:lang w:val="en-US"/>
              </w:rPr>
            </w:pPr>
            <w:r w:rsidRPr="00EE580B">
              <w:rPr>
                <w:rFonts w:ascii="Courier New" w:hAnsi="Courier New" w:cs="Courier New"/>
                <w:lang w:val="en-US"/>
              </w:rPr>
              <w:t>JAVA_VENDOR</w:t>
            </w:r>
          </w:p>
        </w:tc>
        <w:tc>
          <w:tcPr>
            <w:tcW w:w="6815" w:type="dxa"/>
          </w:tcPr>
          <w:p w:rsidR="00097AEB" w:rsidRPr="00EE580B" w:rsidRDefault="00097AEB" w:rsidP="0082447C">
            <w:pPr>
              <w:pStyle w:val="TableText"/>
              <w:rPr>
                <w:lang w:val="en-US"/>
              </w:rPr>
            </w:pPr>
            <w:r w:rsidRPr="00EE580B">
              <w:rPr>
                <w:lang w:val="en-US"/>
              </w:rPr>
              <w:t>Specifies the vendor of the JDK.</w:t>
            </w:r>
          </w:p>
          <w:p w:rsidR="00097AEB" w:rsidRPr="00EE580B" w:rsidRDefault="00097AEB" w:rsidP="0082447C">
            <w:pPr>
              <w:pStyle w:val="TableText"/>
              <w:rPr>
                <w:lang w:val="en-US"/>
              </w:rPr>
            </w:pPr>
          </w:p>
          <w:p w:rsidR="00097AEB" w:rsidRPr="00EE580B" w:rsidRDefault="00097AEB" w:rsidP="0082447C">
            <w:pPr>
              <w:pStyle w:val="TableText"/>
              <w:rPr>
                <w:lang w:val="en-US"/>
              </w:rPr>
            </w:pPr>
            <w:r w:rsidRPr="00EE580B">
              <w:rPr>
                <w:b/>
                <w:lang w:val="en-US"/>
              </w:rPr>
              <w:t>Example</w:t>
            </w:r>
            <w:r w:rsidRPr="00EE580B">
              <w:rPr>
                <w:lang w:val="en-US"/>
              </w:rPr>
              <w:t>:</w:t>
            </w:r>
            <w:r w:rsidRPr="00EE580B">
              <w:rPr>
                <w:rFonts w:ascii="Courier New" w:hAnsi="Courier New" w:cs="Courier New"/>
                <w:sz w:val="18"/>
                <w:szCs w:val="18"/>
                <w:lang w:val="en-US"/>
              </w:rPr>
              <w:t xml:space="preserve"> Sun</w:t>
            </w:r>
          </w:p>
        </w:tc>
      </w:tr>
      <w:tr w:rsidR="00097AEB" w:rsidRPr="00EE580B" w:rsidTr="00CB0AAA">
        <w:tc>
          <w:tcPr>
            <w:tcW w:w="2410" w:type="dxa"/>
          </w:tcPr>
          <w:p w:rsidR="00097AEB" w:rsidRPr="00EE580B" w:rsidRDefault="00097AEB" w:rsidP="0082447C">
            <w:pPr>
              <w:pStyle w:val="TableText"/>
              <w:rPr>
                <w:rFonts w:ascii="Courier New" w:hAnsi="Courier New" w:cs="Courier New"/>
                <w:lang w:val="en-US"/>
              </w:rPr>
            </w:pPr>
            <w:r w:rsidRPr="00EE580B">
              <w:rPr>
                <w:rFonts w:ascii="Courier New" w:hAnsi="Courier New" w:cs="Courier New"/>
                <w:lang w:val="en-US"/>
              </w:rPr>
              <w:t>ANT_HOME</w:t>
            </w:r>
          </w:p>
        </w:tc>
        <w:tc>
          <w:tcPr>
            <w:tcW w:w="6815" w:type="dxa"/>
          </w:tcPr>
          <w:p w:rsidR="00097AEB" w:rsidRPr="00EE580B" w:rsidRDefault="00097AEB" w:rsidP="0082447C">
            <w:pPr>
              <w:pStyle w:val="TableText"/>
              <w:rPr>
                <w:lang w:val="en-US"/>
              </w:rPr>
            </w:pPr>
            <w:r w:rsidRPr="00EE580B">
              <w:rPr>
                <w:lang w:val="en-US"/>
              </w:rPr>
              <w:t xml:space="preserve">Location of the ANT installation. It is usually under </w:t>
            </w:r>
            <w:r w:rsidRPr="00EE580B">
              <w:rPr>
                <w:i/>
                <w:lang w:val="en-US"/>
              </w:rPr>
              <w:t>FMW_HOME.</w:t>
            </w:r>
          </w:p>
          <w:p w:rsidR="00097AEB" w:rsidRPr="00EE580B" w:rsidRDefault="00097AEB" w:rsidP="0082447C">
            <w:pPr>
              <w:pStyle w:val="TableText"/>
              <w:rPr>
                <w:lang w:val="en-US"/>
              </w:rPr>
            </w:pPr>
          </w:p>
          <w:p w:rsidR="00097AEB" w:rsidRPr="00EE580B" w:rsidRDefault="00097AEB" w:rsidP="0082447C">
            <w:pPr>
              <w:pStyle w:val="TableText"/>
              <w:rPr>
                <w:lang w:val="en-US"/>
              </w:rPr>
            </w:pPr>
            <w:r w:rsidRPr="00EE580B">
              <w:rPr>
                <w:b/>
                <w:lang w:val="en-US"/>
              </w:rPr>
              <w:t>Example</w:t>
            </w:r>
            <w:r w:rsidRPr="00EE580B">
              <w:rPr>
                <w:lang w:val="en-US"/>
              </w:rPr>
              <w:t>:</w:t>
            </w:r>
            <w:r w:rsidRPr="00EE580B">
              <w:rPr>
                <w:rFonts w:ascii="Courier New" w:hAnsi="Courier New" w:cs="Courier New"/>
                <w:sz w:val="18"/>
                <w:szCs w:val="18"/>
                <w:lang w:val="en-US"/>
              </w:rPr>
              <w:t xml:space="preserve"> ${FMW_HOME}</w:t>
            </w:r>
            <w:r w:rsidR="00C667D6">
              <w:rPr>
                <w:rFonts w:ascii="Courier New" w:hAnsi="Courier New" w:cs="Courier New"/>
                <w:sz w:val="18"/>
                <w:szCs w:val="18"/>
                <w:lang w:val="en-US"/>
              </w:rPr>
              <w:t>/</w:t>
            </w:r>
            <w:r w:rsidRPr="00EE580B">
              <w:rPr>
                <w:rFonts w:ascii="Courier New" w:hAnsi="Courier New" w:cs="Courier New"/>
                <w:sz w:val="18"/>
                <w:szCs w:val="18"/>
                <w:lang w:val="en-US"/>
              </w:rPr>
              <w:t>modules/thirdparty/org.apache.ant/1.9.8.0.0/apache-ant-1.9.8</w:t>
            </w:r>
          </w:p>
        </w:tc>
      </w:tr>
      <w:tr w:rsidR="00097AEB" w:rsidRPr="00EE580B" w:rsidTr="00CB0AAA">
        <w:tc>
          <w:tcPr>
            <w:tcW w:w="2410" w:type="dxa"/>
          </w:tcPr>
          <w:p w:rsidR="00097AEB" w:rsidRPr="00EE580B" w:rsidRDefault="00097AEB" w:rsidP="0082447C">
            <w:pPr>
              <w:pStyle w:val="TableText"/>
              <w:rPr>
                <w:rFonts w:ascii="Courier New" w:hAnsi="Courier New" w:cs="Courier New"/>
                <w:lang w:val="en-US"/>
              </w:rPr>
            </w:pPr>
            <w:r w:rsidRPr="00EE580B">
              <w:rPr>
                <w:rFonts w:ascii="Courier New" w:hAnsi="Courier New" w:cs="Courier New"/>
                <w:lang w:val="en-US"/>
              </w:rPr>
              <w:t>OIG_PREFIX</w:t>
            </w:r>
          </w:p>
        </w:tc>
        <w:tc>
          <w:tcPr>
            <w:tcW w:w="6815" w:type="dxa"/>
          </w:tcPr>
          <w:p w:rsidR="00097AEB" w:rsidRPr="00EE580B" w:rsidRDefault="00097AEB" w:rsidP="0082447C">
            <w:pPr>
              <w:pStyle w:val="TableText"/>
              <w:rPr>
                <w:lang w:val="en-US"/>
              </w:rPr>
            </w:pPr>
            <w:r w:rsidRPr="00EE580B">
              <w:rPr>
                <w:lang w:val="en-US"/>
              </w:rPr>
              <w:t>The deployment specific prefix to pick up Identity Manager related artifacts during the deployment.</w:t>
            </w:r>
          </w:p>
          <w:p w:rsidR="00097AEB" w:rsidRPr="00EE580B" w:rsidRDefault="00097AEB" w:rsidP="0082447C">
            <w:pPr>
              <w:pStyle w:val="TableText"/>
              <w:rPr>
                <w:lang w:val="en-US"/>
              </w:rPr>
            </w:pPr>
          </w:p>
          <w:p w:rsidR="00097AEB" w:rsidRPr="00EE580B" w:rsidRDefault="00097AEB" w:rsidP="0082447C">
            <w:pPr>
              <w:pStyle w:val="TableText"/>
              <w:rPr>
                <w:lang w:val="en-US"/>
              </w:rPr>
            </w:pPr>
            <w:r w:rsidRPr="00EE580B">
              <w:rPr>
                <w:b/>
                <w:lang w:val="en-US"/>
              </w:rPr>
              <w:t>Example</w:t>
            </w:r>
            <w:r w:rsidRPr="00EE580B">
              <w:rPr>
                <w:lang w:val="en-US"/>
              </w:rPr>
              <w:t>:</w:t>
            </w:r>
            <w:r w:rsidRPr="00EE580B">
              <w:rPr>
                <w:rFonts w:ascii="Courier New" w:hAnsi="Courier New" w:cs="Courier New"/>
                <w:sz w:val="18"/>
                <w:szCs w:val="18"/>
                <w:lang w:val="en-US"/>
              </w:rPr>
              <w:t xml:space="preserve"> </w:t>
            </w:r>
            <w:r w:rsidR="00C667D6" w:rsidRPr="00C667D6">
              <w:rPr>
                <w:rFonts w:ascii="Courier New" w:hAnsi="Courier New" w:cs="Courier New"/>
                <w:sz w:val="18"/>
                <w:szCs w:val="18"/>
                <w:lang w:val="en-US"/>
              </w:rPr>
              <w:t>extdev</w:t>
            </w:r>
          </w:p>
        </w:tc>
      </w:tr>
      <w:tr w:rsidR="00097AEB" w:rsidRPr="00EE580B" w:rsidTr="00CB0AAA">
        <w:tc>
          <w:tcPr>
            <w:tcW w:w="2410" w:type="dxa"/>
          </w:tcPr>
          <w:p w:rsidR="00097AEB" w:rsidRPr="00EE580B" w:rsidRDefault="00097AEB" w:rsidP="0082447C">
            <w:pPr>
              <w:pStyle w:val="TableText"/>
              <w:rPr>
                <w:rFonts w:ascii="Courier New" w:hAnsi="Courier New" w:cs="Courier New"/>
                <w:lang w:val="en-US"/>
              </w:rPr>
            </w:pPr>
            <w:r w:rsidRPr="00EE580B">
              <w:rPr>
                <w:rFonts w:ascii="Courier New" w:hAnsi="Courier New" w:cs="Courier New"/>
                <w:lang w:val="en-US"/>
              </w:rPr>
              <w:t>SOA_PREFIX</w:t>
            </w:r>
          </w:p>
        </w:tc>
        <w:tc>
          <w:tcPr>
            <w:tcW w:w="6815" w:type="dxa"/>
          </w:tcPr>
          <w:p w:rsidR="00097AEB" w:rsidRPr="00EE580B" w:rsidRDefault="00097AEB" w:rsidP="0082447C">
            <w:pPr>
              <w:pStyle w:val="TableText"/>
              <w:rPr>
                <w:lang w:val="en-US"/>
              </w:rPr>
            </w:pPr>
            <w:r w:rsidRPr="00EE580B">
              <w:rPr>
                <w:lang w:val="en-US"/>
              </w:rPr>
              <w:t>The deployment specific prefix to pick up Workflow related artifacts during the deployment.</w:t>
            </w:r>
          </w:p>
          <w:p w:rsidR="00097AEB" w:rsidRPr="00EE580B" w:rsidRDefault="00097AEB" w:rsidP="0082447C">
            <w:pPr>
              <w:pStyle w:val="TableText"/>
              <w:rPr>
                <w:lang w:val="en-US"/>
              </w:rPr>
            </w:pPr>
          </w:p>
          <w:p w:rsidR="00097AEB" w:rsidRPr="00EE580B" w:rsidRDefault="00097AEB" w:rsidP="0082447C">
            <w:pPr>
              <w:pStyle w:val="TableText"/>
              <w:rPr>
                <w:lang w:val="en-US"/>
              </w:rPr>
            </w:pPr>
            <w:r w:rsidRPr="00EE580B">
              <w:rPr>
                <w:b/>
                <w:lang w:val="en-US"/>
              </w:rPr>
              <w:t>Example</w:t>
            </w:r>
            <w:r w:rsidRPr="00EE580B">
              <w:rPr>
                <w:lang w:val="en-US"/>
              </w:rPr>
              <w:t>:</w:t>
            </w:r>
            <w:r w:rsidR="00A3303E" w:rsidRPr="00EE580B">
              <w:rPr>
                <w:rFonts w:ascii="Courier New" w:hAnsi="Courier New" w:cs="Courier New"/>
                <w:sz w:val="18"/>
                <w:szCs w:val="18"/>
                <w:lang w:val="en-US"/>
              </w:rPr>
              <w:t xml:space="preserve"> </w:t>
            </w:r>
            <w:r w:rsidR="00C667D6" w:rsidRPr="00C667D6">
              <w:rPr>
                <w:rFonts w:ascii="Courier New" w:hAnsi="Courier New" w:cs="Courier New"/>
                <w:sz w:val="18"/>
                <w:szCs w:val="18"/>
                <w:lang w:val="en-US"/>
              </w:rPr>
              <w:t>extdev</w:t>
            </w:r>
          </w:p>
        </w:tc>
      </w:tr>
      <w:tr w:rsidR="00097AEB" w:rsidRPr="00EE580B" w:rsidTr="00CB0AAA">
        <w:tc>
          <w:tcPr>
            <w:tcW w:w="2410" w:type="dxa"/>
          </w:tcPr>
          <w:p w:rsidR="00097AEB" w:rsidRPr="00EE580B" w:rsidRDefault="00097AEB" w:rsidP="0082447C">
            <w:pPr>
              <w:pStyle w:val="TableText"/>
              <w:rPr>
                <w:rFonts w:ascii="Courier New" w:hAnsi="Courier New" w:cs="Courier New"/>
                <w:lang w:val="en-US"/>
              </w:rPr>
            </w:pPr>
            <w:r w:rsidRPr="00EE580B">
              <w:rPr>
                <w:rFonts w:ascii="Courier New" w:hAnsi="Courier New" w:cs="Courier New"/>
                <w:lang w:val="en-US"/>
              </w:rPr>
              <w:t>WLS_HOME</w:t>
            </w:r>
          </w:p>
        </w:tc>
        <w:tc>
          <w:tcPr>
            <w:tcW w:w="6815" w:type="dxa"/>
          </w:tcPr>
          <w:p w:rsidR="00097AEB" w:rsidRPr="00EE580B" w:rsidRDefault="00097AEB" w:rsidP="0082447C">
            <w:pPr>
              <w:pStyle w:val="TableText"/>
              <w:rPr>
                <w:lang w:val="en-US"/>
              </w:rPr>
            </w:pPr>
            <w:r w:rsidRPr="00EE580B">
              <w:rPr>
                <w:lang w:val="en-US"/>
              </w:rPr>
              <w:t xml:space="preserve">Directory on which WebLogic server is installed. It is usually under </w:t>
            </w:r>
            <w:r w:rsidRPr="00EE580B">
              <w:rPr>
                <w:i/>
                <w:lang w:val="en-US"/>
              </w:rPr>
              <w:t>FMW_HOME.</w:t>
            </w:r>
          </w:p>
          <w:p w:rsidR="00097AEB" w:rsidRPr="00EE580B" w:rsidRDefault="00097AEB" w:rsidP="0082447C">
            <w:pPr>
              <w:pStyle w:val="TableText"/>
              <w:rPr>
                <w:lang w:val="en-US"/>
              </w:rPr>
            </w:pPr>
          </w:p>
          <w:p w:rsidR="00097AEB" w:rsidRPr="00EE580B" w:rsidRDefault="00097AEB" w:rsidP="00C667D6">
            <w:pPr>
              <w:pStyle w:val="TableText"/>
              <w:rPr>
                <w:lang w:val="en-US"/>
              </w:rPr>
            </w:pPr>
            <w:r w:rsidRPr="00EE580B">
              <w:rPr>
                <w:b/>
                <w:lang w:val="en-US"/>
              </w:rPr>
              <w:t>Example</w:t>
            </w:r>
            <w:r w:rsidRPr="00EE580B">
              <w:rPr>
                <w:lang w:val="en-US"/>
              </w:rPr>
              <w:t>:</w:t>
            </w:r>
            <w:r w:rsidRPr="00EE580B">
              <w:rPr>
                <w:rFonts w:ascii="Courier New" w:hAnsi="Courier New" w:cs="Courier New"/>
                <w:sz w:val="18"/>
                <w:szCs w:val="18"/>
                <w:lang w:val="en-US"/>
              </w:rPr>
              <w:t xml:space="preserve"> ${FMW_HOME}/wls</w:t>
            </w:r>
          </w:p>
        </w:tc>
      </w:tr>
      <w:tr w:rsidR="00097AEB" w:rsidRPr="00EE580B" w:rsidTr="00CB0AAA">
        <w:tc>
          <w:tcPr>
            <w:tcW w:w="2410" w:type="dxa"/>
          </w:tcPr>
          <w:p w:rsidR="00097AEB" w:rsidRPr="00EE580B" w:rsidRDefault="00097AEB" w:rsidP="0082447C">
            <w:pPr>
              <w:pStyle w:val="TableText"/>
              <w:rPr>
                <w:rFonts w:ascii="Courier New" w:hAnsi="Courier New" w:cs="Courier New"/>
                <w:lang w:val="en-US"/>
              </w:rPr>
            </w:pPr>
            <w:r w:rsidRPr="00EE580B">
              <w:rPr>
                <w:rFonts w:ascii="Courier New" w:hAnsi="Courier New" w:cs="Courier New"/>
                <w:lang w:val="en-US"/>
              </w:rPr>
              <w:t>BIP_HOME</w:t>
            </w:r>
          </w:p>
        </w:tc>
        <w:tc>
          <w:tcPr>
            <w:tcW w:w="6815" w:type="dxa"/>
          </w:tcPr>
          <w:p w:rsidR="00097AEB" w:rsidRPr="00EE580B" w:rsidRDefault="00097AEB" w:rsidP="0082447C">
            <w:pPr>
              <w:pStyle w:val="TableText"/>
              <w:rPr>
                <w:lang w:val="en-US"/>
              </w:rPr>
            </w:pPr>
            <w:r w:rsidRPr="00EE580B">
              <w:rPr>
                <w:lang w:val="en-US"/>
              </w:rPr>
              <w:t xml:space="preserve">Directory on which Oracle BI Publisher is installed server is installed. It is usually under </w:t>
            </w:r>
            <w:r w:rsidRPr="00EE580B">
              <w:rPr>
                <w:i/>
                <w:lang w:val="en-US"/>
              </w:rPr>
              <w:t>FMW_HOME.</w:t>
            </w:r>
          </w:p>
          <w:p w:rsidR="00097AEB" w:rsidRPr="00EE580B" w:rsidRDefault="00097AEB" w:rsidP="0082447C">
            <w:pPr>
              <w:pStyle w:val="TableText"/>
              <w:rPr>
                <w:lang w:val="en-US"/>
              </w:rPr>
            </w:pPr>
          </w:p>
          <w:p w:rsidR="00097AEB" w:rsidRPr="00EE580B" w:rsidRDefault="00097AEB" w:rsidP="00C667D6">
            <w:pPr>
              <w:pStyle w:val="TableText"/>
              <w:rPr>
                <w:lang w:val="en-US"/>
              </w:rPr>
            </w:pPr>
            <w:r w:rsidRPr="00EE580B">
              <w:rPr>
                <w:b/>
                <w:lang w:val="en-US"/>
              </w:rPr>
              <w:t>Example</w:t>
            </w:r>
            <w:r w:rsidRPr="00EE580B">
              <w:rPr>
                <w:rFonts w:ascii="Courier New" w:hAnsi="Courier New" w:cs="Courier New"/>
                <w:sz w:val="18"/>
                <w:szCs w:val="18"/>
                <w:lang w:val="en-US"/>
              </w:rPr>
              <w:t>: ${FMW_HOME}/</w:t>
            </w:r>
            <w:r w:rsidR="00C667D6">
              <w:rPr>
                <w:rFonts w:ascii="Courier New" w:hAnsi="Courier New" w:cs="Courier New"/>
                <w:sz w:val="18"/>
                <w:szCs w:val="18"/>
                <w:lang w:val="en-US"/>
              </w:rPr>
              <w:t>bis</w:t>
            </w:r>
          </w:p>
        </w:tc>
      </w:tr>
      <w:tr w:rsidR="00097AEB" w:rsidRPr="00EE580B" w:rsidTr="00CB0AAA">
        <w:tc>
          <w:tcPr>
            <w:tcW w:w="2410" w:type="dxa"/>
          </w:tcPr>
          <w:p w:rsidR="00097AEB" w:rsidRPr="00EE580B" w:rsidRDefault="00097AEB" w:rsidP="0082447C">
            <w:pPr>
              <w:pStyle w:val="TableText"/>
              <w:rPr>
                <w:rFonts w:ascii="Courier New" w:hAnsi="Courier New" w:cs="Courier New"/>
                <w:lang w:val="en-US"/>
              </w:rPr>
            </w:pPr>
            <w:r w:rsidRPr="00EE580B">
              <w:rPr>
                <w:rFonts w:ascii="Courier New" w:hAnsi="Courier New" w:cs="Courier New"/>
                <w:lang w:val="en-US"/>
              </w:rPr>
              <w:t>IAM_HOME</w:t>
            </w:r>
          </w:p>
        </w:tc>
        <w:tc>
          <w:tcPr>
            <w:tcW w:w="6815" w:type="dxa"/>
          </w:tcPr>
          <w:p w:rsidR="00097AEB" w:rsidRPr="00EE580B" w:rsidRDefault="00097AEB" w:rsidP="0082447C">
            <w:pPr>
              <w:pStyle w:val="TableText"/>
              <w:rPr>
                <w:lang w:val="en-US"/>
              </w:rPr>
            </w:pPr>
            <w:r w:rsidRPr="00EE580B">
              <w:rPr>
                <w:lang w:val="en-US"/>
              </w:rPr>
              <w:t xml:space="preserve">Directory on which Oracle IAM Suite is installed server is installed. It is usually under </w:t>
            </w:r>
            <w:r w:rsidRPr="00EE580B">
              <w:rPr>
                <w:i/>
                <w:lang w:val="en-US"/>
              </w:rPr>
              <w:t>FMW_HOME.</w:t>
            </w:r>
          </w:p>
          <w:p w:rsidR="00097AEB" w:rsidRPr="00EE580B" w:rsidRDefault="00097AEB" w:rsidP="0082447C">
            <w:pPr>
              <w:pStyle w:val="TableText"/>
              <w:rPr>
                <w:lang w:val="en-US"/>
              </w:rPr>
            </w:pPr>
          </w:p>
          <w:p w:rsidR="00097AEB" w:rsidRPr="00EE580B" w:rsidRDefault="00097AEB" w:rsidP="00C667D6">
            <w:pPr>
              <w:pStyle w:val="TableText"/>
              <w:rPr>
                <w:lang w:val="en-US"/>
              </w:rPr>
            </w:pPr>
            <w:r w:rsidRPr="00EE580B">
              <w:rPr>
                <w:b/>
                <w:lang w:val="en-US"/>
              </w:rPr>
              <w:t>Example</w:t>
            </w:r>
            <w:r w:rsidRPr="00EE580B">
              <w:rPr>
                <w:lang w:val="en-US"/>
              </w:rPr>
              <w:t>:</w:t>
            </w:r>
            <w:r w:rsidRPr="00EE580B">
              <w:rPr>
                <w:rFonts w:ascii="Courier New" w:hAnsi="Courier New" w:cs="Courier New"/>
                <w:sz w:val="18"/>
                <w:szCs w:val="18"/>
                <w:lang w:val="en-US"/>
              </w:rPr>
              <w:t xml:space="preserve"> ${FMW_HOME}/iam</w:t>
            </w:r>
          </w:p>
        </w:tc>
      </w:tr>
      <w:tr w:rsidR="00097AEB" w:rsidRPr="00EE580B" w:rsidTr="00CB0AAA">
        <w:tc>
          <w:tcPr>
            <w:tcW w:w="2410" w:type="dxa"/>
          </w:tcPr>
          <w:p w:rsidR="00097AEB" w:rsidRPr="00EE580B" w:rsidRDefault="00097AEB" w:rsidP="0082447C">
            <w:pPr>
              <w:pStyle w:val="TableText"/>
              <w:rPr>
                <w:rFonts w:ascii="Courier New" w:hAnsi="Courier New" w:cs="Courier New"/>
                <w:lang w:val="en-US"/>
              </w:rPr>
            </w:pPr>
            <w:r w:rsidRPr="00EE580B">
              <w:rPr>
                <w:rFonts w:ascii="Courier New" w:hAnsi="Courier New" w:cs="Courier New"/>
                <w:lang w:val="en-US"/>
              </w:rPr>
              <w:t>OIG_HOME</w:t>
            </w:r>
          </w:p>
        </w:tc>
        <w:tc>
          <w:tcPr>
            <w:tcW w:w="6815" w:type="dxa"/>
          </w:tcPr>
          <w:p w:rsidR="00097AEB" w:rsidRPr="00EE580B" w:rsidRDefault="00097AEB" w:rsidP="0082447C">
            <w:pPr>
              <w:pStyle w:val="TableText"/>
              <w:rPr>
                <w:lang w:val="en-US"/>
              </w:rPr>
            </w:pPr>
            <w:r w:rsidRPr="00EE580B">
              <w:rPr>
                <w:lang w:val="en-US"/>
              </w:rPr>
              <w:t xml:space="preserve">Directory on which Oracle Identity Manager is installed server is installed. It is usually under </w:t>
            </w:r>
            <w:r w:rsidRPr="00EE580B">
              <w:rPr>
                <w:i/>
                <w:lang w:val="en-US"/>
              </w:rPr>
              <w:t>IAM_HOME</w:t>
            </w:r>
            <w:r w:rsidRPr="00EE580B">
              <w:rPr>
                <w:lang w:val="en-US"/>
              </w:rPr>
              <w:t>.</w:t>
            </w:r>
          </w:p>
          <w:p w:rsidR="00097AEB" w:rsidRPr="00EE580B" w:rsidRDefault="00097AEB" w:rsidP="0082447C">
            <w:pPr>
              <w:pStyle w:val="TableText"/>
              <w:rPr>
                <w:lang w:val="en-US"/>
              </w:rPr>
            </w:pPr>
          </w:p>
          <w:p w:rsidR="00097AEB" w:rsidRPr="00EE580B" w:rsidRDefault="00097AEB" w:rsidP="0082447C">
            <w:pPr>
              <w:pStyle w:val="TableText"/>
              <w:rPr>
                <w:lang w:val="en-US"/>
              </w:rPr>
            </w:pPr>
            <w:r w:rsidRPr="00EE580B">
              <w:rPr>
                <w:b/>
                <w:lang w:val="en-US"/>
              </w:rPr>
              <w:t>Example</w:t>
            </w:r>
            <w:r w:rsidRPr="00EE580B">
              <w:rPr>
                <w:lang w:val="en-US"/>
              </w:rPr>
              <w:t>:</w:t>
            </w:r>
            <w:r w:rsidRPr="00EE580B">
              <w:rPr>
                <w:rFonts w:ascii="Courier New" w:hAnsi="Courier New" w:cs="Courier New"/>
                <w:sz w:val="18"/>
                <w:szCs w:val="18"/>
                <w:lang w:val="en-US"/>
              </w:rPr>
              <w:t xml:space="preserve"> ${IAM_HOME}/server</w:t>
            </w:r>
          </w:p>
        </w:tc>
      </w:tr>
      <w:tr w:rsidR="00097AEB" w:rsidRPr="00EE580B" w:rsidTr="00CB0AAA">
        <w:tc>
          <w:tcPr>
            <w:tcW w:w="2410" w:type="dxa"/>
          </w:tcPr>
          <w:p w:rsidR="00097AEB" w:rsidRPr="00EE580B" w:rsidRDefault="00097AEB" w:rsidP="0082447C">
            <w:pPr>
              <w:pStyle w:val="TableText"/>
              <w:rPr>
                <w:rFonts w:ascii="Courier New" w:hAnsi="Courier New" w:cs="Courier New"/>
                <w:lang w:val="en-US"/>
              </w:rPr>
            </w:pPr>
            <w:r w:rsidRPr="00EE580B">
              <w:rPr>
                <w:rFonts w:ascii="Courier New" w:hAnsi="Courier New" w:cs="Courier New"/>
                <w:lang w:val="en-US"/>
              </w:rPr>
              <w:t>SOA_HOME</w:t>
            </w:r>
          </w:p>
        </w:tc>
        <w:tc>
          <w:tcPr>
            <w:tcW w:w="6815" w:type="dxa"/>
          </w:tcPr>
          <w:p w:rsidR="00097AEB" w:rsidRPr="00EE580B" w:rsidRDefault="00097AEB" w:rsidP="0082447C">
            <w:pPr>
              <w:pStyle w:val="TableText"/>
              <w:rPr>
                <w:lang w:val="en-US"/>
              </w:rPr>
            </w:pPr>
            <w:r w:rsidRPr="00EE580B">
              <w:rPr>
                <w:lang w:val="en-US"/>
              </w:rPr>
              <w:t xml:space="preserve">Directory on which Oracle SOA Suite is installed. It is usually under </w:t>
            </w:r>
            <w:r w:rsidRPr="00EE580B">
              <w:rPr>
                <w:i/>
                <w:lang w:val="en-US"/>
              </w:rPr>
              <w:t>FMW_HOME</w:t>
            </w:r>
            <w:r w:rsidRPr="00EE580B">
              <w:rPr>
                <w:lang w:val="en-US"/>
              </w:rPr>
              <w:t>.</w:t>
            </w:r>
          </w:p>
          <w:p w:rsidR="00097AEB" w:rsidRPr="00EE580B" w:rsidRDefault="00097AEB" w:rsidP="0082447C">
            <w:pPr>
              <w:pStyle w:val="TableText"/>
              <w:rPr>
                <w:lang w:val="en-US"/>
              </w:rPr>
            </w:pPr>
          </w:p>
          <w:p w:rsidR="00097AEB" w:rsidRPr="00EE580B" w:rsidRDefault="00097AEB" w:rsidP="00C667D6">
            <w:pPr>
              <w:pStyle w:val="TableText"/>
              <w:rPr>
                <w:lang w:val="en-US"/>
              </w:rPr>
            </w:pPr>
            <w:r w:rsidRPr="00EE580B">
              <w:rPr>
                <w:b/>
                <w:lang w:val="en-US"/>
              </w:rPr>
              <w:lastRenderedPageBreak/>
              <w:t>Example</w:t>
            </w:r>
            <w:r w:rsidRPr="00EE580B">
              <w:rPr>
                <w:lang w:val="en-US"/>
              </w:rPr>
              <w:t>:</w:t>
            </w:r>
            <w:r w:rsidRPr="00EE580B">
              <w:rPr>
                <w:rFonts w:ascii="Courier New" w:hAnsi="Courier New" w:cs="Courier New"/>
                <w:sz w:val="18"/>
                <w:szCs w:val="18"/>
                <w:lang w:val="en-US"/>
              </w:rPr>
              <w:t xml:space="preserve"> ${FMW_HOME}/soa</w:t>
            </w:r>
          </w:p>
        </w:tc>
      </w:tr>
      <w:tr w:rsidR="00097AEB" w:rsidRPr="00EE580B" w:rsidTr="00CB0AAA">
        <w:tc>
          <w:tcPr>
            <w:tcW w:w="2410" w:type="dxa"/>
          </w:tcPr>
          <w:p w:rsidR="00097AEB" w:rsidRPr="00EE580B" w:rsidRDefault="00097AEB" w:rsidP="0082447C">
            <w:pPr>
              <w:pStyle w:val="TableText"/>
              <w:rPr>
                <w:rFonts w:ascii="Courier New" w:hAnsi="Courier New" w:cs="Courier New"/>
                <w:lang w:val="en-US"/>
              </w:rPr>
            </w:pPr>
            <w:r w:rsidRPr="00EE580B">
              <w:rPr>
                <w:rFonts w:ascii="Courier New" w:hAnsi="Courier New" w:cs="Courier New"/>
                <w:lang w:val="en-US"/>
              </w:rPr>
              <w:lastRenderedPageBreak/>
              <w:t>OIG_SRC_URL</w:t>
            </w:r>
          </w:p>
        </w:tc>
        <w:tc>
          <w:tcPr>
            <w:tcW w:w="6815" w:type="dxa"/>
          </w:tcPr>
          <w:p w:rsidR="00097AEB" w:rsidRPr="00EE580B" w:rsidRDefault="00097AEB" w:rsidP="0082447C">
            <w:pPr>
              <w:pStyle w:val="TableText"/>
              <w:rPr>
                <w:lang w:val="en-US"/>
              </w:rPr>
            </w:pPr>
            <w:r w:rsidRPr="00EE580B">
              <w:rPr>
                <w:lang w:val="en-US"/>
              </w:rPr>
              <w:t>The URL from which Identity Manager related deployment artifacts are exported.</w:t>
            </w:r>
          </w:p>
          <w:p w:rsidR="00097AEB" w:rsidRPr="00EE580B" w:rsidRDefault="00097AEB" w:rsidP="0082447C">
            <w:pPr>
              <w:pStyle w:val="TableText"/>
              <w:rPr>
                <w:lang w:val="en-US"/>
              </w:rPr>
            </w:pPr>
          </w:p>
          <w:p w:rsidR="00097AEB" w:rsidRPr="00EE580B" w:rsidRDefault="00097AEB" w:rsidP="00D148BE">
            <w:pPr>
              <w:pStyle w:val="TableText"/>
              <w:rPr>
                <w:lang w:val="en-US"/>
              </w:rPr>
            </w:pPr>
            <w:r w:rsidRPr="00EE580B">
              <w:rPr>
                <w:b/>
                <w:lang w:val="en-US"/>
              </w:rPr>
              <w:t>Example</w:t>
            </w:r>
            <w:r w:rsidRPr="00EE580B">
              <w:rPr>
                <w:lang w:val="en-US"/>
              </w:rPr>
              <w:t>:</w:t>
            </w:r>
            <w:r w:rsidRPr="00EE580B">
              <w:rPr>
                <w:rFonts w:ascii="Courier New" w:hAnsi="Courier New" w:cs="Courier New"/>
                <w:sz w:val="18"/>
                <w:szCs w:val="18"/>
                <w:lang w:val="en-US"/>
              </w:rPr>
              <w:t xml:space="preserve"> </w:t>
            </w:r>
            <w:r w:rsidR="005E5E74" w:rsidRPr="005E5E74">
              <w:rPr>
                <w:rFonts w:ascii="Courier New" w:hAnsi="Courier New" w:cs="Courier New"/>
                <w:sz w:val="18"/>
                <w:szCs w:val="18"/>
              </w:rPr>
              <w:t>https://gcdpsource.oracle.com</w:t>
            </w:r>
            <w:r w:rsidR="005E5E74">
              <w:rPr>
                <w:rFonts w:ascii="Courier New" w:hAnsi="Courier New" w:cs="Courier New"/>
                <w:sz w:val="18"/>
                <w:szCs w:val="18"/>
              </w:rPr>
              <w:t>/svn/iam-bka/</w:t>
            </w:r>
            <w:r w:rsidR="00D148BE">
              <w:rPr>
                <w:rFonts w:ascii="Courier New" w:hAnsi="Courier New" w:cs="Courier New"/>
                <w:sz w:val="18"/>
                <w:szCs w:val="18"/>
              </w:rPr>
              <w:t>int</w:t>
            </w:r>
            <w:bookmarkStart w:id="54" w:name="_GoBack"/>
            <w:bookmarkEnd w:id="54"/>
            <w:r w:rsidR="005E5E74">
              <w:rPr>
                <w:rFonts w:ascii="Courier New" w:hAnsi="Courier New" w:cs="Courier New"/>
                <w:sz w:val="18"/>
                <w:szCs w:val="18"/>
              </w:rPr>
              <w:t>ernal/1.0/trunk/</w:t>
            </w:r>
            <w:r w:rsidRPr="00EE580B">
              <w:rPr>
                <w:rFonts w:ascii="Courier New" w:hAnsi="Courier New" w:cs="Courier New"/>
                <w:sz w:val="18"/>
                <w:szCs w:val="18"/>
                <w:lang w:val="en-US"/>
              </w:rPr>
              <w:t>Identity</w:t>
            </w:r>
            <w:r w:rsidR="007B266A">
              <w:rPr>
                <w:rFonts w:ascii="Courier New" w:hAnsi="Courier New" w:cs="Courier New"/>
                <w:sz w:val="18"/>
                <w:szCs w:val="18"/>
                <w:lang w:val="en-US"/>
              </w:rPr>
              <w:t>Manager</w:t>
            </w:r>
          </w:p>
        </w:tc>
      </w:tr>
      <w:tr w:rsidR="00097AEB" w:rsidRPr="00EE580B" w:rsidTr="00CB0AAA">
        <w:tc>
          <w:tcPr>
            <w:tcW w:w="2410" w:type="dxa"/>
          </w:tcPr>
          <w:p w:rsidR="00097AEB" w:rsidRPr="00EE580B" w:rsidRDefault="00097AEB" w:rsidP="0082447C">
            <w:pPr>
              <w:pStyle w:val="TableText"/>
              <w:rPr>
                <w:rFonts w:ascii="Courier New" w:hAnsi="Courier New" w:cs="Courier New"/>
                <w:lang w:val="en-US"/>
              </w:rPr>
            </w:pPr>
            <w:r w:rsidRPr="00EE580B">
              <w:rPr>
                <w:rFonts w:ascii="Courier New" w:hAnsi="Courier New" w:cs="Courier New"/>
                <w:lang w:val="en-US"/>
              </w:rPr>
              <w:t>BIP_SRC_URL</w:t>
            </w:r>
          </w:p>
        </w:tc>
        <w:tc>
          <w:tcPr>
            <w:tcW w:w="6815" w:type="dxa"/>
          </w:tcPr>
          <w:p w:rsidR="00097AEB" w:rsidRPr="00EE580B" w:rsidRDefault="00097AEB" w:rsidP="0082447C">
            <w:pPr>
              <w:pStyle w:val="TableText"/>
              <w:rPr>
                <w:lang w:val="en-US"/>
              </w:rPr>
            </w:pPr>
            <w:r w:rsidRPr="00EE580B">
              <w:rPr>
                <w:lang w:val="en-US"/>
              </w:rPr>
              <w:t>The URL from which Oracle BI Publisher related deployment artifacts are exported.</w:t>
            </w:r>
          </w:p>
          <w:p w:rsidR="00097AEB" w:rsidRPr="00EE580B" w:rsidRDefault="00097AEB" w:rsidP="0082447C">
            <w:pPr>
              <w:pStyle w:val="TableText"/>
              <w:rPr>
                <w:lang w:val="en-US"/>
              </w:rPr>
            </w:pPr>
          </w:p>
          <w:p w:rsidR="00097AEB" w:rsidRPr="00EE580B" w:rsidRDefault="00097AEB" w:rsidP="00D148BE">
            <w:pPr>
              <w:pStyle w:val="TableText"/>
              <w:rPr>
                <w:lang w:val="en-US"/>
              </w:rPr>
            </w:pPr>
            <w:r w:rsidRPr="00EE580B">
              <w:rPr>
                <w:b/>
                <w:lang w:val="en-US"/>
              </w:rPr>
              <w:t>Example</w:t>
            </w:r>
            <w:r w:rsidRPr="00EE580B">
              <w:rPr>
                <w:lang w:val="en-US"/>
              </w:rPr>
              <w:t>:</w:t>
            </w:r>
            <w:r w:rsidRPr="00EE580B">
              <w:rPr>
                <w:rFonts w:ascii="Courier New" w:hAnsi="Courier New" w:cs="Courier New"/>
                <w:sz w:val="18"/>
                <w:szCs w:val="18"/>
                <w:lang w:val="en-US"/>
              </w:rPr>
              <w:t xml:space="preserve"> </w:t>
            </w:r>
            <w:r w:rsidR="005E5E74" w:rsidRPr="005E5E74">
              <w:rPr>
                <w:rFonts w:ascii="Courier New" w:hAnsi="Courier New" w:cs="Courier New"/>
                <w:sz w:val="18"/>
                <w:szCs w:val="18"/>
              </w:rPr>
              <w:t>https://gcdpsource.oracle.com/svn/iam-bka/</w:t>
            </w:r>
            <w:r w:rsidR="00D148BE">
              <w:rPr>
                <w:rFonts w:ascii="Courier New" w:hAnsi="Courier New" w:cs="Courier New"/>
                <w:sz w:val="18"/>
                <w:szCs w:val="18"/>
              </w:rPr>
              <w:t>int</w:t>
            </w:r>
            <w:r w:rsidR="005E5E74" w:rsidRPr="005E5E74">
              <w:rPr>
                <w:rFonts w:ascii="Courier New" w:hAnsi="Courier New" w:cs="Courier New"/>
                <w:sz w:val="18"/>
                <w:szCs w:val="18"/>
              </w:rPr>
              <w:t>ernal/1.0/trunk/</w:t>
            </w:r>
            <w:r w:rsidR="00147274" w:rsidRPr="00147274">
              <w:rPr>
                <w:rFonts w:ascii="Courier New" w:hAnsi="Courier New" w:cs="Courier New"/>
                <w:sz w:val="18"/>
                <w:szCs w:val="18"/>
                <w:lang w:val="en-US"/>
              </w:rPr>
              <w:t>IdentityReports</w:t>
            </w:r>
          </w:p>
        </w:tc>
      </w:tr>
    </w:tbl>
    <w:p w:rsidR="00BC1C52" w:rsidRPr="00EE580B" w:rsidRDefault="00BC1C52" w:rsidP="0082447C">
      <w:pPr>
        <w:pStyle w:val="BodyText"/>
        <w:rPr>
          <w:lang w:eastAsia="zh-CN"/>
        </w:rPr>
      </w:pPr>
    </w:p>
    <w:tbl>
      <w:tblPr>
        <w:tblStyle w:val="TableGrid"/>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26"/>
        <w:gridCol w:w="8509"/>
      </w:tblGrid>
      <w:tr w:rsidR="00BC1C52" w:rsidRPr="00EE580B" w:rsidTr="001B4F02">
        <w:trPr>
          <w:trHeight w:val="585"/>
        </w:trPr>
        <w:tc>
          <w:tcPr>
            <w:tcW w:w="726" w:type="dxa"/>
            <w:vMerge w:val="restart"/>
          </w:tcPr>
          <w:p w:rsidR="00BC1C52" w:rsidRPr="00EE580B" w:rsidRDefault="00BC1C52" w:rsidP="0082447C">
            <w:pPr>
              <w:pStyle w:val="BodyText"/>
              <w:rPr>
                <w:lang w:eastAsia="zh-CN"/>
              </w:rPr>
            </w:pPr>
            <w:r w:rsidRPr="00EE580B">
              <w:rPr>
                <w:noProof/>
                <w:lang w:eastAsia="de-DE"/>
              </w:rPr>
              <w:drawing>
                <wp:inline distT="0" distB="0" distL="0" distR="0" wp14:anchorId="190C2DE8" wp14:editId="0349D3E8">
                  <wp:extent cx="304800" cy="304800"/>
                  <wp:effectExtent l="19050" t="0" r="0" b="0"/>
                  <wp:docPr id="47" name="Picture 47"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warning"/>
                          <pic:cNvPicPr>
                            <a:picLocks noChangeAspect="1" noChangeArrowheads="1"/>
                          </pic:cNvPicPr>
                        </pic:nvPicPr>
                        <pic:blipFill>
                          <a:blip r:embed="rId2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8509" w:type="dxa"/>
          </w:tcPr>
          <w:p w:rsidR="00BC1C52" w:rsidRPr="00EE580B" w:rsidRDefault="00BC1C52" w:rsidP="0082447C">
            <w:pPr>
              <w:pStyle w:val="BodyText"/>
              <w:rPr>
                <w:lang w:eastAsia="zh-CN"/>
              </w:rPr>
            </w:pPr>
            <w:r w:rsidRPr="007B753E">
              <w:rPr>
                <w:b/>
                <w:lang w:eastAsia="zh-CN"/>
              </w:rPr>
              <w:t>Achtung</w:t>
            </w:r>
            <w:r w:rsidRPr="00EE580B">
              <w:rPr>
                <w:lang w:eastAsia="zh-CN"/>
              </w:rPr>
              <w:t>:</w:t>
            </w:r>
          </w:p>
        </w:tc>
      </w:tr>
      <w:tr w:rsidR="00BC1C52" w:rsidRPr="00EE580B" w:rsidTr="001B4F02">
        <w:trPr>
          <w:trHeight w:val="585"/>
        </w:trPr>
        <w:tc>
          <w:tcPr>
            <w:tcW w:w="726" w:type="dxa"/>
            <w:vMerge/>
          </w:tcPr>
          <w:p w:rsidR="00BC1C52" w:rsidRPr="00EE580B" w:rsidRDefault="00BC1C52" w:rsidP="0082447C">
            <w:pPr>
              <w:pStyle w:val="BodyText"/>
              <w:rPr>
                <w:noProof/>
                <w:lang w:eastAsia="de-DE"/>
              </w:rPr>
            </w:pPr>
          </w:p>
        </w:tc>
        <w:tc>
          <w:tcPr>
            <w:tcW w:w="8509" w:type="dxa"/>
          </w:tcPr>
          <w:p w:rsidR="00BC1C52" w:rsidRPr="00EE580B" w:rsidRDefault="00BC1C52" w:rsidP="0082447C">
            <w:pPr>
              <w:pStyle w:val="BodyText"/>
              <w:rPr>
                <w:lang w:eastAsia="zh-CN"/>
              </w:rPr>
            </w:pPr>
            <w:r w:rsidRPr="00EE580B">
              <w:rPr>
                <w:lang w:eastAsia="zh-CN"/>
              </w:rPr>
              <w:t>Ab diesem Zeitpunkt ist das technische System auf dem die weiteren Schritte der Bereitstellung vorgenommen als unsicher zu betrachten.</w:t>
            </w:r>
          </w:p>
        </w:tc>
      </w:tr>
    </w:tbl>
    <w:p w:rsidR="00BC1C52" w:rsidRPr="00EE580B" w:rsidRDefault="00BC1C52" w:rsidP="0082447C">
      <w:pPr>
        <w:pStyle w:val="BodyText"/>
      </w:pPr>
    </w:p>
    <w:p w:rsidR="00097AEB" w:rsidRPr="00EE580B" w:rsidRDefault="00097AEB" w:rsidP="0082447C">
      <w:pPr>
        <w:pStyle w:val="BodyText"/>
      </w:pPr>
      <w:r w:rsidRPr="00EE580B">
        <w:rPr>
          <w:noProof/>
          <w:lang w:eastAsia="de-DE"/>
        </w:rPr>
        <mc:AlternateContent>
          <mc:Choice Requires="wps">
            <w:drawing>
              <wp:inline distT="0" distB="0" distL="0" distR="0" wp14:anchorId="04143190" wp14:editId="15BE0D86">
                <wp:extent cx="5838092" cy="255905"/>
                <wp:effectExtent l="0" t="0" r="10795" b="23495"/>
                <wp:docPr id="19" name="Text Box 19"/>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BB6C75" w:rsidRPr="0082447C" w:rsidRDefault="00BB6C75" w:rsidP="0082447C">
                            <w:pPr>
                              <w:rPr>
                                <w:rFonts w:ascii="Courier New" w:hAnsi="Courier New" w:cs="Courier New"/>
                                <w:sz w:val="18"/>
                                <w:szCs w:val="18"/>
                                <w:lang w:val="en-US"/>
                              </w:rPr>
                            </w:pPr>
                            <w:r w:rsidRPr="0082447C">
                              <w:rPr>
                                <w:rFonts w:ascii="Courier New" w:hAnsi="Courier New" w:cs="Courier New"/>
                                <w:sz w:val="18"/>
                                <w:szCs w:val="18"/>
                                <w:lang w:val="en-US"/>
                              </w:rPr>
                              <w:t>cd &lt;working&gt;</w:t>
                            </w:r>
                          </w:p>
                          <w:p w:rsidR="00BB6C75" w:rsidRPr="0082447C" w:rsidRDefault="00BB6C75" w:rsidP="0082447C">
                            <w:pPr>
                              <w:rPr>
                                <w:rFonts w:ascii="Courier New" w:hAnsi="Courier New" w:cs="Courier New"/>
                                <w:sz w:val="18"/>
                                <w:szCs w:val="18"/>
                                <w:lang w:val="en-US"/>
                              </w:rPr>
                            </w:pPr>
                            <w:r w:rsidRPr="0082447C">
                              <w:rPr>
                                <w:rFonts w:ascii="Courier New" w:hAnsi="Courier New" w:cs="Courier New"/>
                                <w:sz w:val="18"/>
                                <w:szCs w:val="18"/>
                                <w:lang w:val="en-US"/>
                              </w:rPr>
                              <w:t>. &lt;stage&gt;</w:t>
                            </w:r>
                          </w:p>
                          <w:p w:rsidR="00BB6C75" w:rsidRPr="0082447C" w:rsidRDefault="00BB6C75" w:rsidP="0082447C">
                            <w:pPr>
                              <w:rPr>
                                <w:rFonts w:ascii="Courier New" w:hAnsi="Courier New" w:cs="Courier New"/>
                                <w:sz w:val="18"/>
                                <w:szCs w:val="18"/>
                                <w:lang w:val="en-US"/>
                              </w:rPr>
                            </w:pPr>
                            <w:r w:rsidRPr="006C107C">
                              <w:rPr>
                                <w:rFonts w:ascii="Courier New" w:hAnsi="Courier New" w:cs="Courier New"/>
                                <w:sz w:val="18"/>
                                <w:szCs w:val="18"/>
                                <w:lang w:val="en-US"/>
                              </w:rPr>
                              <w:t xml:space="preserve">./install </w:t>
                            </w:r>
                            <w:r w:rsidRPr="00226D10">
                              <w:rPr>
                                <w:rFonts w:ascii="Courier New" w:hAnsi="Courier New" w:cs="Courier New"/>
                                <w:sz w:val="18"/>
                                <w:szCs w:val="18"/>
                                <w:lang w:val="en-US"/>
                              </w:rPr>
                              <w:t>replace</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04143190" id="Text Box 19" o:spid="_x0000_s1036"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" fillcolor="#fff2cc [663]" strokecolor="#ffc000 [3207]" strokeweight=".5pt">
                <v:textbox style="mso-fit-shape-to-text:t" inset=",3mm,,4mm">
                  <w:txbxContent>
                    <w:p w:rsidR="00BB6C75" w:rsidRPr="0082447C" w:rsidRDefault="00BB6C75" w:rsidP="0082447C">
                      <w:pPr>
                        <w:rPr>
                          <w:rFonts w:ascii="Courier New" w:hAnsi="Courier New" w:cs="Courier New"/>
                          <w:sz w:val="18"/>
                          <w:szCs w:val="18"/>
                          <w:lang w:val="en-US"/>
                        </w:rPr>
                      </w:pPr>
                      <w:r w:rsidRPr="0082447C">
                        <w:rPr>
                          <w:rFonts w:ascii="Courier New" w:hAnsi="Courier New" w:cs="Courier New"/>
                          <w:sz w:val="18"/>
                          <w:szCs w:val="18"/>
                          <w:lang w:val="en-US"/>
                        </w:rPr>
                        <w:t>cd &lt;working&gt;</w:t>
                      </w:r>
                    </w:p>
                    <w:p w:rsidR="00BB6C75" w:rsidRPr="0082447C" w:rsidRDefault="00BB6C75" w:rsidP="0082447C">
                      <w:pPr>
                        <w:rPr>
                          <w:rFonts w:ascii="Courier New" w:hAnsi="Courier New" w:cs="Courier New"/>
                          <w:sz w:val="18"/>
                          <w:szCs w:val="18"/>
                          <w:lang w:val="en-US"/>
                        </w:rPr>
                      </w:pPr>
                      <w:r w:rsidRPr="0082447C">
                        <w:rPr>
                          <w:rFonts w:ascii="Courier New" w:hAnsi="Courier New" w:cs="Courier New"/>
                          <w:sz w:val="18"/>
                          <w:szCs w:val="18"/>
                          <w:lang w:val="en-US"/>
                        </w:rPr>
                        <w:t>. &lt;stage&gt;</w:t>
                      </w:r>
                    </w:p>
                    <w:p w:rsidR="00BB6C75" w:rsidRPr="0082447C" w:rsidRDefault="00BB6C75" w:rsidP="0082447C">
                      <w:pPr>
                        <w:rPr>
                          <w:rFonts w:ascii="Courier New" w:hAnsi="Courier New" w:cs="Courier New"/>
                          <w:sz w:val="18"/>
                          <w:szCs w:val="18"/>
                          <w:lang w:val="en-US"/>
                        </w:rPr>
                      </w:pPr>
                      <w:r w:rsidRPr="006C107C">
                        <w:rPr>
                          <w:rFonts w:ascii="Courier New" w:hAnsi="Courier New" w:cs="Courier New"/>
                          <w:sz w:val="18"/>
                          <w:szCs w:val="18"/>
                          <w:lang w:val="en-US"/>
                        </w:rPr>
                        <w:t xml:space="preserve">./install </w:t>
                      </w:r>
                      <w:r w:rsidRPr="00226D10">
                        <w:rPr>
                          <w:rFonts w:ascii="Courier New" w:hAnsi="Courier New" w:cs="Courier New"/>
                          <w:sz w:val="18"/>
                          <w:szCs w:val="18"/>
                          <w:lang w:val="en-US"/>
                        </w:rPr>
                        <w:t>replace</w:t>
                      </w:r>
                    </w:p>
                  </w:txbxContent>
                </v:textbox>
                <w10:anchorlock/>
              </v:shape>
            </w:pict>
          </mc:Fallback>
        </mc:AlternateContent>
      </w:r>
    </w:p>
    <w:p w:rsidR="00097AEB" w:rsidRPr="00EE580B" w:rsidRDefault="00097AEB" w:rsidP="0082447C">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2410"/>
        <w:gridCol w:w="6804"/>
      </w:tblGrid>
      <w:tr w:rsidR="00097AEB" w:rsidRPr="00EE580B" w:rsidTr="00CB0AAA">
        <w:trPr>
          <w:tblHeader/>
        </w:trPr>
        <w:tc>
          <w:tcPr>
            <w:tcW w:w="2410" w:type="dxa"/>
            <w:tcBorders>
              <w:top w:val="thinThickSmallGap" w:sz="24" w:space="0" w:color="auto"/>
              <w:bottom w:val="single" w:sz="12" w:space="0" w:color="auto"/>
            </w:tcBorders>
          </w:tcPr>
          <w:p w:rsidR="00097AEB" w:rsidRPr="00EE580B" w:rsidRDefault="00097AEB" w:rsidP="0082447C">
            <w:pPr>
              <w:pStyle w:val="TableHeading"/>
            </w:pPr>
            <w:r w:rsidRPr="00EE580B">
              <w:t>Parameter</w:t>
            </w:r>
          </w:p>
        </w:tc>
        <w:tc>
          <w:tcPr>
            <w:tcW w:w="6804" w:type="dxa"/>
            <w:tcBorders>
              <w:top w:val="thinThickSmallGap" w:sz="24" w:space="0" w:color="auto"/>
              <w:bottom w:val="single" w:sz="12" w:space="0" w:color="auto"/>
            </w:tcBorders>
          </w:tcPr>
          <w:p w:rsidR="00097AEB" w:rsidRPr="00EE580B" w:rsidRDefault="00097AEB" w:rsidP="0082447C">
            <w:pPr>
              <w:pStyle w:val="TableHeading"/>
            </w:pPr>
            <w:r w:rsidRPr="00EE580B">
              <w:t>Beschreibung</w:t>
            </w:r>
          </w:p>
        </w:tc>
      </w:tr>
      <w:tr w:rsidR="00097AEB" w:rsidRPr="00EE580B" w:rsidTr="00CB0AAA">
        <w:tc>
          <w:tcPr>
            <w:tcW w:w="2410" w:type="dxa"/>
            <w:tcBorders>
              <w:top w:val="single" w:sz="12" w:space="0" w:color="auto"/>
            </w:tcBorders>
          </w:tcPr>
          <w:p w:rsidR="00097AEB" w:rsidRPr="00EE580B" w:rsidRDefault="00097AEB" w:rsidP="0082447C">
            <w:pPr>
              <w:pStyle w:val="TableText"/>
              <w:rPr>
                <w:rFonts w:ascii="Courier New" w:hAnsi="Courier New" w:cs="Courier New"/>
              </w:rPr>
            </w:pPr>
            <w:r w:rsidRPr="00EE580B">
              <w:rPr>
                <w:rFonts w:ascii="Courier New" w:hAnsi="Courier New" w:cs="Courier New"/>
              </w:rPr>
              <w:t>&lt;</w:t>
            </w:r>
            <w:r w:rsidR="00A3303E" w:rsidRPr="00EE580B">
              <w:rPr>
                <w:rFonts w:ascii="Courier New" w:hAnsi="Courier New" w:cs="Courier New"/>
              </w:rPr>
              <w:t>working</w:t>
            </w:r>
            <w:r w:rsidRPr="00EE580B">
              <w:rPr>
                <w:rFonts w:ascii="Courier New" w:hAnsi="Courier New" w:cs="Courier New"/>
              </w:rPr>
              <w:t>&gt;</w:t>
            </w:r>
          </w:p>
        </w:tc>
        <w:tc>
          <w:tcPr>
            <w:tcW w:w="6804" w:type="dxa"/>
            <w:tcBorders>
              <w:top w:val="single" w:sz="12" w:space="0" w:color="auto"/>
            </w:tcBorders>
          </w:tcPr>
          <w:p w:rsidR="00097AEB" w:rsidRPr="00EE580B" w:rsidRDefault="00097AEB" w:rsidP="0082447C">
            <w:pPr>
              <w:pStyle w:val="TableText"/>
            </w:pPr>
            <w:r w:rsidRPr="00EE580B">
              <w:t>Der Name des Verzeichnisses, in das der Export vorgenommen wird und aus dem heraus alle nachfolgenden Operationen gestartet werden.</w:t>
            </w:r>
          </w:p>
        </w:tc>
      </w:tr>
      <w:tr w:rsidR="00097AEB" w:rsidRPr="00EE580B" w:rsidTr="00CB0AAA">
        <w:tc>
          <w:tcPr>
            <w:tcW w:w="2410" w:type="dxa"/>
          </w:tcPr>
          <w:p w:rsidR="00097AEB" w:rsidRPr="00EE580B" w:rsidRDefault="00097AEB" w:rsidP="0082447C">
            <w:pPr>
              <w:pStyle w:val="TableText"/>
              <w:rPr>
                <w:rFonts w:ascii="Courier New" w:hAnsi="Courier New" w:cs="Courier New"/>
              </w:rPr>
            </w:pPr>
            <w:r w:rsidRPr="00EE580B">
              <w:rPr>
                <w:rFonts w:ascii="Courier New" w:hAnsi="Courier New" w:cs="Courier New"/>
              </w:rPr>
              <w:t>&lt;stage&gt;</w:t>
            </w:r>
          </w:p>
        </w:tc>
        <w:tc>
          <w:tcPr>
            <w:tcW w:w="6804" w:type="dxa"/>
          </w:tcPr>
          <w:p w:rsidR="00097AEB" w:rsidRPr="00EE580B" w:rsidRDefault="00C667D6" w:rsidP="0082447C">
            <w:pPr>
              <w:pStyle w:val="TableText"/>
            </w:pPr>
            <w:r w:rsidRPr="00C667D6">
              <w:t>Der logische Name des Infrastrukturumgebung.</w:t>
            </w:r>
          </w:p>
        </w:tc>
      </w:tr>
    </w:tbl>
    <w:p w:rsidR="00097AEB" w:rsidRDefault="00097AEB" w:rsidP="0082447C">
      <w:pPr>
        <w:pStyle w:val="BodyText"/>
        <w:rPr>
          <w:lang w:eastAsia="zh-CN"/>
        </w:rPr>
      </w:pPr>
    </w:p>
    <w:p w:rsidR="006C107C" w:rsidRDefault="006C107C" w:rsidP="00226D10">
      <w:pPr>
        <w:pStyle w:val="Heading2"/>
      </w:pPr>
      <w:bookmarkStart w:id="55" w:name="_Toc536266067"/>
      <w:r>
        <w:t>Bezug des Deployments</w:t>
      </w:r>
      <w:bookmarkEnd w:id="55"/>
    </w:p>
    <w:p w:rsidR="006C107C" w:rsidRDefault="006C107C" w:rsidP="0082447C">
      <w:pPr>
        <w:pStyle w:val="BodyText"/>
        <w:rPr>
          <w:lang w:eastAsia="zh-CN"/>
        </w:rPr>
      </w:pPr>
      <w:r w:rsidRPr="006C107C">
        <w:rPr>
          <w:lang w:eastAsia="zh-CN"/>
        </w:rPr>
        <w:t>Ist das Deployment bereits vorhanden kann es mittels</w:t>
      </w:r>
    </w:p>
    <w:p w:rsidR="006C107C" w:rsidRPr="00EE580B" w:rsidRDefault="006C107C" w:rsidP="006C107C">
      <w:pPr>
        <w:pStyle w:val="BodyText"/>
      </w:pPr>
      <w:r w:rsidRPr="00EE580B">
        <w:rPr>
          <w:noProof/>
          <w:lang w:eastAsia="de-DE"/>
        </w:rPr>
        <mc:AlternateContent>
          <mc:Choice Requires="wps">
            <w:drawing>
              <wp:inline distT="0" distB="0" distL="0" distR="0" wp14:anchorId="66B74114" wp14:editId="1F4894FA">
                <wp:extent cx="5838092" cy="255905"/>
                <wp:effectExtent l="0" t="0" r="10795" b="23495"/>
                <wp:docPr id="52" name="Text Box 52"/>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BB6C75" w:rsidRPr="0082447C" w:rsidRDefault="00BB6C75" w:rsidP="006C107C">
                            <w:pPr>
                              <w:rPr>
                                <w:rFonts w:ascii="Courier New" w:hAnsi="Courier New" w:cs="Courier New"/>
                                <w:sz w:val="18"/>
                                <w:szCs w:val="18"/>
                                <w:lang w:val="en-US"/>
                              </w:rPr>
                            </w:pPr>
                            <w:r w:rsidRPr="006C107C">
                              <w:rPr>
                                <w:rFonts w:ascii="Courier New" w:hAnsi="Courier New" w:cs="Courier New"/>
                                <w:sz w:val="18"/>
                                <w:szCs w:val="18"/>
                                <w:lang w:val="en-US"/>
                              </w:rPr>
                              <w:t>./install verify</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66B74114" id="Text Box 52" o:spid="_x0000_s1037"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" fillcolor="#fff2cc [663]" strokecolor="#ffc000 [3207]" strokeweight=".5pt">
                <v:textbox style="mso-fit-shape-to-text:t" inset=",3mm,,4mm">
                  <w:txbxContent>
                    <w:p w:rsidR="00BB6C75" w:rsidRPr="0082447C" w:rsidRDefault="00BB6C75" w:rsidP="006C107C">
                      <w:pPr>
                        <w:rPr>
                          <w:rFonts w:ascii="Courier New" w:hAnsi="Courier New" w:cs="Courier New"/>
                          <w:sz w:val="18"/>
                          <w:szCs w:val="18"/>
                          <w:lang w:val="en-US"/>
                        </w:rPr>
                      </w:pPr>
                      <w:r w:rsidRPr="006C107C">
                        <w:rPr>
                          <w:rFonts w:ascii="Courier New" w:hAnsi="Courier New" w:cs="Courier New"/>
                          <w:sz w:val="18"/>
                          <w:szCs w:val="18"/>
                          <w:lang w:val="en-US"/>
                        </w:rPr>
                        <w:t>./install verify</w:t>
                      </w:r>
                    </w:p>
                  </w:txbxContent>
                </v:textbox>
                <w10:anchorlock/>
              </v:shape>
            </w:pict>
          </mc:Fallback>
        </mc:AlternateContent>
      </w:r>
    </w:p>
    <w:p w:rsidR="006C107C" w:rsidRPr="00EE580B" w:rsidRDefault="006C107C" w:rsidP="006C107C">
      <w:pPr>
        <w:pStyle w:val="BodyText"/>
        <w:rPr>
          <w:lang w:eastAsia="zh-CN"/>
        </w:rPr>
      </w:pPr>
      <w:r w:rsidRPr="006C107C">
        <w:rPr>
          <w:lang w:eastAsia="zh-CN"/>
        </w:rPr>
        <w:t>überprüft werden. Es wird eine Konsistenzprüfung der exportierten Konfigurationsdateien und eine Syntaxprüfung aller XML Dateien ausgeführt.</w:t>
      </w:r>
    </w:p>
    <w:p w:rsidR="006C107C" w:rsidRDefault="006C107C" w:rsidP="0082447C">
      <w:pPr>
        <w:pStyle w:val="BodyText"/>
        <w:rPr>
          <w:lang w:eastAsia="zh-CN"/>
        </w:rPr>
      </w:pPr>
      <w:r w:rsidRPr="006C107C">
        <w:rPr>
          <w:b/>
          <w:lang w:eastAsia="zh-CN"/>
        </w:rPr>
        <w:t>Alternativ</w:t>
      </w:r>
      <w:r w:rsidRPr="006C107C">
        <w:rPr>
          <w:lang w:eastAsia="zh-CN"/>
        </w:rPr>
        <w:t xml:space="preserve"> wird das Deployment ebenfalls über das Version Control Repository bezogen. Der Bezug wird durch die Kommandozeile</w:t>
      </w:r>
    </w:p>
    <w:p w:rsidR="006C107C" w:rsidRPr="00EE580B" w:rsidRDefault="006C107C" w:rsidP="006C107C">
      <w:pPr>
        <w:pStyle w:val="BodyText"/>
      </w:pPr>
      <w:r w:rsidRPr="00EE580B">
        <w:rPr>
          <w:noProof/>
          <w:lang w:eastAsia="de-DE"/>
        </w:rPr>
        <w:lastRenderedPageBreak/>
        <mc:AlternateContent>
          <mc:Choice Requires="wps">
            <w:drawing>
              <wp:inline distT="0" distB="0" distL="0" distR="0" wp14:anchorId="2F34B3BA" wp14:editId="13DFBF4A">
                <wp:extent cx="5838092" cy="255905"/>
                <wp:effectExtent l="0" t="0" r="10795" b="23495"/>
                <wp:docPr id="53" name="Text Box 53"/>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BB6C75" w:rsidRPr="0082447C" w:rsidRDefault="00BB6C75" w:rsidP="006C107C">
                            <w:pPr>
                              <w:rPr>
                                <w:rFonts w:ascii="Courier New" w:hAnsi="Courier New" w:cs="Courier New"/>
                                <w:sz w:val="18"/>
                                <w:szCs w:val="18"/>
                                <w:lang w:val="en-US"/>
                              </w:rPr>
                            </w:pPr>
                            <w:r w:rsidRPr="006C107C">
                              <w:rPr>
                                <w:rFonts w:ascii="Courier New" w:hAnsi="Courier New" w:cs="Courier New"/>
                                <w:sz w:val="18"/>
                                <w:szCs w:val="18"/>
                                <w:lang w:val="en-US"/>
                              </w:rPr>
                              <w:t xml:space="preserve">./install </w:t>
                            </w:r>
                            <w:r>
                              <w:rPr>
                                <w:rFonts w:ascii="Courier New" w:hAnsi="Courier New" w:cs="Courier New"/>
                                <w:sz w:val="18"/>
                                <w:szCs w:val="18"/>
                                <w:lang w:val="en-US"/>
                              </w:rPr>
                              <w:t>update</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2F34B3BA" id="Text Box 53" o:spid="_x0000_s1038"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" fillcolor="#fff2cc [663]" strokecolor="#ffc000 [3207]" strokeweight=".5pt">
                <v:textbox style="mso-fit-shape-to-text:t" inset=",3mm,,4mm">
                  <w:txbxContent>
                    <w:p w:rsidR="00BB6C75" w:rsidRPr="0082447C" w:rsidRDefault="00BB6C75" w:rsidP="006C107C">
                      <w:pPr>
                        <w:rPr>
                          <w:rFonts w:ascii="Courier New" w:hAnsi="Courier New" w:cs="Courier New"/>
                          <w:sz w:val="18"/>
                          <w:szCs w:val="18"/>
                          <w:lang w:val="en-US"/>
                        </w:rPr>
                      </w:pPr>
                      <w:r w:rsidRPr="006C107C">
                        <w:rPr>
                          <w:rFonts w:ascii="Courier New" w:hAnsi="Courier New" w:cs="Courier New"/>
                          <w:sz w:val="18"/>
                          <w:szCs w:val="18"/>
                          <w:lang w:val="en-US"/>
                        </w:rPr>
                        <w:t xml:space="preserve">./install </w:t>
                      </w:r>
                      <w:r>
                        <w:rPr>
                          <w:rFonts w:ascii="Courier New" w:hAnsi="Courier New" w:cs="Courier New"/>
                          <w:sz w:val="18"/>
                          <w:szCs w:val="18"/>
                          <w:lang w:val="en-US"/>
                        </w:rPr>
                        <w:t>update</w:t>
                      </w:r>
                    </w:p>
                  </w:txbxContent>
                </v:textbox>
                <w10:anchorlock/>
              </v:shape>
            </w:pict>
          </mc:Fallback>
        </mc:AlternateContent>
      </w:r>
    </w:p>
    <w:p w:rsidR="006C107C" w:rsidRPr="00EE580B" w:rsidRDefault="006C107C" w:rsidP="0082447C">
      <w:pPr>
        <w:pStyle w:val="BodyText"/>
        <w:rPr>
          <w:lang w:eastAsia="zh-CN"/>
        </w:rPr>
      </w:pPr>
      <w:r>
        <w:rPr>
          <w:lang w:eastAsia="zh-CN"/>
        </w:rPr>
        <w:t xml:space="preserve">ausgeführt. </w:t>
      </w:r>
      <w:r w:rsidRPr="006C107C">
        <w:rPr>
          <w:lang w:eastAsia="zh-CN"/>
        </w:rPr>
        <w:t>Diese Operation führt neben dem Bezug des Deployment eine Konsistenzprüfung der exportierten Konfigurationsdateien und eine Syntaxprüfung aller XML Dateien aus.</w:t>
      </w:r>
    </w:p>
    <w:p w:rsidR="00097AEB" w:rsidRPr="00EE580B" w:rsidRDefault="006C107C" w:rsidP="003421A1">
      <w:pPr>
        <w:pStyle w:val="Heading1"/>
      </w:pPr>
      <w:bookmarkStart w:id="56" w:name="_Toc536266068"/>
      <w:r>
        <w:lastRenderedPageBreak/>
        <w:t>Bereitstellungsprozess</w:t>
      </w:r>
      <w:bookmarkEnd w:id="56"/>
    </w:p>
    <w:p w:rsidR="003421A1" w:rsidRPr="00EE580B" w:rsidRDefault="003421A1" w:rsidP="0082447C">
      <w:pPr>
        <w:pStyle w:val="BodyText"/>
      </w:pPr>
      <w:r w:rsidRPr="00EE580B">
        <w:t>Das Deployment ist ein Prozess, der in seinem Ablauf die Bereitstellung von Konfigurationen, Entitäten sowie den Bezug von Daten aus diversen Quellsystemen umfasst. Dabei sind zu einem gegebenen Zeitpunkt Artefakte des Deployments auf bereits geladene Daten angewiesen, um fehlerfrei im Oracle Identity Manager bereitgestellt werden zu können. Andererseits haben einzelne Artefakte Abhängigkeiten untereinander die Einhaltung einer bestimmten Reihenfolge innerhalb des Bereitstellungsprozesses erfordern (siehe Kapitel 5.4).</w:t>
      </w:r>
    </w:p>
    <w:p w:rsidR="003421A1" w:rsidRPr="00EE580B" w:rsidRDefault="003421A1" w:rsidP="0082447C">
      <w:pPr>
        <w:pStyle w:val="BodyText"/>
      </w:pPr>
      <w:r w:rsidRPr="00EE580B">
        <w:t>Der Bereitstellungprozess selbst untergliedert sich in wesentliche Teilprozesse:</w:t>
      </w:r>
    </w:p>
    <w:p w:rsidR="003421A1" w:rsidRPr="00EE580B" w:rsidRDefault="00CB0AAA" w:rsidP="0082447C">
      <w:pPr>
        <w:pStyle w:val="BodyText"/>
      </w:pPr>
      <w:r w:rsidRPr="00EE580B">
        <w:rPr>
          <w:noProof/>
          <w:lang w:eastAsia="de-DE"/>
        </w:rPr>
        <w:drawing>
          <wp:inline distT="0" distB="0" distL="0" distR="0">
            <wp:extent cx="5864225" cy="7213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IAM Deployment Guide.Roadmap.png"/>
                    <pic:cNvPicPr/>
                  </pic:nvPicPr>
                  <pic:blipFill>
                    <a:blip r:embed="rId28">
                      <a:extLst>
                        <a:ext uri="{28A0092B-C50C-407E-A947-70E740481C1C}">
                          <a14:useLocalDpi xmlns:a14="http://schemas.microsoft.com/office/drawing/2010/main" val="0"/>
                        </a:ext>
                      </a:extLst>
                    </a:blip>
                    <a:stretch>
                      <a:fillRect/>
                    </a:stretch>
                  </pic:blipFill>
                  <pic:spPr>
                    <a:xfrm>
                      <a:off x="0" y="0"/>
                      <a:ext cx="5864225" cy="721360"/>
                    </a:xfrm>
                    <a:prstGeom prst="rect">
                      <a:avLst/>
                    </a:prstGeom>
                  </pic:spPr>
                </pic:pic>
              </a:graphicData>
            </a:graphic>
          </wp:inline>
        </w:drawing>
      </w:r>
    </w:p>
    <w:p w:rsidR="003421A1" w:rsidRPr="00EE580B" w:rsidRDefault="003421A1" w:rsidP="003421A1">
      <w:pPr>
        <w:pStyle w:val="Heading2"/>
      </w:pPr>
      <w:bookmarkStart w:id="57" w:name="_Toc536266069"/>
      <w:r w:rsidRPr="00EE580B">
        <w:t>Setup</w:t>
      </w:r>
      <w:bookmarkEnd w:id="57"/>
    </w:p>
    <w:p w:rsidR="003421A1" w:rsidRPr="00EE580B" w:rsidRDefault="003421A1" w:rsidP="0082447C">
      <w:pPr>
        <w:pStyle w:val="BodyText"/>
      </w:pPr>
      <w:r w:rsidRPr="00EE580B">
        <w:t>Im Teilprozess Setup werden die Server-Komponenten in ihrer Konfiguration geändert und miteinander verbunden. Dazu werden folgende einzelne Task durchlaufen:</w:t>
      </w:r>
    </w:p>
    <w:p w:rsidR="003421A1" w:rsidRPr="00EE580B" w:rsidRDefault="00CB0AAA" w:rsidP="0082447C">
      <w:pPr>
        <w:pStyle w:val="BodyText"/>
      </w:pPr>
      <w:r w:rsidRPr="00EE580B">
        <w:rPr>
          <w:noProof/>
          <w:lang w:eastAsia="de-DE"/>
        </w:rPr>
        <w:lastRenderedPageBreak/>
        <w:drawing>
          <wp:inline distT="0" distB="0" distL="0" distR="0">
            <wp:extent cx="1886213" cy="7649643"/>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IAM Deployment Guide.Setup.png"/>
                    <pic:cNvPicPr/>
                  </pic:nvPicPr>
                  <pic:blipFill>
                    <a:blip r:embed="rId29">
                      <a:extLst>
                        <a:ext uri="{28A0092B-C50C-407E-A947-70E740481C1C}">
                          <a14:useLocalDpi xmlns:a14="http://schemas.microsoft.com/office/drawing/2010/main" val="0"/>
                        </a:ext>
                      </a:extLst>
                    </a:blip>
                    <a:stretch>
                      <a:fillRect/>
                    </a:stretch>
                  </pic:blipFill>
                  <pic:spPr>
                    <a:xfrm>
                      <a:off x="0" y="0"/>
                      <a:ext cx="1886213" cy="7649643"/>
                    </a:xfrm>
                    <a:prstGeom prst="rect">
                      <a:avLst/>
                    </a:prstGeom>
                  </pic:spPr>
                </pic:pic>
              </a:graphicData>
            </a:graphic>
          </wp:inline>
        </w:drawing>
      </w:r>
    </w:p>
    <w:p w:rsidR="003421A1" w:rsidRPr="00EE580B" w:rsidRDefault="003421A1" w:rsidP="003421A1">
      <w:pPr>
        <w:pStyle w:val="Heading3"/>
      </w:pPr>
      <w:bookmarkStart w:id="58" w:name="_Toc536266070"/>
      <w:r w:rsidRPr="00EE580B">
        <w:t>Multi-Language Support</w:t>
      </w:r>
      <w:bookmarkEnd w:id="58"/>
    </w:p>
    <w:p w:rsidR="003421A1" w:rsidRPr="00EE580B" w:rsidRDefault="003421A1" w:rsidP="0082447C">
      <w:pPr>
        <w:pStyle w:val="BodyText"/>
      </w:pPr>
      <w:r w:rsidRPr="00EE580B">
        <w:t>Viele Artefakte in Oracle Identity Manager unterstützen Mehrsprachigkeit.</w:t>
      </w:r>
    </w:p>
    <w:p w:rsidR="003421A1" w:rsidRPr="00EE580B" w:rsidRDefault="003421A1" w:rsidP="0082447C">
      <w:pPr>
        <w:pStyle w:val="BodyText"/>
      </w:pPr>
      <w:r w:rsidRPr="00EE580B">
        <w:lastRenderedPageBreak/>
        <w:t>Im Auslieferungszustand ist Oracle Identity Manager mit der Sprachoption Englisch bestückt. Durch nachfolgende Konfigurationsschritte wird der verfügbare Sprachumfang um alle weiteren vordefinierten Sprachen erweitert.</w:t>
      </w:r>
      <w:r w:rsidR="0082447C" w:rsidRPr="00EE580B">
        <w:t xml:space="preserve"> Die weiteren Sprachen werden durch Ausführung von</w:t>
      </w:r>
    </w:p>
    <w:p w:rsidR="003421A1" w:rsidRPr="00EE580B" w:rsidRDefault="003421A1" w:rsidP="0082447C">
      <w:pPr>
        <w:pStyle w:val="BodyText"/>
      </w:pPr>
      <w:r w:rsidRPr="00EE580B">
        <w:rPr>
          <w:noProof/>
          <w:lang w:eastAsia="de-DE"/>
        </w:rPr>
        <mc:AlternateContent>
          <mc:Choice Requires="wps">
            <w:drawing>
              <wp:inline distT="0" distB="0" distL="0" distR="0" wp14:anchorId="47985BE4" wp14:editId="3B0A0E20">
                <wp:extent cx="5838092" cy="255905"/>
                <wp:effectExtent l="0" t="0" r="10795" b="23495"/>
                <wp:docPr id="20" name="Text Box 20"/>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BB6C75" w:rsidRPr="0082447C" w:rsidRDefault="00BB6C75" w:rsidP="004077EC">
                            <w:pPr>
                              <w:pStyle w:val="CommandLine"/>
                            </w:pPr>
                            <w:r w:rsidRPr="0082447C">
                              <w:t>./install setup 0001</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47985BE4" id="Text Box 20" o:spid="_x0000_s1039"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" fillcolor="#fff2cc [663]" strokecolor="#ffc000 [3207]" strokeweight=".5pt">
                <v:textbox style="mso-fit-shape-to-text:t" inset=",3mm,,4mm">
                  <w:txbxContent>
                    <w:p w:rsidR="00BB6C75" w:rsidRPr="0082447C" w:rsidRDefault="00BB6C75" w:rsidP="004077EC">
                      <w:pPr>
                        <w:pStyle w:val="CommandLine"/>
                      </w:pPr>
                      <w:r w:rsidRPr="0082447C">
                        <w:t>./install setup 0001</w:t>
                      </w:r>
                    </w:p>
                  </w:txbxContent>
                </v:textbox>
                <w10:anchorlock/>
              </v:shape>
            </w:pict>
          </mc:Fallback>
        </mc:AlternateContent>
      </w:r>
    </w:p>
    <w:p w:rsidR="003421A1" w:rsidRPr="00EE580B" w:rsidRDefault="0082447C" w:rsidP="0082447C">
      <w:pPr>
        <w:pStyle w:val="BodyText"/>
      </w:pPr>
      <w:r w:rsidRPr="00EE580B">
        <w:t>dem System bekannt gemacht.</w:t>
      </w:r>
    </w:p>
    <w:p w:rsidR="003421A1" w:rsidRPr="00EE580B" w:rsidRDefault="003421A1" w:rsidP="003421A1">
      <w:pPr>
        <w:pStyle w:val="Heading3"/>
      </w:pPr>
      <w:bookmarkStart w:id="59" w:name="_Toc536266071"/>
      <w:r w:rsidRPr="00EE580B">
        <w:t>Plug-In Store Konfiguration</w:t>
      </w:r>
      <w:bookmarkEnd w:id="59"/>
    </w:p>
    <w:p w:rsidR="0082447C" w:rsidRPr="00EE580B" w:rsidRDefault="0082447C" w:rsidP="0082447C">
      <w:pPr>
        <w:pStyle w:val="BodyText"/>
      </w:pPr>
      <w:r w:rsidRPr="00EE580B">
        <w:t>Das Ladeverhalten der Plug-In’s im Identity Manager wird durch Ausführung von</w:t>
      </w:r>
    </w:p>
    <w:p w:rsidR="003421A1" w:rsidRPr="00EE580B" w:rsidRDefault="003421A1" w:rsidP="0082447C">
      <w:pPr>
        <w:pStyle w:val="BodyText"/>
      </w:pPr>
      <w:r w:rsidRPr="00EE580B">
        <w:rPr>
          <w:noProof/>
          <w:lang w:eastAsia="de-DE"/>
        </w:rPr>
        <mc:AlternateContent>
          <mc:Choice Requires="wps">
            <w:drawing>
              <wp:inline distT="0" distB="0" distL="0" distR="0" wp14:anchorId="029454E5" wp14:editId="0F899110">
                <wp:extent cx="5838092" cy="255905"/>
                <wp:effectExtent l="0" t="0" r="10795" b="23495"/>
                <wp:docPr id="21" name="Text Box 21"/>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BB6C75" w:rsidRPr="0082447C" w:rsidRDefault="00BB6C75" w:rsidP="004077EC">
                            <w:pPr>
                              <w:pStyle w:val="CommandLine"/>
                            </w:pPr>
                            <w:r w:rsidRPr="0082447C">
                              <w:t>./install setup 0002</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029454E5" id="Text Box 21" o:spid="_x0000_s1040"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" fillcolor="#fff2cc [663]" strokecolor="#ffc000 [3207]" strokeweight=".5pt">
                <v:textbox style="mso-fit-shape-to-text:t" inset=",3mm,,4mm">
                  <w:txbxContent>
                    <w:p w:rsidR="00BB6C75" w:rsidRPr="0082447C" w:rsidRDefault="00BB6C75" w:rsidP="004077EC">
                      <w:pPr>
                        <w:pStyle w:val="CommandLine"/>
                      </w:pPr>
                      <w:r w:rsidRPr="0082447C">
                        <w:t>./install setup 0002</w:t>
                      </w:r>
                    </w:p>
                  </w:txbxContent>
                </v:textbox>
                <w10:anchorlock/>
              </v:shape>
            </w:pict>
          </mc:Fallback>
        </mc:AlternateContent>
      </w:r>
    </w:p>
    <w:p w:rsidR="003421A1" w:rsidRPr="00EE580B" w:rsidRDefault="0082447C" w:rsidP="0082447C">
      <w:pPr>
        <w:pStyle w:val="BodyText"/>
      </w:pPr>
      <w:r w:rsidRPr="00EE580B">
        <w:t>angepasst.</w:t>
      </w:r>
    </w:p>
    <w:p w:rsidR="003421A1" w:rsidRPr="00EE580B" w:rsidRDefault="003421A1" w:rsidP="003421A1">
      <w:pPr>
        <w:pStyle w:val="Heading3"/>
      </w:pPr>
      <w:bookmarkStart w:id="60" w:name="_Toc536266072"/>
      <w:r w:rsidRPr="00EE580B">
        <w:t>Standard Workflow Konfiguration</w:t>
      </w:r>
      <w:bookmarkEnd w:id="60"/>
    </w:p>
    <w:p w:rsidR="003421A1" w:rsidRPr="00EE580B" w:rsidRDefault="0082447C" w:rsidP="0082447C">
      <w:pPr>
        <w:pStyle w:val="BodyText"/>
      </w:pPr>
      <w:r w:rsidRPr="00EE580B">
        <w:t>Die Standard Workflows werden mit den TaskFlows des Identity Managers durch Ausführung von</w:t>
      </w:r>
    </w:p>
    <w:p w:rsidR="003421A1" w:rsidRPr="00EE580B" w:rsidRDefault="003421A1" w:rsidP="0082447C">
      <w:pPr>
        <w:pStyle w:val="BodyText"/>
      </w:pPr>
      <w:r w:rsidRPr="00EE580B">
        <w:rPr>
          <w:noProof/>
          <w:lang w:eastAsia="de-DE"/>
        </w:rPr>
        <mc:AlternateContent>
          <mc:Choice Requires="wps">
            <w:drawing>
              <wp:inline distT="0" distB="0" distL="0" distR="0" wp14:anchorId="029454E5" wp14:editId="0F899110">
                <wp:extent cx="5838092" cy="255905"/>
                <wp:effectExtent l="0" t="0" r="10795" b="23495"/>
                <wp:docPr id="22" name="Text Box 22"/>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BB6C75" w:rsidRPr="0082447C" w:rsidRDefault="00BB6C75" w:rsidP="004077EC">
                            <w:pPr>
                              <w:pStyle w:val="CommandLine"/>
                            </w:pPr>
                            <w:r w:rsidRPr="0082447C">
                              <w:t>./install setup 0003</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029454E5" id="Text Box 22" o:spid="_x0000_s1041"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" fillcolor="#fff2cc [663]" strokecolor="#ffc000 [3207]" strokeweight=".5pt">
                <v:textbox style="mso-fit-shape-to-text:t" inset=",3mm,,4mm">
                  <w:txbxContent>
                    <w:p w:rsidR="00BB6C75" w:rsidRPr="0082447C" w:rsidRDefault="00BB6C75" w:rsidP="004077EC">
                      <w:pPr>
                        <w:pStyle w:val="CommandLine"/>
                      </w:pPr>
                      <w:r w:rsidRPr="0082447C">
                        <w:t>./install setup 0003</w:t>
                      </w:r>
                    </w:p>
                  </w:txbxContent>
                </v:textbox>
                <w10:anchorlock/>
              </v:shape>
            </w:pict>
          </mc:Fallback>
        </mc:AlternateContent>
      </w:r>
    </w:p>
    <w:p w:rsidR="003421A1" w:rsidRPr="00EE580B" w:rsidRDefault="0082447C" w:rsidP="0082447C">
      <w:pPr>
        <w:pStyle w:val="BodyText"/>
      </w:pPr>
      <w:r w:rsidRPr="00EE580B">
        <w:t>verbunden.</w:t>
      </w:r>
    </w:p>
    <w:p w:rsidR="003421A1" w:rsidRPr="00EE580B" w:rsidRDefault="003421A1" w:rsidP="003421A1">
      <w:pPr>
        <w:pStyle w:val="Heading3"/>
      </w:pPr>
      <w:bookmarkStart w:id="61" w:name="_Toc536266073"/>
      <w:r w:rsidRPr="00EE580B">
        <w:t>Notifikation Services Konfiguration</w:t>
      </w:r>
      <w:bookmarkEnd w:id="61"/>
    </w:p>
    <w:p w:rsidR="003421A1" w:rsidRPr="00EE580B" w:rsidRDefault="003421A1" w:rsidP="0082447C">
      <w:pPr>
        <w:pStyle w:val="BodyText"/>
      </w:pPr>
      <w:r w:rsidRPr="00EE580B">
        <w:t>Oracle Identity Manager 12c Release 2 (12.2.1) unterstützt das Senden von Nachrichten per E-Mail. Zum Senden von E-Mail-Benachrichtigungen wird der User Messaging Service (UMS) verwendet. UMS speichert Informationen über den Sendestatus der E-Mails und stellt diese Informationen für die Fehlerbehandlung zur Verfügung</w:t>
      </w:r>
      <w:r w:rsidR="0082447C" w:rsidRPr="00EE580B">
        <w:t>.  Die Systemkomponenten Identity Manager und User Masseging Service (UMS) werden durch Ausführung von</w:t>
      </w:r>
    </w:p>
    <w:p w:rsidR="003421A1" w:rsidRPr="00EE580B" w:rsidRDefault="003421A1" w:rsidP="0082447C">
      <w:pPr>
        <w:pStyle w:val="BodyText"/>
      </w:pPr>
      <w:r w:rsidRPr="00EE580B">
        <w:rPr>
          <w:noProof/>
          <w:lang w:eastAsia="de-DE"/>
        </w:rPr>
        <mc:AlternateContent>
          <mc:Choice Requires="wps">
            <w:drawing>
              <wp:inline distT="0" distB="0" distL="0" distR="0" wp14:anchorId="11998D4B" wp14:editId="4ACE2CA5">
                <wp:extent cx="5838092" cy="255905"/>
                <wp:effectExtent l="0" t="0" r="10795" b="23495"/>
                <wp:docPr id="23" name="Text Box 23"/>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BB6C75" w:rsidRPr="0082447C" w:rsidRDefault="00BB6C75" w:rsidP="004077EC">
                            <w:pPr>
                              <w:pStyle w:val="CommandLine"/>
                            </w:pPr>
                            <w:r w:rsidRPr="0082447C">
                              <w:t>./install setup 0004</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11998D4B" id="Text Box 23" o:spid="_x0000_s1042"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" fillcolor="#fff2cc [663]" strokecolor="#ffc000 [3207]" strokeweight=".5pt">
                <v:textbox style="mso-fit-shape-to-text:t" inset=",3mm,,4mm">
                  <w:txbxContent>
                    <w:p w:rsidR="00BB6C75" w:rsidRPr="0082447C" w:rsidRDefault="00BB6C75" w:rsidP="004077EC">
                      <w:pPr>
                        <w:pStyle w:val="CommandLine"/>
                      </w:pPr>
                      <w:r w:rsidRPr="0082447C">
                        <w:t>./install setup 0004</w:t>
                      </w:r>
                    </w:p>
                  </w:txbxContent>
                </v:textbox>
                <w10:anchorlock/>
              </v:shape>
            </w:pict>
          </mc:Fallback>
        </mc:AlternateContent>
      </w:r>
    </w:p>
    <w:p w:rsidR="003421A1" w:rsidRPr="00EE580B" w:rsidRDefault="0082447C" w:rsidP="0082447C">
      <w:pPr>
        <w:pStyle w:val="BodyText"/>
      </w:pPr>
      <w:r w:rsidRPr="00EE580B">
        <w:t>aufeinander abgestimmt.</w:t>
      </w:r>
    </w:p>
    <w:p w:rsidR="003421A1" w:rsidRPr="00EE580B" w:rsidRDefault="003421A1" w:rsidP="003421A1">
      <w:pPr>
        <w:pStyle w:val="Heading3"/>
      </w:pPr>
      <w:bookmarkStart w:id="62" w:name="_Toc536266074"/>
      <w:r w:rsidRPr="00EE580B">
        <w:t>Konfiguration</w:t>
      </w:r>
      <w:r w:rsidR="0082447C" w:rsidRPr="00EE580B">
        <w:t xml:space="preserve"> System Eigenschaften</w:t>
      </w:r>
      <w:bookmarkEnd w:id="62"/>
    </w:p>
    <w:p w:rsidR="003421A1" w:rsidRPr="00EE580B" w:rsidRDefault="0082447C" w:rsidP="0082447C">
      <w:pPr>
        <w:pStyle w:val="BodyText"/>
      </w:pPr>
      <w:r w:rsidRPr="00EE580B">
        <w:t>Einige System Eigenschaften sind auf Grund der fachlichen und technischen Anforderungen gegenüber dem Auslieferungszustand zu ändern. Durch Ausführung von</w:t>
      </w:r>
    </w:p>
    <w:p w:rsidR="003421A1" w:rsidRPr="00EE580B" w:rsidRDefault="003421A1" w:rsidP="0082447C">
      <w:pPr>
        <w:pStyle w:val="BodyText"/>
      </w:pPr>
      <w:r w:rsidRPr="00EE580B">
        <w:rPr>
          <w:noProof/>
          <w:lang w:eastAsia="de-DE"/>
        </w:rPr>
        <mc:AlternateContent>
          <mc:Choice Requires="wps">
            <w:drawing>
              <wp:inline distT="0" distB="0" distL="0" distR="0" wp14:anchorId="5918CCB3" wp14:editId="2771C379">
                <wp:extent cx="5838092" cy="255905"/>
                <wp:effectExtent l="0" t="0" r="10795" b="23495"/>
                <wp:docPr id="24" name="Text Box 24"/>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BB6C75" w:rsidRPr="0082447C" w:rsidRDefault="00BB6C75" w:rsidP="0082447C">
                            <w:pPr>
                              <w:rPr>
                                <w:rFonts w:ascii="Courier New" w:hAnsi="Courier New" w:cs="Courier New"/>
                                <w:sz w:val="18"/>
                                <w:szCs w:val="18"/>
                                <w:lang w:val="en-US"/>
                              </w:rPr>
                            </w:pPr>
                            <w:r w:rsidRPr="0082447C">
                              <w:rPr>
                                <w:rFonts w:ascii="Courier New" w:hAnsi="Courier New" w:cs="Courier New"/>
                                <w:sz w:val="18"/>
                                <w:szCs w:val="18"/>
                                <w:lang w:val="en-US"/>
                              </w:rPr>
                              <w:t>./install setup 0005</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5918CCB3" id="Text Box 24" o:spid="_x0000_s1043"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" fillcolor="#fff2cc [663]" strokecolor="#ffc000 [3207]" strokeweight=".5pt">
                <v:textbox style="mso-fit-shape-to-text:t" inset=",3mm,,4mm">
                  <w:txbxContent>
                    <w:p w:rsidR="00BB6C75" w:rsidRPr="0082447C" w:rsidRDefault="00BB6C75" w:rsidP="0082447C">
                      <w:pPr>
                        <w:rPr>
                          <w:rFonts w:ascii="Courier New" w:hAnsi="Courier New" w:cs="Courier New"/>
                          <w:sz w:val="18"/>
                          <w:szCs w:val="18"/>
                          <w:lang w:val="en-US"/>
                        </w:rPr>
                      </w:pPr>
                      <w:r w:rsidRPr="0082447C">
                        <w:rPr>
                          <w:rFonts w:ascii="Courier New" w:hAnsi="Courier New" w:cs="Courier New"/>
                          <w:sz w:val="18"/>
                          <w:szCs w:val="18"/>
                          <w:lang w:val="en-US"/>
                        </w:rPr>
                        <w:t>./install setup 0005</w:t>
                      </w:r>
                    </w:p>
                  </w:txbxContent>
                </v:textbox>
                <w10:anchorlock/>
              </v:shape>
            </w:pict>
          </mc:Fallback>
        </mc:AlternateContent>
      </w:r>
    </w:p>
    <w:p w:rsidR="003421A1" w:rsidRPr="00EE580B" w:rsidRDefault="0082447C" w:rsidP="0082447C">
      <w:pPr>
        <w:pStyle w:val="BodyText"/>
      </w:pPr>
      <w:r w:rsidRPr="00EE580B">
        <w:t>werden diese Änderungen vorgenommen.</w:t>
      </w:r>
    </w:p>
    <w:p w:rsidR="003421A1" w:rsidRPr="00EE580B" w:rsidRDefault="003421A1" w:rsidP="003421A1">
      <w:pPr>
        <w:pStyle w:val="Heading3"/>
      </w:pPr>
      <w:bookmarkStart w:id="63" w:name="_Toc536266075"/>
      <w:r w:rsidRPr="00EE580B">
        <w:t>Frontend Customization Konfiguration</w:t>
      </w:r>
      <w:bookmarkEnd w:id="63"/>
    </w:p>
    <w:p w:rsidR="003421A1" w:rsidRPr="00EE580B" w:rsidRDefault="003421A1" w:rsidP="0082447C">
      <w:pPr>
        <w:pStyle w:val="BodyText"/>
      </w:pPr>
      <w:r w:rsidRPr="00EE580B">
        <w:lastRenderedPageBreak/>
        <w:t>Für die Anpassung der Oberflächenelemente wird eine Anwendungsbibliothek bereitgestellt.</w:t>
      </w:r>
    </w:p>
    <w:p w:rsidR="003421A1" w:rsidRPr="00EE580B" w:rsidRDefault="003421A1" w:rsidP="0082447C">
      <w:pPr>
        <w:pStyle w:val="BodyText"/>
      </w:pPr>
      <w:r w:rsidRPr="00EE580B">
        <w:rPr>
          <w:noProof/>
          <w:lang w:eastAsia="de-DE"/>
        </w:rPr>
        <mc:AlternateContent>
          <mc:Choice Requires="wps">
            <w:drawing>
              <wp:inline distT="0" distB="0" distL="0" distR="0" wp14:anchorId="5918CCB3" wp14:editId="2771C379">
                <wp:extent cx="5838092" cy="255905"/>
                <wp:effectExtent l="0" t="0" r="10795" b="23495"/>
                <wp:docPr id="25" name="Text Box 25"/>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BB6C75" w:rsidRPr="004077EC" w:rsidRDefault="00BB6C75" w:rsidP="004077EC">
                            <w:pPr>
                              <w:pStyle w:val="CommandLine"/>
                            </w:pPr>
                            <w:r w:rsidRPr="004077EC">
                              <w:t>./install setup 0006</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5918CCB3" id="Text Box 25" o:spid="_x0000_s1044"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" fillcolor="#fff2cc [663]" strokecolor="#ffc000 [3207]" strokeweight=".5pt">
                <v:textbox style="mso-fit-shape-to-text:t" inset=",3mm,,4mm">
                  <w:txbxContent>
                    <w:p w:rsidR="00BB6C75" w:rsidRPr="004077EC" w:rsidRDefault="00BB6C75" w:rsidP="004077EC">
                      <w:pPr>
                        <w:pStyle w:val="CommandLine"/>
                      </w:pPr>
                      <w:r w:rsidRPr="004077EC">
                        <w:t>./install setup 0006</w:t>
                      </w:r>
                    </w:p>
                  </w:txbxContent>
                </v:textbox>
                <w10:anchorlock/>
              </v:shape>
            </w:pict>
          </mc:Fallback>
        </mc:AlternateContent>
      </w:r>
    </w:p>
    <w:p w:rsidR="003421A1" w:rsidRPr="00EE580B" w:rsidRDefault="003421A1" w:rsidP="0082447C">
      <w:pPr>
        <w:pStyle w:val="BodyText"/>
        <w:rPr>
          <w:lang w:eastAsia="zh-CN"/>
        </w:rPr>
      </w:pPr>
      <w:r w:rsidRPr="00EE580B">
        <w:rPr>
          <w:lang w:eastAsia="zh-CN"/>
        </w:rPr>
        <w:t xml:space="preserve">Anschließend im Panel </w:t>
      </w:r>
      <w:r w:rsidRPr="00EE580B">
        <w:rPr>
          <w:b/>
          <w:lang w:eastAsia="zh-CN"/>
        </w:rPr>
        <w:t>Domainstruktur</w:t>
      </w:r>
      <w:r w:rsidRPr="00EE580B">
        <w:rPr>
          <w:lang w:eastAsia="zh-CN"/>
        </w:rPr>
        <w:t xml:space="preserve">-&gt; über den Link </w:t>
      </w:r>
      <w:r w:rsidRPr="00EE580B">
        <w:rPr>
          <w:b/>
          <w:lang w:eastAsia="zh-CN"/>
        </w:rPr>
        <w:t>Deployment</w:t>
      </w:r>
      <w:r w:rsidR="00E76DDA">
        <w:rPr>
          <w:b/>
          <w:lang w:eastAsia="zh-CN"/>
        </w:rPr>
        <w:t>s</w:t>
      </w:r>
      <w:r w:rsidRPr="00EE580B">
        <w:rPr>
          <w:lang w:eastAsia="zh-CN"/>
        </w:rPr>
        <w:t xml:space="preserve"> in die Auflistung der existierenden Deployment der Domain wechseln.</w:t>
      </w:r>
    </w:p>
    <w:p w:rsidR="0082447C" w:rsidRPr="00EE580B" w:rsidRDefault="00E76DDA" w:rsidP="0082447C">
      <w:pPr>
        <w:pStyle w:val="BodyText"/>
      </w:pPr>
      <w:r>
        <w:rPr>
          <w:noProof/>
          <w:lang w:eastAsia="de-DE"/>
        </w:rPr>
        <w:drawing>
          <wp:inline distT="0" distB="0" distL="0" distR="0">
            <wp:extent cx="5864225" cy="3091180"/>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IAM Deployment Guide.Sinall Library 001.png"/>
                    <pic:cNvPicPr/>
                  </pic:nvPicPr>
                  <pic:blipFill>
                    <a:blip r:embed="rId30">
                      <a:extLst>
                        <a:ext uri="{28A0092B-C50C-407E-A947-70E740481C1C}">
                          <a14:useLocalDpi xmlns:a14="http://schemas.microsoft.com/office/drawing/2010/main" val="0"/>
                        </a:ext>
                      </a:extLst>
                    </a:blip>
                    <a:stretch>
                      <a:fillRect/>
                    </a:stretch>
                  </pic:blipFill>
                  <pic:spPr>
                    <a:xfrm>
                      <a:off x="0" y="0"/>
                      <a:ext cx="5864225" cy="3091180"/>
                    </a:xfrm>
                    <a:prstGeom prst="rect">
                      <a:avLst/>
                    </a:prstGeom>
                  </pic:spPr>
                </pic:pic>
              </a:graphicData>
            </a:graphic>
          </wp:inline>
        </w:drawing>
      </w:r>
      <w:r w:rsidRPr="00EE580B">
        <w:t xml:space="preserve"> </w:t>
      </w:r>
    </w:p>
    <w:p w:rsidR="003421A1" w:rsidRPr="00EE580B" w:rsidRDefault="003421A1" w:rsidP="0082447C">
      <w:pPr>
        <w:pStyle w:val="BodyText"/>
      </w:pPr>
      <w:r w:rsidRPr="00EE580B">
        <w:t xml:space="preserve">Die Bereitstellung der Bibliothek erfolgt über die Schaltfläche </w:t>
      </w:r>
      <w:r w:rsidRPr="00EE580B">
        <w:rPr>
          <w:b/>
        </w:rPr>
        <w:t>Installieren</w:t>
      </w:r>
      <w:r w:rsidRPr="00EE580B">
        <w:t xml:space="preserve">. Im Darauffolgend angezeigten Assistenten wird in den entsprechenden Verzeichnispfad navigiert und die Datei </w:t>
      </w:r>
      <w:r w:rsidRPr="00EE580B">
        <w:rPr>
          <w:rFonts w:ascii="Courier New" w:hAnsi="Courier New" w:cs="Courier New"/>
        </w:rPr>
        <w:t>bka.iam.ui.identity.library.war</w:t>
      </w:r>
      <w:r w:rsidRPr="00EE580B">
        <w:t xml:space="preserve"> ausgewählt.</w:t>
      </w:r>
    </w:p>
    <w:p w:rsidR="0082447C" w:rsidRPr="00EE580B" w:rsidRDefault="00E76DDA" w:rsidP="0082447C">
      <w:pPr>
        <w:pStyle w:val="BodyText"/>
      </w:pPr>
      <w:r>
        <w:rPr>
          <w:noProof/>
          <w:lang w:eastAsia="de-DE"/>
        </w:rPr>
        <w:drawing>
          <wp:inline distT="0" distB="0" distL="0" distR="0">
            <wp:extent cx="5864225" cy="2040255"/>
            <wp:effectExtent l="0" t="0" r="317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IAM Deployment Guide.Sinall Library 002.png"/>
                    <pic:cNvPicPr/>
                  </pic:nvPicPr>
                  <pic:blipFill>
                    <a:blip r:embed="rId31">
                      <a:extLst>
                        <a:ext uri="{28A0092B-C50C-407E-A947-70E740481C1C}">
                          <a14:useLocalDpi xmlns:a14="http://schemas.microsoft.com/office/drawing/2010/main" val="0"/>
                        </a:ext>
                      </a:extLst>
                    </a:blip>
                    <a:stretch>
                      <a:fillRect/>
                    </a:stretch>
                  </pic:blipFill>
                  <pic:spPr>
                    <a:xfrm>
                      <a:off x="0" y="0"/>
                      <a:ext cx="5864225" cy="2040255"/>
                    </a:xfrm>
                    <a:prstGeom prst="rect">
                      <a:avLst/>
                    </a:prstGeom>
                  </pic:spPr>
                </pic:pic>
              </a:graphicData>
            </a:graphic>
          </wp:inline>
        </w:drawing>
      </w:r>
    </w:p>
    <w:p w:rsidR="003421A1" w:rsidRPr="00EE580B" w:rsidRDefault="003421A1" w:rsidP="0082447C">
      <w:pPr>
        <w:pStyle w:val="BodyText"/>
      </w:pPr>
      <w:r w:rsidRPr="00EE580B">
        <w:t xml:space="preserve">Über die Schaltfläche </w:t>
      </w:r>
      <w:r w:rsidRPr="00EE580B">
        <w:rPr>
          <w:b/>
        </w:rPr>
        <w:t>Weiter</w:t>
      </w:r>
      <w:r w:rsidRPr="00EE580B">
        <w:t xml:space="preserve"> wird in der Bereitstellung der Bibliothek fortgefahren. Als Art des Deployment ist sicherzustellen, dass die Option </w:t>
      </w:r>
      <w:r w:rsidRPr="00EE580B">
        <w:rPr>
          <w:b/>
        </w:rPr>
        <w:t>Dieses Deployment als Library installieren ausgewählt wurde</w:t>
      </w:r>
      <w:r w:rsidRPr="00EE580B">
        <w:t>.</w:t>
      </w:r>
    </w:p>
    <w:p w:rsidR="0082447C" w:rsidRPr="00EE580B" w:rsidRDefault="00E76DDA" w:rsidP="0082447C">
      <w:pPr>
        <w:pStyle w:val="BodyText"/>
      </w:pPr>
      <w:r>
        <w:rPr>
          <w:noProof/>
          <w:lang w:eastAsia="de-DE"/>
        </w:rPr>
        <w:lastRenderedPageBreak/>
        <w:drawing>
          <wp:inline distT="0" distB="0" distL="0" distR="0">
            <wp:extent cx="5864225" cy="2407285"/>
            <wp:effectExtent l="0" t="0" r="317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IAM Deployment Guide.Sinall Library 003.png"/>
                    <pic:cNvPicPr/>
                  </pic:nvPicPr>
                  <pic:blipFill>
                    <a:blip r:embed="rId32">
                      <a:extLst>
                        <a:ext uri="{28A0092B-C50C-407E-A947-70E740481C1C}">
                          <a14:useLocalDpi xmlns:a14="http://schemas.microsoft.com/office/drawing/2010/main" val="0"/>
                        </a:ext>
                      </a:extLst>
                    </a:blip>
                    <a:stretch>
                      <a:fillRect/>
                    </a:stretch>
                  </pic:blipFill>
                  <pic:spPr>
                    <a:xfrm>
                      <a:off x="0" y="0"/>
                      <a:ext cx="5864225" cy="2407285"/>
                    </a:xfrm>
                    <a:prstGeom prst="rect">
                      <a:avLst/>
                    </a:prstGeom>
                  </pic:spPr>
                </pic:pic>
              </a:graphicData>
            </a:graphic>
          </wp:inline>
        </w:drawing>
      </w:r>
    </w:p>
    <w:p w:rsidR="0082447C" w:rsidRPr="00EE580B" w:rsidRDefault="0082447C" w:rsidP="0082447C">
      <w:pPr>
        <w:pStyle w:val="BodyText"/>
      </w:pPr>
    </w:p>
    <w:p w:rsidR="003421A1" w:rsidRPr="00EE580B" w:rsidRDefault="003421A1" w:rsidP="0082447C">
      <w:pPr>
        <w:pStyle w:val="BodyText"/>
      </w:pPr>
      <w:r w:rsidRPr="00EE580B">
        <w:t xml:space="preserve">Über die Schaltfläche </w:t>
      </w:r>
      <w:r w:rsidRPr="00EE580B">
        <w:rPr>
          <w:b/>
        </w:rPr>
        <w:t>Weiter</w:t>
      </w:r>
      <w:r w:rsidRPr="00EE580B">
        <w:t xml:space="preserve"> wird in der Bereitstellung der Bibliothek fortgefahren. Als Ziel des Deployment wird aus den verfügbaren Zielen der Cluster ausgewählt, in dem Oracle Identity Manager bereitgestellt wurde, Innerhalb des Clusters wird die Option </w:t>
      </w:r>
      <w:r w:rsidRPr="00EE580B">
        <w:rPr>
          <w:b/>
        </w:rPr>
        <w:t>Alle Server im Cluster</w:t>
      </w:r>
      <w:r w:rsidRPr="00EE580B">
        <w:t xml:space="preserve"> verwendet, um das Deployment auf alle Server vorzunehmen.</w:t>
      </w:r>
    </w:p>
    <w:p w:rsidR="0082447C" w:rsidRPr="00EE580B" w:rsidRDefault="00E76DDA" w:rsidP="0082447C">
      <w:pPr>
        <w:pStyle w:val="BodyText"/>
      </w:pPr>
      <w:r>
        <w:rPr>
          <w:noProof/>
          <w:lang w:eastAsia="de-DE"/>
        </w:rPr>
        <w:drawing>
          <wp:inline distT="0" distB="0" distL="0" distR="0">
            <wp:extent cx="5864225" cy="2348865"/>
            <wp:effectExtent l="0" t="0" r="317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IAM Deployment Guide.Sinall Library 004.png"/>
                    <pic:cNvPicPr/>
                  </pic:nvPicPr>
                  <pic:blipFill>
                    <a:blip r:embed="rId33">
                      <a:extLst>
                        <a:ext uri="{28A0092B-C50C-407E-A947-70E740481C1C}">
                          <a14:useLocalDpi xmlns:a14="http://schemas.microsoft.com/office/drawing/2010/main" val="0"/>
                        </a:ext>
                      </a:extLst>
                    </a:blip>
                    <a:stretch>
                      <a:fillRect/>
                    </a:stretch>
                  </pic:blipFill>
                  <pic:spPr>
                    <a:xfrm>
                      <a:off x="0" y="0"/>
                      <a:ext cx="5864225" cy="2348865"/>
                    </a:xfrm>
                    <a:prstGeom prst="rect">
                      <a:avLst/>
                    </a:prstGeom>
                  </pic:spPr>
                </pic:pic>
              </a:graphicData>
            </a:graphic>
          </wp:inline>
        </w:drawing>
      </w:r>
    </w:p>
    <w:p w:rsidR="003421A1" w:rsidRPr="00EE580B" w:rsidRDefault="003421A1" w:rsidP="0082447C">
      <w:pPr>
        <w:pStyle w:val="BodyText"/>
      </w:pPr>
      <w:r w:rsidRPr="00EE580B">
        <w:t xml:space="preserve">Über die Schaltfläche </w:t>
      </w:r>
      <w:r w:rsidRPr="00EE580B">
        <w:rPr>
          <w:b/>
        </w:rPr>
        <w:t>Weiter</w:t>
      </w:r>
      <w:r w:rsidRPr="00EE580B">
        <w:t xml:space="preserve"> wird in der Bereitstellung der Bibliothek fortgefahren. In den daraufhin angezeigten </w:t>
      </w:r>
      <w:r w:rsidRPr="00EE580B">
        <w:rPr>
          <w:b/>
        </w:rPr>
        <w:t>Optionalen Einstellungen</w:t>
      </w:r>
      <w:r w:rsidRPr="00EE580B">
        <w:t xml:space="preserve"> sind keine Veränderungen vorzunehmen.</w:t>
      </w:r>
    </w:p>
    <w:p w:rsidR="0082447C" w:rsidRPr="00EE580B" w:rsidRDefault="00E76DDA" w:rsidP="0082447C">
      <w:pPr>
        <w:pStyle w:val="BodyText"/>
      </w:pPr>
      <w:r>
        <w:rPr>
          <w:noProof/>
          <w:lang w:eastAsia="de-DE"/>
        </w:rPr>
        <w:lastRenderedPageBreak/>
        <w:drawing>
          <wp:inline distT="0" distB="0" distL="0" distR="0">
            <wp:extent cx="5864225" cy="3151505"/>
            <wp:effectExtent l="0" t="0" r="317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IAM Deployment Guide.Sinall Library 005.png"/>
                    <pic:cNvPicPr/>
                  </pic:nvPicPr>
                  <pic:blipFill>
                    <a:blip r:embed="rId34">
                      <a:extLst>
                        <a:ext uri="{28A0092B-C50C-407E-A947-70E740481C1C}">
                          <a14:useLocalDpi xmlns:a14="http://schemas.microsoft.com/office/drawing/2010/main" val="0"/>
                        </a:ext>
                      </a:extLst>
                    </a:blip>
                    <a:stretch>
                      <a:fillRect/>
                    </a:stretch>
                  </pic:blipFill>
                  <pic:spPr>
                    <a:xfrm>
                      <a:off x="0" y="0"/>
                      <a:ext cx="5864225" cy="3151505"/>
                    </a:xfrm>
                    <a:prstGeom prst="rect">
                      <a:avLst/>
                    </a:prstGeom>
                  </pic:spPr>
                </pic:pic>
              </a:graphicData>
            </a:graphic>
          </wp:inline>
        </w:drawing>
      </w:r>
    </w:p>
    <w:p w:rsidR="003421A1" w:rsidRPr="00EE580B" w:rsidRDefault="003421A1" w:rsidP="0082447C">
      <w:pPr>
        <w:pStyle w:val="BodyText"/>
      </w:pPr>
      <w:r w:rsidRPr="00EE580B">
        <w:t>Wichtig ist, dass folgende Parameter exakt eingehalten werden</w:t>
      </w:r>
    </w:p>
    <w:p w:rsidR="003421A1" w:rsidRPr="00EE580B" w:rsidRDefault="003421A1" w:rsidP="0082447C">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3261"/>
        <w:gridCol w:w="5953"/>
      </w:tblGrid>
      <w:tr w:rsidR="003421A1" w:rsidRPr="00EE580B" w:rsidTr="003421A1">
        <w:trPr>
          <w:tblHeader/>
        </w:trPr>
        <w:tc>
          <w:tcPr>
            <w:tcW w:w="3261" w:type="dxa"/>
            <w:tcBorders>
              <w:top w:val="thinThickSmallGap" w:sz="24" w:space="0" w:color="auto"/>
              <w:bottom w:val="single" w:sz="12" w:space="0" w:color="auto"/>
            </w:tcBorders>
          </w:tcPr>
          <w:p w:rsidR="003421A1" w:rsidRPr="00EE580B" w:rsidRDefault="003421A1" w:rsidP="0082447C">
            <w:pPr>
              <w:pStyle w:val="TableHeading"/>
            </w:pPr>
            <w:r w:rsidRPr="00EE580B">
              <w:t>Parameter</w:t>
            </w:r>
          </w:p>
        </w:tc>
        <w:tc>
          <w:tcPr>
            <w:tcW w:w="5953" w:type="dxa"/>
            <w:tcBorders>
              <w:top w:val="thinThickSmallGap" w:sz="24" w:space="0" w:color="auto"/>
              <w:bottom w:val="single" w:sz="12" w:space="0" w:color="auto"/>
            </w:tcBorders>
          </w:tcPr>
          <w:p w:rsidR="003421A1" w:rsidRPr="00EE580B" w:rsidRDefault="003421A1" w:rsidP="0082447C">
            <w:pPr>
              <w:pStyle w:val="TableHeading"/>
            </w:pPr>
            <w:r w:rsidRPr="00EE580B">
              <w:t>Wert</w:t>
            </w:r>
          </w:p>
        </w:tc>
      </w:tr>
      <w:tr w:rsidR="003421A1" w:rsidRPr="00EE580B" w:rsidTr="003421A1">
        <w:tc>
          <w:tcPr>
            <w:tcW w:w="3261" w:type="dxa"/>
            <w:tcBorders>
              <w:top w:val="single" w:sz="12" w:space="0" w:color="auto"/>
            </w:tcBorders>
          </w:tcPr>
          <w:p w:rsidR="003421A1" w:rsidRPr="00EE580B" w:rsidRDefault="003421A1" w:rsidP="0082447C">
            <w:pPr>
              <w:pStyle w:val="TableText"/>
            </w:pPr>
            <w:r w:rsidRPr="00EE580B">
              <w:t>Name</w:t>
            </w:r>
          </w:p>
        </w:tc>
        <w:tc>
          <w:tcPr>
            <w:tcW w:w="5953" w:type="dxa"/>
            <w:tcBorders>
              <w:top w:val="single" w:sz="12" w:space="0" w:color="auto"/>
            </w:tcBorders>
          </w:tcPr>
          <w:p w:rsidR="003421A1" w:rsidRPr="00EE580B" w:rsidRDefault="003421A1" w:rsidP="0082447C">
            <w:pPr>
              <w:pStyle w:val="TableText"/>
            </w:pPr>
            <w:r w:rsidRPr="00EE580B">
              <w:t>oracle.iam.custom.ui</w:t>
            </w:r>
          </w:p>
        </w:tc>
      </w:tr>
      <w:tr w:rsidR="003421A1" w:rsidRPr="00EE580B" w:rsidTr="003421A1">
        <w:tc>
          <w:tcPr>
            <w:tcW w:w="3261" w:type="dxa"/>
          </w:tcPr>
          <w:p w:rsidR="003421A1" w:rsidRPr="00EE580B" w:rsidRDefault="003421A1" w:rsidP="0082447C">
            <w:pPr>
              <w:pStyle w:val="TableText"/>
            </w:pPr>
            <w:r w:rsidRPr="00EE580B">
              <w:t>Version der Spezifikation</w:t>
            </w:r>
          </w:p>
        </w:tc>
        <w:tc>
          <w:tcPr>
            <w:tcW w:w="5953" w:type="dxa"/>
          </w:tcPr>
          <w:p w:rsidR="003421A1" w:rsidRPr="00EE580B" w:rsidRDefault="003421A1" w:rsidP="0082447C">
            <w:pPr>
              <w:pStyle w:val="TableText"/>
            </w:pPr>
            <w:r w:rsidRPr="00EE580B">
              <w:t>11.1.1</w:t>
            </w:r>
          </w:p>
        </w:tc>
      </w:tr>
      <w:tr w:rsidR="003421A1" w:rsidRPr="00EE580B" w:rsidTr="003421A1">
        <w:tc>
          <w:tcPr>
            <w:tcW w:w="3261" w:type="dxa"/>
          </w:tcPr>
          <w:p w:rsidR="003421A1" w:rsidRPr="00EE580B" w:rsidRDefault="003421A1" w:rsidP="0082447C">
            <w:pPr>
              <w:pStyle w:val="TableText"/>
            </w:pPr>
            <w:r w:rsidRPr="00EE580B">
              <w:t>Version der Implementierung</w:t>
            </w:r>
          </w:p>
        </w:tc>
        <w:tc>
          <w:tcPr>
            <w:tcW w:w="5953" w:type="dxa"/>
          </w:tcPr>
          <w:p w:rsidR="003421A1" w:rsidRPr="00EE580B" w:rsidRDefault="003421A1" w:rsidP="0082447C">
            <w:pPr>
              <w:pStyle w:val="TableText"/>
            </w:pPr>
            <w:r w:rsidRPr="00EE580B">
              <w:t>11.1.2</w:t>
            </w:r>
          </w:p>
        </w:tc>
      </w:tr>
    </w:tbl>
    <w:p w:rsidR="003421A1" w:rsidRPr="00EE580B" w:rsidRDefault="003421A1" w:rsidP="0082447C">
      <w:pPr>
        <w:pStyle w:val="BodyText"/>
      </w:pPr>
    </w:p>
    <w:p w:rsidR="003421A1" w:rsidRPr="00EE580B" w:rsidRDefault="003421A1" w:rsidP="0082447C">
      <w:pPr>
        <w:pStyle w:val="BodyText"/>
      </w:pPr>
      <w:r w:rsidRPr="00EE580B">
        <w:t xml:space="preserve">Über die Schaltfläche </w:t>
      </w:r>
      <w:r w:rsidRPr="00EE580B">
        <w:rPr>
          <w:b/>
        </w:rPr>
        <w:t>Fertigstellen</w:t>
      </w:r>
      <w:r w:rsidRPr="00EE580B">
        <w:t xml:space="preserve"> wird nun die Bereitstellung der Bibliothek vorgenommen. Die erfolgreiche Bereitstellung wird durch das System entsprechend bestätigt.</w:t>
      </w:r>
    </w:p>
    <w:p w:rsidR="0082447C" w:rsidRPr="00EE580B" w:rsidRDefault="00E76DDA" w:rsidP="0082447C">
      <w:pPr>
        <w:pStyle w:val="BodyText"/>
      </w:pPr>
      <w:r w:rsidRPr="00DC5D85">
        <w:rPr>
          <w:noProof/>
          <w:lang w:eastAsia="de-DE"/>
        </w:rPr>
        <w:drawing>
          <wp:inline distT="0" distB="0" distL="0" distR="0" wp14:anchorId="24AB4444" wp14:editId="5966B4A5">
            <wp:extent cx="5753100" cy="666750"/>
            <wp:effectExtent l="19050" t="0" r="0" b="0"/>
            <wp:docPr id="65"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35" cstate="print"/>
                    <a:srcRect/>
                    <a:stretch>
                      <a:fillRect/>
                    </a:stretch>
                  </pic:blipFill>
                  <pic:spPr bwMode="auto">
                    <a:xfrm>
                      <a:off x="0" y="0"/>
                      <a:ext cx="5753100" cy="666750"/>
                    </a:xfrm>
                    <a:prstGeom prst="rect">
                      <a:avLst/>
                    </a:prstGeom>
                    <a:noFill/>
                    <a:ln w="9525">
                      <a:noFill/>
                      <a:miter lim="800000"/>
                      <a:headEnd/>
                      <a:tailEnd/>
                    </a:ln>
                  </pic:spPr>
                </pic:pic>
              </a:graphicData>
            </a:graphic>
          </wp:inline>
        </w:drawing>
      </w:r>
    </w:p>
    <w:p w:rsidR="003421A1" w:rsidRPr="00EE580B" w:rsidRDefault="003421A1" w:rsidP="0082447C">
      <w:pPr>
        <w:pStyle w:val="BodyText"/>
      </w:pPr>
      <w:r w:rsidRPr="00EE580B">
        <w:t>Als Ergebnis dieses Vorgangs werden nun zwei Bibliotheken mit gleichem Namen und unterschiedlichen Versionsnummern in der Deployment Übersicht angezeigt.</w:t>
      </w:r>
    </w:p>
    <w:p w:rsidR="003421A1" w:rsidRPr="00EE580B" w:rsidRDefault="003421A1" w:rsidP="0082447C">
      <w:pPr>
        <w:pStyle w:val="BodyText"/>
      </w:pPr>
    </w:p>
    <w:p w:rsidR="0082447C" w:rsidRPr="00EE580B" w:rsidRDefault="0082447C" w:rsidP="0082447C">
      <w:pPr>
        <w:pStyle w:val="BodyText"/>
      </w:pPr>
      <w:r w:rsidRPr="00EE580B">
        <w:t>ScreenShot</w:t>
      </w:r>
    </w:p>
    <w:p w:rsidR="003421A1" w:rsidRPr="00EE580B" w:rsidRDefault="003421A1" w:rsidP="0082447C">
      <w:pPr>
        <w:pStyle w:val="BodyText"/>
      </w:pPr>
    </w:p>
    <w:p w:rsidR="003421A1" w:rsidRPr="00EE580B" w:rsidRDefault="003421A1" w:rsidP="0082447C">
      <w:pPr>
        <w:pStyle w:val="BodyText"/>
      </w:pPr>
      <w:r w:rsidRPr="00EE580B">
        <w:t>Allerdings wird zurzeit nur die Anwendungsbibliothek mit der niedrigeren Versionsnummer verwendet. Erst nach einem Neustart der Managed Server wird die Anwendungsbibliothek mit der höheren Versionsnummer entsprechend referenziert.</w:t>
      </w:r>
    </w:p>
    <w:p w:rsidR="003421A1" w:rsidRPr="00EE580B" w:rsidRDefault="003421A1" w:rsidP="0082447C">
      <w:pPr>
        <w:pStyle w:val="BodyText"/>
      </w:pPr>
    </w:p>
    <w:p w:rsidR="0082447C" w:rsidRPr="00EE580B" w:rsidRDefault="0082447C" w:rsidP="0082447C">
      <w:pPr>
        <w:pStyle w:val="BodyText"/>
      </w:pPr>
      <w:r w:rsidRPr="00EE580B">
        <w:t>ScreenShot</w:t>
      </w:r>
    </w:p>
    <w:p w:rsidR="0082447C" w:rsidRPr="00EE580B" w:rsidRDefault="0082447C" w:rsidP="0082447C">
      <w:pPr>
        <w:pStyle w:val="BodyText"/>
      </w:pPr>
    </w:p>
    <w:p w:rsidR="009F6212" w:rsidRDefault="003421A1" w:rsidP="0082447C">
      <w:pPr>
        <w:pStyle w:val="BodyText"/>
      </w:pPr>
      <w:r w:rsidRPr="00EE580B">
        <w:t>Es muss nun noch die Deployment-Reihenfolge der Anwendungsbibliothek angepasst werden. Standardmäßig wird 100 für diese Reihenfolge festgelegt. Wichtig ist, dass bei Änderung dieses Wertes die Deployment-Reihenfolge so eingestellt wird, dass die Anwendungsbibliothek vor den eigentlichen Anwendungen bereitsteht, die sie referenzieren und nach den Modulen, die die Anwendungsbibliothek selbst verwendet.</w:t>
      </w:r>
    </w:p>
    <w:p w:rsidR="003421A1" w:rsidRPr="00EE580B" w:rsidRDefault="003421A1" w:rsidP="0082447C">
      <w:pPr>
        <w:pStyle w:val="BodyText"/>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3828"/>
        <w:gridCol w:w="2693"/>
        <w:gridCol w:w="2693"/>
      </w:tblGrid>
      <w:tr w:rsidR="003421A1" w:rsidRPr="00EE580B" w:rsidTr="003421A1">
        <w:trPr>
          <w:tblHeader/>
        </w:trPr>
        <w:tc>
          <w:tcPr>
            <w:tcW w:w="3828" w:type="dxa"/>
            <w:tcBorders>
              <w:top w:val="thinThickSmallGap" w:sz="24" w:space="0" w:color="auto"/>
              <w:bottom w:val="single" w:sz="12" w:space="0" w:color="auto"/>
            </w:tcBorders>
          </w:tcPr>
          <w:p w:rsidR="003421A1" w:rsidRPr="00EE580B" w:rsidRDefault="003421A1" w:rsidP="0082447C">
            <w:pPr>
              <w:pStyle w:val="TableHeading"/>
            </w:pPr>
            <w:r w:rsidRPr="00EE580B">
              <w:t>Parameter</w:t>
            </w:r>
          </w:p>
        </w:tc>
        <w:tc>
          <w:tcPr>
            <w:tcW w:w="2693" w:type="dxa"/>
            <w:tcBorders>
              <w:top w:val="thinThickSmallGap" w:sz="24" w:space="0" w:color="auto"/>
              <w:bottom w:val="single" w:sz="12" w:space="0" w:color="auto"/>
            </w:tcBorders>
          </w:tcPr>
          <w:p w:rsidR="003421A1" w:rsidRPr="00EE580B" w:rsidRDefault="003421A1" w:rsidP="0082447C">
            <w:pPr>
              <w:pStyle w:val="TableHeading"/>
            </w:pPr>
            <w:r w:rsidRPr="00EE580B">
              <w:t>Version</w:t>
            </w:r>
          </w:p>
        </w:tc>
        <w:tc>
          <w:tcPr>
            <w:tcW w:w="2693" w:type="dxa"/>
            <w:tcBorders>
              <w:top w:val="thinThickSmallGap" w:sz="24" w:space="0" w:color="auto"/>
              <w:bottom w:val="single" w:sz="12" w:space="0" w:color="auto"/>
            </w:tcBorders>
          </w:tcPr>
          <w:p w:rsidR="003421A1" w:rsidRPr="00EE580B" w:rsidRDefault="003421A1" w:rsidP="0082447C">
            <w:pPr>
              <w:pStyle w:val="TableHeading"/>
            </w:pPr>
            <w:r w:rsidRPr="00EE580B">
              <w:t>Reihenfolge</w:t>
            </w:r>
          </w:p>
        </w:tc>
      </w:tr>
      <w:tr w:rsidR="003421A1" w:rsidRPr="00EE580B" w:rsidTr="003421A1">
        <w:tc>
          <w:tcPr>
            <w:tcW w:w="3828" w:type="dxa"/>
            <w:tcBorders>
              <w:top w:val="single" w:sz="12" w:space="0" w:color="auto"/>
            </w:tcBorders>
          </w:tcPr>
          <w:p w:rsidR="003421A1" w:rsidRPr="00EE580B" w:rsidRDefault="003421A1" w:rsidP="0082447C">
            <w:pPr>
              <w:pStyle w:val="TableText"/>
            </w:pPr>
            <w:r w:rsidRPr="00EE580B">
              <w:t>oracle.iam.ui.model</w:t>
            </w:r>
          </w:p>
        </w:tc>
        <w:tc>
          <w:tcPr>
            <w:tcW w:w="2693" w:type="dxa"/>
            <w:tcBorders>
              <w:top w:val="single" w:sz="12" w:space="0" w:color="auto"/>
            </w:tcBorders>
          </w:tcPr>
          <w:p w:rsidR="003421A1" w:rsidRPr="00EE580B" w:rsidRDefault="003421A1" w:rsidP="0082447C">
            <w:pPr>
              <w:pStyle w:val="TableText"/>
            </w:pPr>
          </w:p>
        </w:tc>
        <w:tc>
          <w:tcPr>
            <w:tcW w:w="2693" w:type="dxa"/>
            <w:tcBorders>
              <w:top w:val="single" w:sz="12" w:space="0" w:color="auto"/>
            </w:tcBorders>
          </w:tcPr>
          <w:p w:rsidR="003421A1" w:rsidRPr="00EE580B" w:rsidRDefault="003421A1" w:rsidP="0082447C">
            <w:pPr>
              <w:pStyle w:val="TableText"/>
            </w:pPr>
          </w:p>
        </w:tc>
      </w:tr>
      <w:tr w:rsidR="003421A1" w:rsidRPr="00EE580B" w:rsidTr="003421A1">
        <w:tc>
          <w:tcPr>
            <w:tcW w:w="3828" w:type="dxa"/>
          </w:tcPr>
          <w:p w:rsidR="003421A1" w:rsidRPr="00EE580B" w:rsidRDefault="003421A1" w:rsidP="0082447C">
            <w:pPr>
              <w:pStyle w:val="TableText"/>
            </w:pPr>
            <w:r w:rsidRPr="00EE580B">
              <w:t>oracle.iam.ui.view</w:t>
            </w:r>
          </w:p>
        </w:tc>
        <w:tc>
          <w:tcPr>
            <w:tcW w:w="2693" w:type="dxa"/>
          </w:tcPr>
          <w:p w:rsidR="003421A1" w:rsidRPr="00EE580B" w:rsidRDefault="003421A1" w:rsidP="0082447C">
            <w:pPr>
              <w:pStyle w:val="TableText"/>
            </w:pPr>
          </w:p>
        </w:tc>
        <w:tc>
          <w:tcPr>
            <w:tcW w:w="2693" w:type="dxa"/>
          </w:tcPr>
          <w:p w:rsidR="003421A1" w:rsidRPr="00EE580B" w:rsidRDefault="003421A1" w:rsidP="0082447C">
            <w:pPr>
              <w:pStyle w:val="TableText"/>
            </w:pPr>
          </w:p>
        </w:tc>
      </w:tr>
      <w:tr w:rsidR="003421A1" w:rsidRPr="00EE580B" w:rsidTr="003421A1">
        <w:tc>
          <w:tcPr>
            <w:tcW w:w="3828" w:type="dxa"/>
          </w:tcPr>
          <w:p w:rsidR="003421A1" w:rsidRPr="00EE580B" w:rsidRDefault="003421A1" w:rsidP="0082447C">
            <w:pPr>
              <w:pStyle w:val="TableText"/>
            </w:pPr>
            <w:r w:rsidRPr="00EE580B">
              <w:t>oracle.iam.ui.oia-view</w:t>
            </w:r>
          </w:p>
        </w:tc>
        <w:tc>
          <w:tcPr>
            <w:tcW w:w="2693" w:type="dxa"/>
          </w:tcPr>
          <w:p w:rsidR="003421A1" w:rsidRPr="00EE580B" w:rsidRDefault="003421A1" w:rsidP="0082447C">
            <w:pPr>
              <w:pStyle w:val="TableText"/>
            </w:pPr>
          </w:p>
        </w:tc>
        <w:tc>
          <w:tcPr>
            <w:tcW w:w="2693" w:type="dxa"/>
          </w:tcPr>
          <w:p w:rsidR="003421A1" w:rsidRPr="00EE580B" w:rsidRDefault="003421A1" w:rsidP="0082447C">
            <w:pPr>
              <w:pStyle w:val="TableText"/>
            </w:pPr>
          </w:p>
        </w:tc>
      </w:tr>
      <w:tr w:rsidR="003421A1" w:rsidRPr="00EE580B" w:rsidTr="003421A1">
        <w:tc>
          <w:tcPr>
            <w:tcW w:w="3828" w:type="dxa"/>
          </w:tcPr>
          <w:p w:rsidR="003421A1" w:rsidRPr="00EE580B" w:rsidRDefault="003421A1" w:rsidP="0082447C">
            <w:pPr>
              <w:pStyle w:val="TableText"/>
            </w:pPr>
            <w:r w:rsidRPr="00EE580B">
              <w:t>oracle.iam.ui.custom</w:t>
            </w:r>
          </w:p>
        </w:tc>
        <w:tc>
          <w:tcPr>
            <w:tcW w:w="2693" w:type="dxa"/>
          </w:tcPr>
          <w:p w:rsidR="003421A1" w:rsidRPr="00EE580B" w:rsidRDefault="003421A1" w:rsidP="0082447C">
            <w:pPr>
              <w:pStyle w:val="TableText"/>
            </w:pPr>
          </w:p>
        </w:tc>
        <w:tc>
          <w:tcPr>
            <w:tcW w:w="2693" w:type="dxa"/>
          </w:tcPr>
          <w:p w:rsidR="003421A1" w:rsidRPr="00EE580B" w:rsidRDefault="003421A1" w:rsidP="0082447C">
            <w:pPr>
              <w:pStyle w:val="TableText"/>
            </w:pPr>
          </w:p>
        </w:tc>
      </w:tr>
      <w:tr w:rsidR="003421A1" w:rsidRPr="00EE580B" w:rsidTr="003421A1">
        <w:tc>
          <w:tcPr>
            <w:tcW w:w="3828" w:type="dxa"/>
          </w:tcPr>
          <w:p w:rsidR="003421A1" w:rsidRPr="00EE580B" w:rsidRDefault="003421A1" w:rsidP="0082447C">
            <w:pPr>
              <w:pStyle w:val="TableText"/>
            </w:pPr>
            <w:r w:rsidRPr="00EE580B">
              <w:t>oracle.iam.ui.custom</w:t>
            </w:r>
          </w:p>
        </w:tc>
        <w:tc>
          <w:tcPr>
            <w:tcW w:w="2693" w:type="dxa"/>
          </w:tcPr>
          <w:p w:rsidR="003421A1" w:rsidRPr="00EE580B" w:rsidRDefault="003421A1" w:rsidP="0082447C">
            <w:pPr>
              <w:pStyle w:val="TableText"/>
            </w:pPr>
          </w:p>
        </w:tc>
        <w:tc>
          <w:tcPr>
            <w:tcW w:w="2693" w:type="dxa"/>
          </w:tcPr>
          <w:p w:rsidR="003421A1" w:rsidRPr="00EE580B" w:rsidRDefault="003421A1" w:rsidP="0082447C">
            <w:pPr>
              <w:pStyle w:val="TableText"/>
            </w:pPr>
          </w:p>
        </w:tc>
      </w:tr>
      <w:tr w:rsidR="003421A1" w:rsidRPr="00EE580B" w:rsidTr="003421A1">
        <w:tc>
          <w:tcPr>
            <w:tcW w:w="3828" w:type="dxa"/>
          </w:tcPr>
          <w:p w:rsidR="003421A1" w:rsidRPr="00EE580B" w:rsidRDefault="003421A1" w:rsidP="0082447C">
            <w:pPr>
              <w:pStyle w:val="TableText"/>
            </w:pPr>
            <w:r w:rsidRPr="00EE580B">
              <w:t>oracle.iam.console.identity.self-service.ear</w:t>
            </w:r>
          </w:p>
        </w:tc>
        <w:tc>
          <w:tcPr>
            <w:tcW w:w="2693" w:type="dxa"/>
          </w:tcPr>
          <w:p w:rsidR="003421A1" w:rsidRPr="00EE580B" w:rsidRDefault="003421A1" w:rsidP="0082447C">
            <w:pPr>
              <w:pStyle w:val="TableText"/>
            </w:pPr>
          </w:p>
        </w:tc>
        <w:tc>
          <w:tcPr>
            <w:tcW w:w="2693" w:type="dxa"/>
          </w:tcPr>
          <w:p w:rsidR="003421A1" w:rsidRPr="00EE580B" w:rsidRDefault="003421A1" w:rsidP="0082447C">
            <w:pPr>
              <w:pStyle w:val="TableText"/>
            </w:pPr>
          </w:p>
        </w:tc>
      </w:tr>
      <w:tr w:rsidR="003421A1" w:rsidRPr="00EE580B" w:rsidTr="003421A1">
        <w:tc>
          <w:tcPr>
            <w:tcW w:w="3828" w:type="dxa"/>
          </w:tcPr>
          <w:p w:rsidR="003421A1" w:rsidRPr="00EE580B" w:rsidRDefault="003421A1" w:rsidP="0082447C">
            <w:pPr>
              <w:pStyle w:val="TableText"/>
            </w:pPr>
            <w:r w:rsidRPr="00EE580B">
              <w:t>oracle.iam.console.identity.sysadmin.ear</w:t>
            </w:r>
          </w:p>
        </w:tc>
        <w:tc>
          <w:tcPr>
            <w:tcW w:w="2693" w:type="dxa"/>
          </w:tcPr>
          <w:p w:rsidR="003421A1" w:rsidRPr="00EE580B" w:rsidRDefault="003421A1" w:rsidP="0082447C">
            <w:pPr>
              <w:pStyle w:val="TableText"/>
            </w:pPr>
          </w:p>
        </w:tc>
        <w:tc>
          <w:tcPr>
            <w:tcW w:w="2693" w:type="dxa"/>
          </w:tcPr>
          <w:p w:rsidR="003421A1" w:rsidRPr="00EE580B" w:rsidRDefault="003421A1" w:rsidP="0082447C">
            <w:pPr>
              <w:pStyle w:val="TableText"/>
            </w:pPr>
          </w:p>
        </w:tc>
      </w:tr>
    </w:tbl>
    <w:p w:rsidR="003421A1" w:rsidRPr="00EE580B" w:rsidRDefault="003421A1" w:rsidP="0082447C">
      <w:pPr>
        <w:pStyle w:val="BodyText"/>
      </w:pPr>
    </w:p>
    <w:p w:rsidR="003421A1" w:rsidRPr="00EE580B" w:rsidRDefault="003421A1" w:rsidP="003421A1">
      <w:pPr>
        <w:pStyle w:val="Heading2"/>
      </w:pPr>
      <w:bookmarkStart w:id="64" w:name="_Toc536266076"/>
      <w:r w:rsidRPr="00EE580B">
        <w:t>Neustart</w:t>
      </w:r>
      <w:bookmarkEnd w:id="64"/>
    </w:p>
    <w:p w:rsidR="00BC1C52" w:rsidRPr="00EE580B" w:rsidRDefault="00BC1C52" w:rsidP="0082447C">
      <w:pPr>
        <w:pStyle w:val="BodyText"/>
        <w:rPr>
          <w:lang w:eastAsia="zh-CN"/>
        </w:rPr>
      </w:pPr>
    </w:p>
    <w:tbl>
      <w:tblPr>
        <w:tblStyle w:val="TableGrid"/>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26"/>
        <w:gridCol w:w="8509"/>
      </w:tblGrid>
      <w:tr w:rsidR="00BC1C52" w:rsidRPr="00EE580B" w:rsidTr="001B4F02">
        <w:trPr>
          <w:trHeight w:val="585"/>
        </w:trPr>
        <w:tc>
          <w:tcPr>
            <w:tcW w:w="726" w:type="dxa"/>
            <w:vMerge w:val="restart"/>
          </w:tcPr>
          <w:p w:rsidR="00BC1C52" w:rsidRPr="00EE580B" w:rsidRDefault="00BC1C52" w:rsidP="0082447C">
            <w:pPr>
              <w:pStyle w:val="BodyText"/>
              <w:rPr>
                <w:lang w:eastAsia="zh-CN"/>
              </w:rPr>
            </w:pPr>
            <w:r w:rsidRPr="00EE580B">
              <w:rPr>
                <w:noProof/>
                <w:lang w:eastAsia="de-DE"/>
              </w:rPr>
              <w:drawing>
                <wp:inline distT="0" distB="0" distL="0" distR="0" wp14:anchorId="3D3DB0A6" wp14:editId="02AEA9EC">
                  <wp:extent cx="304800" cy="304800"/>
                  <wp:effectExtent l="19050" t="0" r="0" b="0"/>
                  <wp:docPr id="48" name="Picture 48"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warning"/>
                          <pic:cNvPicPr>
                            <a:picLocks noChangeAspect="1" noChangeArrowheads="1"/>
                          </pic:cNvPicPr>
                        </pic:nvPicPr>
                        <pic:blipFill>
                          <a:blip r:embed="rId2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8509" w:type="dxa"/>
          </w:tcPr>
          <w:p w:rsidR="00BC1C52" w:rsidRPr="00EE580B" w:rsidRDefault="00BC1C52" w:rsidP="0082447C">
            <w:pPr>
              <w:pStyle w:val="BodyText"/>
              <w:rPr>
                <w:lang w:eastAsia="zh-CN"/>
              </w:rPr>
            </w:pPr>
            <w:r w:rsidRPr="007B753E">
              <w:rPr>
                <w:b/>
                <w:lang w:eastAsia="zh-CN"/>
              </w:rPr>
              <w:t>Achtung</w:t>
            </w:r>
            <w:r w:rsidRPr="00EE580B">
              <w:rPr>
                <w:lang w:eastAsia="zh-CN"/>
              </w:rPr>
              <w:t>:</w:t>
            </w:r>
          </w:p>
        </w:tc>
      </w:tr>
      <w:tr w:rsidR="00BC1C52" w:rsidRPr="00EE580B" w:rsidTr="001B4F02">
        <w:trPr>
          <w:trHeight w:val="585"/>
        </w:trPr>
        <w:tc>
          <w:tcPr>
            <w:tcW w:w="726" w:type="dxa"/>
            <w:vMerge/>
          </w:tcPr>
          <w:p w:rsidR="00BC1C52" w:rsidRPr="00EE580B" w:rsidRDefault="00BC1C52" w:rsidP="0082447C">
            <w:pPr>
              <w:pStyle w:val="BodyText"/>
              <w:rPr>
                <w:noProof/>
                <w:lang w:eastAsia="de-DE"/>
              </w:rPr>
            </w:pPr>
          </w:p>
        </w:tc>
        <w:tc>
          <w:tcPr>
            <w:tcW w:w="8509" w:type="dxa"/>
          </w:tcPr>
          <w:p w:rsidR="00BC1C52" w:rsidRPr="00EE580B" w:rsidRDefault="00BC1C52" w:rsidP="0082447C">
            <w:pPr>
              <w:pStyle w:val="BodyText"/>
              <w:rPr>
                <w:lang w:eastAsia="zh-CN"/>
              </w:rPr>
            </w:pPr>
            <w:r w:rsidRPr="00EE580B">
              <w:rPr>
                <w:lang w:eastAsia="zh-CN"/>
              </w:rPr>
              <w:t>Alle Mitglieder des Clusters in dem Oracle Identity Manager bereitgestellt wurde sind danach neu zu starten</w:t>
            </w:r>
          </w:p>
        </w:tc>
      </w:tr>
    </w:tbl>
    <w:p w:rsidR="003421A1" w:rsidRPr="00EE580B" w:rsidRDefault="003421A1" w:rsidP="0082447C">
      <w:pPr>
        <w:pStyle w:val="BodyText"/>
      </w:pPr>
    </w:p>
    <w:p w:rsidR="003421A1" w:rsidRPr="00EE580B" w:rsidRDefault="003421A1" w:rsidP="003421A1">
      <w:pPr>
        <w:pStyle w:val="Heading2"/>
      </w:pPr>
      <w:bookmarkStart w:id="65" w:name="_Toc536266077"/>
      <w:r w:rsidRPr="00EE580B">
        <w:t>Deployment</w:t>
      </w:r>
      <w:bookmarkEnd w:id="65"/>
    </w:p>
    <w:p w:rsidR="003421A1" w:rsidRPr="00EE580B" w:rsidRDefault="003421A1" w:rsidP="0082447C">
      <w:pPr>
        <w:pStyle w:val="BodyText"/>
        <w:rPr>
          <w:lang w:eastAsia="zh-CN"/>
        </w:rPr>
      </w:pPr>
      <w:r w:rsidRPr="00EE580B">
        <w:rPr>
          <w:lang w:eastAsia="zh-CN"/>
        </w:rPr>
        <w:t>Im Teilprozess Deployment werden die Entwicklungsartefakte in den Oracle Identity Manager eingebracht und konfiguriert. Dazu werden folgende einzelne Task durchlaufen:</w:t>
      </w:r>
    </w:p>
    <w:p w:rsidR="00CB0AAA" w:rsidRPr="00EE580B" w:rsidRDefault="00CB0AAA" w:rsidP="0082447C">
      <w:pPr>
        <w:pStyle w:val="BodyText"/>
        <w:rPr>
          <w:lang w:eastAsia="zh-CN"/>
        </w:rPr>
      </w:pPr>
    </w:p>
    <w:p w:rsidR="00CB0AAA" w:rsidRDefault="00E9668B" w:rsidP="0082447C">
      <w:pPr>
        <w:pStyle w:val="BodyText"/>
        <w:rPr>
          <w:lang w:eastAsia="zh-CN"/>
        </w:rPr>
      </w:pPr>
      <w:r w:rsidRPr="007F46FC">
        <w:rPr>
          <w:highlight w:val="yellow"/>
          <w:lang w:eastAsia="zh-CN"/>
        </w:rPr>
        <w:t>Insert Flow Picture here</w:t>
      </w:r>
    </w:p>
    <w:p w:rsidR="00E9668B" w:rsidRPr="00EE580B" w:rsidRDefault="00E9668B" w:rsidP="0082447C">
      <w:pPr>
        <w:pStyle w:val="BodyText"/>
        <w:rPr>
          <w:lang w:eastAsia="zh-CN"/>
        </w:rPr>
      </w:pPr>
    </w:p>
    <w:p w:rsidR="00CB0AAA" w:rsidRPr="00EE580B" w:rsidRDefault="00CB0AAA" w:rsidP="0012630E">
      <w:pPr>
        <w:pStyle w:val="Heading3"/>
      </w:pPr>
      <w:bookmarkStart w:id="66" w:name="_Toc536266078"/>
      <w:r w:rsidRPr="00EE580B">
        <w:t>Deployment Entity Konfiguration und Integration</w:t>
      </w:r>
      <w:bookmarkEnd w:id="66"/>
    </w:p>
    <w:p w:rsidR="00CB0AAA" w:rsidRPr="00EE580B" w:rsidRDefault="00CB0AAA" w:rsidP="0082447C">
      <w:pPr>
        <w:pStyle w:val="BodyText"/>
      </w:pPr>
      <w:r w:rsidRPr="00EE580B">
        <w:t>Die Deployment-Pakete 0100 bis 0102 (siehe Kapitel 5.4) werden in einem Deployment-Schritt zusammengefasst. Das Deployment wird durch das Kommando gestartet.</w:t>
      </w:r>
    </w:p>
    <w:p w:rsidR="00CB0AAA" w:rsidRPr="00EE580B" w:rsidRDefault="00CB0AAA" w:rsidP="0082447C">
      <w:pPr>
        <w:pStyle w:val="BodyText"/>
      </w:pPr>
      <w:r w:rsidRPr="00EE580B">
        <w:rPr>
          <w:noProof/>
          <w:lang w:eastAsia="de-DE"/>
        </w:rPr>
        <mc:AlternateContent>
          <mc:Choice Requires="wps">
            <w:drawing>
              <wp:inline distT="0" distB="0" distL="0" distR="0" wp14:anchorId="7E5B72A8" wp14:editId="154A8242">
                <wp:extent cx="5838092" cy="255905"/>
                <wp:effectExtent l="0" t="0" r="10795" b="23495"/>
                <wp:docPr id="29" name="Text Box 29"/>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BB6C75" w:rsidRPr="004077EC" w:rsidRDefault="00BB6C75" w:rsidP="004077EC">
                            <w:pPr>
                              <w:pStyle w:val="CommandLine"/>
                            </w:pPr>
                            <w:r w:rsidRPr="004077EC">
                              <w:t>./install deploy 001</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7E5B72A8" id="Text Box 29" o:spid="_x0000_s1045"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" fillcolor="#fff2cc [663]" strokecolor="#ffc000 [3207]" strokeweight=".5pt">
                <v:textbox style="mso-fit-shape-to-text:t" inset=",3mm,,4mm">
                  <w:txbxContent>
                    <w:p w:rsidR="00BB6C75" w:rsidRPr="004077EC" w:rsidRDefault="00BB6C75" w:rsidP="004077EC">
                      <w:pPr>
                        <w:pStyle w:val="CommandLine"/>
                      </w:pPr>
                      <w:r w:rsidRPr="004077EC">
                        <w:t>./install deploy 001</w:t>
                      </w:r>
                    </w:p>
                  </w:txbxContent>
                </v:textbox>
                <w10:anchorlock/>
              </v:shape>
            </w:pict>
          </mc:Fallback>
        </mc:AlternateContent>
      </w:r>
    </w:p>
    <w:p w:rsidR="00CB0AAA" w:rsidRPr="00EE580B" w:rsidRDefault="00CB0AAA" w:rsidP="0082447C">
      <w:pPr>
        <w:pStyle w:val="BodyText"/>
      </w:pPr>
      <w:r w:rsidRPr="00EE580B">
        <w:lastRenderedPageBreak/>
        <w:t>Anschließend werden die für das Benutzer Frontend notwendigen Deployment-Pakete durch Ausführung des Kommandos</w:t>
      </w:r>
    </w:p>
    <w:p w:rsidR="00CB0AAA" w:rsidRPr="00EE580B" w:rsidRDefault="00CB0AAA" w:rsidP="0082447C">
      <w:pPr>
        <w:pStyle w:val="BodyText"/>
      </w:pPr>
      <w:r w:rsidRPr="00EE580B">
        <w:rPr>
          <w:noProof/>
          <w:lang w:eastAsia="de-DE"/>
        </w:rPr>
        <mc:AlternateContent>
          <mc:Choice Requires="wps">
            <w:drawing>
              <wp:inline distT="0" distB="0" distL="0" distR="0" wp14:anchorId="21602FEA" wp14:editId="021AFAC7">
                <wp:extent cx="5838092" cy="255905"/>
                <wp:effectExtent l="0" t="0" r="10795" b="23495"/>
                <wp:docPr id="30" name="Text Box 30"/>
                <wp:cNvGraphicFramePr/>
                <a:graphic xmlns:a="http://schemas.openxmlformats.org/drawingml/2006/main">
                  <a:graphicData uri="http://schemas.microsoft.com/office/word/2010/wordprocessingShape">
                    <wps:wsp>
                      <wps:cNvSpPr txBox="1"/>
                      <wps:spPr>
                        <a:xfrm>
                          <a:off x="0" y="0"/>
                          <a:ext cx="5838092" cy="255905"/>
                        </a:xfrm>
                        <a:prstGeom prst="rect">
                          <a:avLst/>
                        </a:prstGeom>
                        <a:solidFill>
                          <a:schemeClr val="accent4">
                            <a:lumMod val="20000"/>
                            <a:lumOff val="80000"/>
                          </a:schemeClr>
                        </a:solidFill>
                        <a:ln w="6350">
                          <a:solidFill>
                            <a:schemeClr val="accent4"/>
                          </a:solidFill>
                        </a:ln>
                      </wps:spPr>
                      <wps:txbx>
                        <w:txbxContent>
                          <w:p w:rsidR="00BB6C75" w:rsidRPr="004077EC" w:rsidRDefault="00BB6C75" w:rsidP="004077EC">
                            <w:pPr>
                              <w:pStyle w:val="CommandLine"/>
                            </w:pPr>
                            <w:r w:rsidRPr="004077EC">
                              <w:t>./install request 001</w:t>
                            </w:r>
                          </w:p>
                        </w:txbxContent>
                      </wps:txbx>
                      <wps:bodyPr rot="0" spcFirstLastPara="0" vertOverflow="overflow" horzOverflow="overflow" vert="horz" wrap="square" lIns="91440" tIns="108000" rIns="91440" bIns="144000" numCol="1" spcCol="0" rtlCol="0" fromWordArt="0" anchor="t" anchorCtr="0" forceAA="0" compatLnSpc="1">
                        <a:prstTxWarp prst="textNoShape">
                          <a:avLst/>
                        </a:prstTxWarp>
                        <a:spAutoFit/>
                      </wps:bodyPr>
                    </wps:wsp>
                  </a:graphicData>
                </a:graphic>
              </wp:inline>
            </w:drawing>
          </mc:Choice>
          <mc:Fallback>
            <w:pict>
              <v:shape w14:anchorId="21602FEA" id="Text Box 30" o:spid="_x0000_s1046" type="#_x0000_t202" style="width:459.7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" fillcolor="#fff2cc [663]" strokecolor="#ffc000 [3207]" strokeweight=".5pt">
                <v:textbox style="mso-fit-shape-to-text:t" inset=",3mm,,4mm">
                  <w:txbxContent>
                    <w:p w:rsidR="00BB6C75" w:rsidRPr="004077EC" w:rsidRDefault="00BB6C75" w:rsidP="004077EC">
                      <w:pPr>
                        <w:pStyle w:val="CommandLine"/>
                      </w:pPr>
                      <w:r w:rsidRPr="004077EC">
                        <w:t>./install request 001</w:t>
                      </w:r>
                    </w:p>
                  </w:txbxContent>
                </v:textbox>
                <w10:anchorlock/>
              </v:shape>
            </w:pict>
          </mc:Fallback>
        </mc:AlternateContent>
      </w:r>
    </w:p>
    <w:p w:rsidR="00CB0AAA" w:rsidRPr="00EE580B" w:rsidRDefault="00CB0AAA" w:rsidP="0082447C">
      <w:pPr>
        <w:pStyle w:val="BodyText"/>
      </w:pPr>
    </w:p>
    <w:p w:rsidR="00D6217E" w:rsidRPr="00EE580B" w:rsidRDefault="00D6217E" w:rsidP="00D6217E">
      <w:pPr>
        <w:pStyle w:val="Heading2"/>
      </w:pPr>
      <w:bookmarkStart w:id="67" w:name="_Toc536266079"/>
      <w:r w:rsidRPr="00EE580B">
        <w:t>Initial On-Boarding</w:t>
      </w:r>
      <w:bookmarkEnd w:id="67"/>
    </w:p>
    <w:p w:rsidR="00CB0AAA" w:rsidRPr="00EE580B" w:rsidRDefault="00D6217E" w:rsidP="0082447C">
      <w:pPr>
        <w:pStyle w:val="BodyText"/>
        <w:rPr>
          <w:lang w:eastAsia="zh-CN"/>
        </w:rPr>
      </w:pPr>
      <w:r w:rsidRPr="00EE580B">
        <w:rPr>
          <w:lang w:eastAsia="zh-CN"/>
        </w:rPr>
        <w:t>Initial On-Boarding ist ein Prozess, in dem erstmals alle notwendigen Informationen aus den verschiedenen Datenquellen im Oracle Identity Manager zusammengetragen werden.</w:t>
      </w:r>
    </w:p>
    <w:p w:rsidR="00D6217E" w:rsidRPr="00EE580B" w:rsidRDefault="00D6217E" w:rsidP="0082447C">
      <w:pPr>
        <w:pStyle w:val="BodyText"/>
        <w:rPr>
          <w:lang w:eastAsia="zh-CN"/>
        </w:rPr>
      </w:pPr>
      <w:r w:rsidRPr="00EE580B">
        <w:rPr>
          <w:lang w:eastAsia="zh-CN"/>
        </w:rPr>
        <w:t>Initial On-Boarding wird durch das Ausführen der dafür zuständigen Hintergrundprozesse erreicht. Zum Zeitpunkt des Deployments werden diese Prozesse Skript-gesteuert angestoßen.</w:t>
      </w:r>
    </w:p>
    <w:p w:rsidR="00D6217E" w:rsidRPr="00EE580B" w:rsidRDefault="00D6217E" w:rsidP="0082447C">
      <w:pPr>
        <w:pStyle w:val="BodyText"/>
        <w:rPr>
          <w:lang w:eastAsia="zh-CN"/>
        </w:rPr>
      </w:pPr>
      <w:r w:rsidRPr="00EE580B">
        <w:rPr>
          <w:lang w:eastAsia="zh-CN"/>
        </w:rPr>
        <w:t>Die durch das Deployment erzeugten Hintergrundprozesse sind in ihrer Attribut Konfiguration bereits vollständig ausgeprägt. Es ist also ausreichend den entsprechenden Prozess zu starten.</w:t>
      </w:r>
    </w:p>
    <w:p w:rsidR="00D6217E" w:rsidRPr="00EE580B" w:rsidRDefault="00D6217E" w:rsidP="0082447C">
      <w:pPr>
        <w:pStyle w:val="BodyText"/>
        <w:rPr>
          <w:lang w:eastAsia="zh-CN"/>
        </w:rPr>
      </w:pPr>
      <w:r w:rsidRPr="00EE580B">
        <w:rPr>
          <w:lang w:eastAsia="zh-CN"/>
        </w:rPr>
        <w:t>Es wird empfohlen, die Prozesse in der nachfolgend beschriebenen Reihenfolge durchzuführen</w:t>
      </w:r>
    </w:p>
    <w:p w:rsidR="00BC1C52" w:rsidRPr="00EE580B" w:rsidRDefault="00BC1C52" w:rsidP="0082447C">
      <w:pPr>
        <w:pStyle w:val="BodyText"/>
        <w:rPr>
          <w:lang w:eastAsia="zh-CN"/>
        </w:rPr>
      </w:pPr>
    </w:p>
    <w:tbl>
      <w:tblPr>
        <w:tblStyle w:val="TableGrid"/>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389"/>
      </w:tblGrid>
      <w:tr w:rsidR="00BC1C52" w:rsidRPr="00EE580B" w:rsidTr="001B4F02">
        <w:trPr>
          <w:trHeight w:val="585"/>
        </w:trPr>
        <w:tc>
          <w:tcPr>
            <w:tcW w:w="726" w:type="dxa"/>
            <w:vMerge w:val="restart"/>
          </w:tcPr>
          <w:p w:rsidR="00BC1C52" w:rsidRPr="00EE580B" w:rsidRDefault="00BC1C52" w:rsidP="0082447C">
            <w:pPr>
              <w:pStyle w:val="BodyText"/>
              <w:rPr>
                <w:lang w:eastAsia="zh-CN"/>
              </w:rPr>
            </w:pPr>
            <w:r w:rsidRPr="00EE580B">
              <w:rPr>
                <w:noProof/>
                <w:lang w:eastAsia="de-DE"/>
              </w:rPr>
              <w:drawing>
                <wp:inline distT="0" distB="0" distL="0" distR="0" wp14:anchorId="70D7034A" wp14:editId="03A61E34">
                  <wp:extent cx="381000" cy="381000"/>
                  <wp:effectExtent l="19050" t="0" r="0" b="0"/>
                  <wp:docPr id="50" name="Picture 140"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info"/>
                          <pic:cNvPicPr>
                            <a:picLocks noChangeAspect="1" noChangeArrowheads="1"/>
                          </pic:cNvPicPr>
                        </pic:nvPicPr>
                        <pic:blipFill>
                          <a:blip r:embed="rId27"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8509" w:type="dxa"/>
          </w:tcPr>
          <w:p w:rsidR="00BC1C52" w:rsidRPr="00EE580B" w:rsidRDefault="00BC1C52" w:rsidP="0082447C">
            <w:pPr>
              <w:pStyle w:val="BodyText"/>
              <w:rPr>
                <w:lang w:eastAsia="zh-CN"/>
              </w:rPr>
            </w:pPr>
            <w:r w:rsidRPr="00C202EB">
              <w:rPr>
                <w:b/>
                <w:lang w:eastAsia="zh-CN"/>
              </w:rPr>
              <w:t>Hinweis</w:t>
            </w:r>
            <w:r w:rsidRPr="00EE580B">
              <w:rPr>
                <w:lang w:eastAsia="zh-CN"/>
              </w:rPr>
              <w:t>:</w:t>
            </w:r>
          </w:p>
        </w:tc>
      </w:tr>
      <w:tr w:rsidR="00BC1C52" w:rsidRPr="00EE580B" w:rsidTr="001B4F02">
        <w:trPr>
          <w:trHeight w:val="585"/>
        </w:trPr>
        <w:tc>
          <w:tcPr>
            <w:tcW w:w="726" w:type="dxa"/>
            <w:vMerge/>
          </w:tcPr>
          <w:p w:rsidR="00BC1C52" w:rsidRPr="00EE580B" w:rsidRDefault="00BC1C52" w:rsidP="0082447C">
            <w:pPr>
              <w:pStyle w:val="BodyText"/>
              <w:rPr>
                <w:noProof/>
                <w:lang w:eastAsia="de-DE"/>
              </w:rPr>
            </w:pPr>
          </w:p>
        </w:tc>
        <w:tc>
          <w:tcPr>
            <w:tcW w:w="8509" w:type="dxa"/>
          </w:tcPr>
          <w:p w:rsidR="00BC1C52" w:rsidRPr="00EE580B" w:rsidRDefault="00BC1C52" w:rsidP="0082447C">
            <w:pPr>
              <w:pStyle w:val="BodyText"/>
              <w:rPr>
                <w:lang w:eastAsia="zh-CN"/>
              </w:rPr>
            </w:pPr>
            <w:r w:rsidRPr="00EE580B">
              <w:rPr>
                <w:lang w:eastAsia="zh-CN"/>
              </w:rPr>
              <w:t>Alle Mitglieder des Clusters in dem Oracle Identity Manager bereitgestellt wurde sind danach neu zu starten</w:t>
            </w:r>
          </w:p>
        </w:tc>
      </w:tr>
    </w:tbl>
    <w:p w:rsidR="00BC1C52" w:rsidRPr="00EE580B" w:rsidRDefault="00BC1C52" w:rsidP="0082447C">
      <w:pPr>
        <w:pStyle w:val="BodyText"/>
      </w:pPr>
    </w:p>
    <w:p w:rsidR="007F46FC" w:rsidRDefault="007F46FC" w:rsidP="007F46FC">
      <w:pPr>
        <w:pStyle w:val="BodyText"/>
        <w:rPr>
          <w:lang w:eastAsia="zh-CN"/>
        </w:rPr>
      </w:pPr>
      <w:r w:rsidRPr="007F46FC">
        <w:rPr>
          <w:highlight w:val="yellow"/>
          <w:lang w:eastAsia="zh-CN"/>
        </w:rPr>
        <w:t>Insert Flow Picture here</w:t>
      </w:r>
    </w:p>
    <w:p w:rsidR="00BC1C52" w:rsidRPr="00EE580B" w:rsidRDefault="00BC1C52" w:rsidP="0082447C">
      <w:pPr>
        <w:pStyle w:val="BodyText"/>
      </w:pPr>
    </w:p>
    <w:p w:rsidR="00BC1C52" w:rsidRPr="00EE580B" w:rsidRDefault="00BC1C52" w:rsidP="00BC1C52">
      <w:pPr>
        <w:pStyle w:val="Heading3"/>
      </w:pPr>
      <w:bookmarkStart w:id="68" w:name="_Toc536266080"/>
      <w:r w:rsidRPr="00EE580B">
        <w:t>Identitäten</w:t>
      </w:r>
      <w:bookmarkEnd w:id="68"/>
    </w:p>
    <w:p w:rsidR="00BC1C52" w:rsidRPr="00EE580B" w:rsidRDefault="00BC1C52" w:rsidP="0082447C">
      <w:pPr>
        <w:pStyle w:val="BodyText"/>
      </w:pPr>
      <w:r w:rsidRPr="00EE580B">
        <w:t xml:space="preserve">Alle weiteren Ladeprozesse erfordern Daten, die aus </w:t>
      </w:r>
      <w:r w:rsidR="007F46FC">
        <w:fldChar w:fldCharType="begin"/>
      </w:r>
      <w:r w:rsidR="007F46FC">
        <w:instrText xml:space="preserve"> REF Datasource \h </w:instrText>
      </w:r>
      <w:r w:rsidR="007F46FC">
        <w:fldChar w:fldCharType="separate"/>
      </w:r>
      <w:r w:rsidR="007F46FC">
        <w:rPr>
          <w:rStyle w:val="HighlightedVariable"/>
        </w:rPr>
        <w:t>Datenquelle</w:t>
      </w:r>
      <w:r w:rsidR="007F46FC">
        <w:fldChar w:fldCharType="end"/>
      </w:r>
      <w:r w:rsidR="007F46FC">
        <w:t xml:space="preserve"> des Bundeskriminalamtes</w:t>
      </w:r>
      <w:r w:rsidRPr="00EE580B">
        <w:t xml:space="preserve"> geladen sein müssen, bevor </w:t>
      </w:r>
      <w:r w:rsidR="007F46FC">
        <w:t>die weiteren</w:t>
      </w:r>
      <w:r w:rsidRPr="00EE580B">
        <w:t xml:space="preserve"> Ladeprozesse verlustarm ausgeführt werden können. Hierbei handelt es sich um die Benutzerdaten und ihren Beziehungen zur Organisationsstruktur und anderen </w:t>
      </w:r>
      <w:r w:rsidR="007F46FC">
        <w:t>Benutzerdaten (Führungskräfte).</w:t>
      </w:r>
    </w:p>
    <w:p w:rsidR="001B4F02" w:rsidRPr="00EE580B" w:rsidRDefault="0082447C" w:rsidP="0082447C">
      <w:pPr>
        <w:pStyle w:val="Heading2"/>
      </w:pPr>
      <w:bookmarkStart w:id="69" w:name="_Toc536266081"/>
      <w:r w:rsidRPr="00EE580B">
        <w:t>Post Deployment</w:t>
      </w:r>
      <w:bookmarkEnd w:id="69"/>
    </w:p>
    <w:p w:rsidR="0082447C" w:rsidRPr="00EE580B" w:rsidRDefault="0082447C" w:rsidP="0082447C">
      <w:pPr>
        <w:pStyle w:val="BodyText"/>
        <w:rPr>
          <w:lang w:eastAsia="zh-CN"/>
        </w:rPr>
      </w:pPr>
      <w:r w:rsidRPr="00EE580B">
        <w:rPr>
          <w:lang w:eastAsia="zh-CN"/>
        </w:rPr>
        <w:t>Die Berechtigungsobjekte werden dem vorgegebenen Ablauf zur Erzeugung von Businessrollen zugeführt. Dieser Prozess beinhaltet die Bereitstellung der Berechtigungsobjekte als Entitlements in Oracle Identity Manager.</w:t>
      </w:r>
    </w:p>
    <w:p w:rsidR="0082447C" w:rsidRPr="00EE580B" w:rsidRDefault="0082447C" w:rsidP="0082447C">
      <w:pPr>
        <w:pStyle w:val="Heading3"/>
      </w:pPr>
      <w:bookmarkStart w:id="70" w:name="_Toc536266082"/>
      <w:r w:rsidRPr="00EE580B">
        <w:t>Entitlement Transformation</w:t>
      </w:r>
      <w:bookmarkEnd w:id="70"/>
    </w:p>
    <w:p w:rsidR="0082447C" w:rsidRPr="00EE580B" w:rsidRDefault="0082447C" w:rsidP="0082447C">
      <w:pPr>
        <w:pStyle w:val="BodyText"/>
        <w:rPr>
          <w:lang w:eastAsia="zh-CN"/>
        </w:rPr>
      </w:pPr>
      <w:r w:rsidRPr="00EE580B">
        <w:rPr>
          <w:lang w:eastAsia="zh-CN"/>
        </w:rPr>
        <w:t>Die Entitlement Transformation wird durch den Hintergrundprozess</w:t>
      </w:r>
      <w:r w:rsidRPr="00EE580B">
        <w:rPr>
          <w:lang w:eastAsia="zh-CN"/>
        </w:rPr>
        <w:br/>
      </w:r>
    </w:p>
    <w:p w:rsidR="0082447C" w:rsidRPr="00EE580B" w:rsidRDefault="0082447C" w:rsidP="0082447C">
      <w:pPr>
        <w:pStyle w:val="BodyText"/>
        <w:rPr>
          <w:rFonts w:ascii="Courier New" w:hAnsi="Courier New" w:cs="Courier New"/>
          <w:lang w:eastAsia="zh-CN"/>
        </w:rPr>
      </w:pPr>
      <w:r w:rsidRPr="00EE580B">
        <w:rPr>
          <w:lang w:eastAsia="zh-CN"/>
        </w:rPr>
        <w:lastRenderedPageBreak/>
        <w:tab/>
      </w:r>
      <w:r w:rsidRPr="00EE580B">
        <w:rPr>
          <w:rFonts w:ascii="Courier New" w:hAnsi="Courier New" w:cs="Courier New"/>
          <w:lang w:eastAsia="zh-CN"/>
        </w:rPr>
        <w:t>Entitlement List Job</w:t>
      </w:r>
    </w:p>
    <w:p w:rsidR="0082447C" w:rsidRPr="00EE580B" w:rsidRDefault="0082447C" w:rsidP="0082447C">
      <w:pPr>
        <w:pStyle w:val="BodyText"/>
        <w:rPr>
          <w:lang w:eastAsia="zh-CN"/>
        </w:rPr>
      </w:pPr>
      <w:r w:rsidRPr="00EE580B">
        <w:rPr>
          <w:lang w:eastAsia="zh-CN"/>
        </w:rPr>
        <w:br/>
        <w:t>angestoßen. Je nach Füllungsgrad des Oracle Identity Managers kann dieser Prozess einige Zeit in Anspruch nehmen. Dieser Prozess startet nach seiner Beendigung selbsttätig den Hintergrundprozess</w:t>
      </w:r>
    </w:p>
    <w:p w:rsidR="0082447C" w:rsidRPr="00EE580B" w:rsidRDefault="0082447C" w:rsidP="0082447C">
      <w:pPr>
        <w:pStyle w:val="Heading3"/>
      </w:pPr>
      <w:bookmarkStart w:id="71" w:name="_Toc536266083"/>
      <w:r w:rsidRPr="00EE580B">
        <w:t>Catalog Synchronisation</w:t>
      </w:r>
      <w:bookmarkEnd w:id="71"/>
    </w:p>
    <w:p w:rsidR="0082447C" w:rsidRPr="00EE580B" w:rsidRDefault="0082447C" w:rsidP="0082447C">
      <w:pPr>
        <w:pStyle w:val="BodyText"/>
        <w:rPr>
          <w:lang w:eastAsia="zh-CN"/>
        </w:rPr>
      </w:pPr>
      <w:r w:rsidRPr="00EE580B">
        <w:rPr>
          <w:lang w:eastAsia="zh-CN"/>
        </w:rPr>
        <w:t>Die Entitlement Transformation wird durch den Hintergrundprozess</w:t>
      </w:r>
      <w:r w:rsidRPr="00EE580B">
        <w:rPr>
          <w:lang w:eastAsia="zh-CN"/>
        </w:rPr>
        <w:br/>
      </w:r>
    </w:p>
    <w:p w:rsidR="0082447C" w:rsidRPr="00EE580B" w:rsidRDefault="0082447C" w:rsidP="0082447C">
      <w:pPr>
        <w:pStyle w:val="BodyText"/>
        <w:rPr>
          <w:rFonts w:ascii="Courier New" w:hAnsi="Courier New" w:cs="Courier New"/>
          <w:lang w:eastAsia="zh-CN"/>
        </w:rPr>
      </w:pPr>
      <w:r w:rsidRPr="00EE580B">
        <w:rPr>
          <w:rFonts w:ascii="Courier New" w:hAnsi="Courier New" w:cs="Courier New"/>
          <w:lang w:eastAsia="zh-CN"/>
        </w:rPr>
        <w:tab/>
        <w:t>Catalog Synchronization Job</w:t>
      </w:r>
    </w:p>
    <w:p w:rsidR="0082447C" w:rsidRPr="00EE580B" w:rsidRDefault="0082447C" w:rsidP="0082447C">
      <w:pPr>
        <w:pStyle w:val="BodyText"/>
        <w:rPr>
          <w:lang w:eastAsia="zh-CN"/>
        </w:rPr>
      </w:pPr>
      <w:r w:rsidRPr="00EE580B">
        <w:rPr>
          <w:lang w:eastAsia="zh-CN"/>
        </w:rPr>
        <w:br/>
        <w:t>angestoßen. Je nach Füllungsgrad des Oracle Identity Managers kann dieser Prozess einige Zeit in Anspruch nehmen.</w:t>
      </w:r>
    </w:p>
    <w:p w:rsidR="001B4F02" w:rsidRPr="00EE580B" w:rsidRDefault="001B4F02" w:rsidP="0082447C">
      <w:pPr>
        <w:pStyle w:val="Heading1"/>
      </w:pPr>
      <w:bookmarkStart w:id="72" w:name="_Toc536266084"/>
      <w:r w:rsidRPr="00EE580B">
        <w:lastRenderedPageBreak/>
        <w:t>Umsetzung des Berechtigungskonzepts</w:t>
      </w:r>
      <w:bookmarkEnd w:id="72"/>
    </w:p>
    <w:p w:rsidR="001B4F02" w:rsidRPr="00EE580B" w:rsidRDefault="001B4F02" w:rsidP="0082447C">
      <w:pPr>
        <w:pStyle w:val="BodyText"/>
        <w:rPr>
          <w:lang w:eastAsia="zh-CN"/>
        </w:rPr>
      </w:pPr>
      <w:r w:rsidRPr="00EE580B">
        <w:rPr>
          <w:lang w:eastAsia="zh-CN"/>
        </w:rPr>
        <w:t>Das Berechtigungskonzept legt fest welche Aktoren innerhalb der Geschäftsprozesse mit entsprechenden Berechtigungen in Oracle Identity Manager auszustatten sind. Dies erfordert die Anlage von Berechtigungsobjekten in Oracle Identity Manager.</w:t>
      </w:r>
    </w:p>
    <w:p w:rsidR="001B4F02" w:rsidRPr="00EE580B" w:rsidRDefault="001B4F02" w:rsidP="0082447C">
      <w:pPr>
        <w:pStyle w:val="Heading2"/>
      </w:pPr>
      <w:bookmarkStart w:id="73" w:name="_Toc536266085"/>
      <w:r w:rsidRPr="00EE580B">
        <w:t>Berechtigungsobjekte Oracle Identity Manager</w:t>
      </w:r>
      <w:bookmarkEnd w:id="73"/>
    </w:p>
    <w:p w:rsidR="001B4F02" w:rsidRDefault="001B4F02" w:rsidP="0082447C">
      <w:pPr>
        <w:pStyle w:val="BodyText"/>
        <w:rPr>
          <w:lang w:eastAsia="zh-CN"/>
        </w:rPr>
      </w:pPr>
      <w:r w:rsidRPr="00EE580B">
        <w:rPr>
          <w:lang w:eastAsia="zh-CN"/>
        </w:rPr>
        <w:t xml:space="preserve">Entsprechend den Anforderungen aus dem Berechtigungskonzept sind weitere Rollendefinitionen in Oracle Identity Manager zu erzeugen. Die im Auslieferungszustand vorhandenen Rollen verbleiben dabei unverändert. Folgende Rollen sind in Oracle Identity Manager </w:t>
      </w:r>
      <w:r w:rsidR="008851BC">
        <w:rPr>
          <w:lang w:eastAsia="zh-CN"/>
        </w:rPr>
        <w:t xml:space="preserve">zusätzlich </w:t>
      </w:r>
      <w:r w:rsidR="008851BC" w:rsidRPr="00EE580B">
        <w:rPr>
          <w:lang w:eastAsia="zh-CN"/>
        </w:rPr>
        <w:t>angelegt</w:t>
      </w:r>
      <w:r w:rsidRPr="00EE580B">
        <w:rPr>
          <w:lang w:eastAsia="zh-CN"/>
        </w:rPr>
        <w:t>.</w:t>
      </w:r>
    </w:p>
    <w:p w:rsidR="008851BC" w:rsidRPr="00EE580B" w:rsidRDefault="008851BC" w:rsidP="008851BC">
      <w:pPr>
        <w:pStyle w:val="Heading3"/>
      </w:pPr>
      <w:r>
        <w:t>Administrative Rollen</w:t>
      </w:r>
    </w:p>
    <w:p w:rsidR="00BB6C75" w:rsidRDefault="00BB6C75" w:rsidP="0082447C">
      <w:pPr>
        <w:pStyle w:val="BodyText"/>
        <w:rPr>
          <w:lang w:eastAsia="zh-CN"/>
        </w:rPr>
      </w:pP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2694"/>
        <w:gridCol w:w="1275"/>
        <w:gridCol w:w="5245"/>
      </w:tblGrid>
      <w:tr w:rsidR="00BB6C75" w:rsidRPr="00EE580B" w:rsidTr="00BB6C75">
        <w:trPr>
          <w:tblHeader/>
        </w:trPr>
        <w:tc>
          <w:tcPr>
            <w:tcW w:w="2694" w:type="dxa"/>
            <w:tcBorders>
              <w:top w:val="thinThickSmallGap" w:sz="24" w:space="0" w:color="auto"/>
              <w:bottom w:val="single" w:sz="12" w:space="0" w:color="auto"/>
            </w:tcBorders>
          </w:tcPr>
          <w:p w:rsidR="00BB6C75" w:rsidRPr="00EE580B" w:rsidRDefault="00BB6C75" w:rsidP="00BB6C75">
            <w:pPr>
              <w:pStyle w:val="TableHeading"/>
            </w:pPr>
            <w:r>
              <w:t>Rolle</w:t>
            </w:r>
          </w:p>
        </w:tc>
        <w:tc>
          <w:tcPr>
            <w:tcW w:w="1275" w:type="dxa"/>
            <w:tcBorders>
              <w:top w:val="thinThickSmallGap" w:sz="24" w:space="0" w:color="auto"/>
              <w:bottom w:val="single" w:sz="12" w:space="0" w:color="auto"/>
            </w:tcBorders>
          </w:tcPr>
          <w:p w:rsidR="00BB6C75" w:rsidRPr="00EE580B" w:rsidRDefault="00BB6C75" w:rsidP="00BB6C75">
            <w:pPr>
              <w:pStyle w:val="TableHeading"/>
            </w:pPr>
            <w:r>
              <w:t>Kategorie</w:t>
            </w:r>
          </w:p>
        </w:tc>
        <w:tc>
          <w:tcPr>
            <w:tcW w:w="5245" w:type="dxa"/>
            <w:tcBorders>
              <w:top w:val="thinThickSmallGap" w:sz="24" w:space="0" w:color="auto"/>
              <w:bottom w:val="single" w:sz="12" w:space="0" w:color="auto"/>
            </w:tcBorders>
          </w:tcPr>
          <w:p w:rsidR="00BB6C75" w:rsidRPr="00EE580B" w:rsidRDefault="00BB6C75" w:rsidP="00BB6C75">
            <w:pPr>
              <w:pStyle w:val="TableHeading"/>
            </w:pPr>
            <w:r>
              <w:t>Verwendungszweck</w:t>
            </w:r>
          </w:p>
        </w:tc>
      </w:tr>
      <w:tr w:rsidR="00BB6C75" w:rsidRPr="00EE580B" w:rsidTr="00BB6C75">
        <w:tc>
          <w:tcPr>
            <w:tcW w:w="2694" w:type="dxa"/>
            <w:tcBorders>
              <w:top w:val="single" w:sz="12" w:space="0" w:color="auto"/>
            </w:tcBorders>
          </w:tcPr>
          <w:p w:rsidR="00BB6C75" w:rsidRPr="00EE580B" w:rsidRDefault="00BB6C75" w:rsidP="00BB6C75">
            <w:pPr>
              <w:pStyle w:val="TableText"/>
            </w:pPr>
            <w:r w:rsidRPr="00BB6C75">
              <w:t>FIM System Administrators</w:t>
            </w:r>
          </w:p>
        </w:tc>
        <w:tc>
          <w:tcPr>
            <w:tcW w:w="1275" w:type="dxa"/>
            <w:tcBorders>
              <w:top w:val="single" w:sz="12" w:space="0" w:color="auto"/>
            </w:tcBorders>
          </w:tcPr>
          <w:p w:rsidR="00BB6C75" w:rsidRPr="00EE580B" w:rsidRDefault="00BB6C75" w:rsidP="00BB6C75">
            <w:pPr>
              <w:pStyle w:val="TableText"/>
            </w:pPr>
            <w:r w:rsidRPr="00BB6C75">
              <w:t>OIM Roles</w:t>
            </w:r>
          </w:p>
        </w:tc>
        <w:tc>
          <w:tcPr>
            <w:tcW w:w="5245" w:type="dxa"/>
            <w:tcBorders>
              <w:top w:val="single" w:sz="12" w:space="0" w:color="auto"/>
            </w:tcBorders>
          </w:tcPr>
          <w:p w:rsidR="00BB6C75" w:rsidRPr="00EE580B" w:rsidRDefault="00BB6C75" w:rsidP="00BB6C75">
            <w:pPr>
              <w:pStyle w:val="TableText"/>
            </w:pPr>
          </w:p>
        </w:tc>
      </w:tr>
      <w:tr w:rsidR="00BB6C75" w:rsidRPr="00EE580B" w:rsidTr="00BB6C75">
        <w:tc>
          <w:tcPr>
            <w:tcW w:w="2694" w:type="dxa"/>
          </w:tcPr>
          <w:p w:rsidR="00BB6C75" w:rsidRPr="00EE580B" w:rsidRDefault="00BB6C75" w:rsidP="00BB6C75">
            <w:pPr>
              <w:pStyle w:val="TableText"/>
            </w:pPr>
            <w:r w:rsidRPr="00BB6C75">
              <w:t>FIM Identity Administrators</w:t>
            </w:r>
          </w:p>
        </w:tc>
        <w:tc>
          <w:tcPr>
            <w:tcW w:w="1275" w:type="dxa"/>
          </w:tcPr>
          <w:p w:rsidR="00BB6C75" w:rsidRPr="00EE580B" w:rsidRDefault="00BB6C75" w:rsidP="00BB6C75">
            <w:pPr>
              <w:pStyle w:val="TableText"/>
            </w:pPr>
            <w:r w:rsidRPr="00BB6C75">
              <w:t>OIM Roles</w:t>
            </w:r>
          </w:p>
        </w:tc>
        <w:tc>
          <w:tcPr>
            <w:tcW w:w="5245" w:type="dxa"/>
          </w:tcPr>
          <w:p w:rsidR="00BB6C75" w:rsidRPr="00EE580B" w:rsidRDefault="00BB6C75" w:rsidP="00BB6C75">
            <w:pPr>
              <w:pStyle w:val="TableText"/>
            </w:pPr>
          </w:p>
        </w:tc>
      </w:tr>
    </w:tbl>
    <w:p w:rsidR="00BB6C75" w:rsidRDefault="00BB6C75" w:rsidP="0082447C">
      <w:pPr>
        <w:pStyle w:val="BodyText"/>
        <w:rPr>
          <w:lang w:eastAsia="zh-CN"/>
        </w:rPr>
      </w:pPr>
    </w:p>
    <w:tbl>
      <w:tblPr>
        <w:tblStyle w:val="TableGrid"/>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389"/>
      </w:tblGrid>
      <w:tr w:rsidR="00BB6C75" w:rsidRPr="00EE580B" w:rsidTr="008851BC">
        <w:trPr>
          <w:trHeight w:val="585"/>
        </w:trPr>
        <w:tc>
          <w:tcPr>
            <w:tcW w:w="846" w:type="dxa"/>
            <w:vMerge w:val="restart"/>
          </w:tcPr>
          <w:p w:rsidR="00BB6C75" w:rsidRPr="00EE580B" w:rsidRDefault="00BB6C75" w:rsidP="00BB6C75">
            <w:pPr>
              <w:pStyle w:val="BodyText"/>
              <w:rPr>
                <w:lang w:eastAsia="zh-CN"/>
              </w:rPr>
            </w:pPr>
            <w:r w:rsidRPr="00EE580B">
              <w:rPr>
                <w:noProof/>
                <w:lang w:eastAsia="de-DE"/>
              </w:rPr>
              <w:drawing>
                <wp:inline distT="0" distB="0" distL="0" distR="0" wp14:anchorId="6AC8016B" wp14:editId="15EB61CE">
                  <wp:extent cx="381000" cy="381000"/>
                  <wp:effectExtent l="19050" t="0" r="0" b="0"/>
                  <wp:docPr id="16" name="Picture 140"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info"/>
                          <pic:cNvPicPr>
                            <a:picLocks noChangeAspect="1" noChangeArrowheads="1"/>
                          </pic:cNvPicPr>
                        </pic:nvPicPr>
                        <pic:blipFill>
                          <a:blip r:embed="rId27"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8389" w:type="dxa"/>
          </w:tcPr>
          <w:p w:rsidR="00BB6C75" w:rsidRPr="00EE580B" w:rsidRDefault="00BB6C75" w:rsidP="00BB6C75">
            <w:pPr>
              <w:pStyle w:val="BodyText"/>
              <w:rPr>
                <w:lang w:eastAsia="zh-CN"/>
              </w:rPr>
            </w:pPr>
            <w:r w:rsidRPr="00C202EB">
              <w:rPr>
                <w:b/>
                <w:lang w:eastAsia="zh-CN"/>
              </w:rPr>
              <w:t>Hinweis</w:t>
            </w:r>
            <w:r w:rsidRPr="00EE580B">
              <w:rPr>
                <w:lang w:eastAsia="zh-CN"/>
              </w:rPr>
              <w:t>:</w:t>
            </w:r>
          </w:p>
        </w:tc>
      </w:tr>
      <w:tr w:rsidR="00BB6C75" w:rsidRPr="00EE580B" w:rsidTr="008851BC">
        <w:trPr>
          <w:trHeight w:val="585"/>
        </w:trPr>
        <w:tc>
          <w:tcPr>
            <w:tcW w:w="846" w:type="dxa"/>
            <w:vMerge/>
          </w:tcPr>
          <w:p w:rsidR="00BB6C75" w:rsidRPr="00EE580B" w:rsidRDefault="00BB6C75" w:rsidP="00BB6C75">
            <w:pPr>
              <w:pStyle w:val="BodyText"/>
              <w:rPr>
                <w:noProof/>
                <w:lang w:eastAsia="de-DE"/>
              </w:rPr>
            </w:pPr>
          </w:p>
        </w:tc>
        <w:tc>
          <w:tcPr>
            <w:tcW w:w="8389" w:type="dxa"/>
          </w:tcPr>
          <w:p w:rsidR="00BB6C75" w:rsidRPr="00EE580B" w:rsidRDefault="00BB6C75" w:rsidP="00BB6C75">
            <w:pPr>
              <w:pStyle w:val="BodyText"/>
              <w:rPr>
                <w:lang w:eastAsia="zh-CN"/>
              </w:rPr>
            </w:pPr>
            <w:r>
              <w:rPr>
                <w:lang w:eastAsia="zh-CN"/>
              </w:rPr>
              <w:t xml:space="preserve">Durch die Einsufung in die Kategorie </w:t>
            </w:r>
            <w:r w:rsidRPr="00BB6C75">
              <w:rPr>
                <w:i/>
              </w:rPr>
              <w:t>OIM Roles</w:t>
            </w:r>
            <w:r>
              <w:rPr>
                <w:lang w:eastAsia="zh-CN"/>
              </w:rPr>
              <w:t xml:space="preserve"> sind diese Rollen im Katalog nicht sichtbar und können somit nicht beantragt werden.</w:t>
            </w:r>
          </w:p>
        </w:tc>
      </w:tr>
    </w:tbl>
    <w:p w:rsidR="008851BC" w:rsidRDefault="008851BC" w:rsidP="008851BC">
      <w:pPr>
        <w:pStyle w:val="Heading3"/>
      </w:pPr>
      <w:r>
        <w:t>Administrative Rollen</w:t>
      </w:r>
    </w:p>
    <w:tbl>
      <w:tblPr>
        <w:tblStyle w:val="TableGrid"/>
        <w:tblW w:w="0" w:type="auto"/>
        <w:tblBorders>
          <w:top w:val="thinThickSmallGap" w:sz="24" w:space="0" w:color="auto"/>
          <w:left w:val="none" w:sz="0" w:space="0" w:color="auto"/>
          <w:bottom w:val="single" w:sz="12" w:space="0" w:color="auto"/>
          <w:right w:val="none" w:sz="0" w:space="0" w:color="auto"/>
          <w:insideH w:val="single" w:sz="6" w:space="0" w:color="auto"/>
          <w:insideV w:val="none" w:sz="0" w:space="0" w:color="auto"/>
        </w:tblBorders>
        <w:tblLayout w:type="fixed"/>
        <w:tblLook w:val="04A0" w:firstRow="1" w:lastRow="0" w:firstColumn="1" w:lastColumn="0" w:noHBand="0" w:noVBand="1"/>
      </w:tblPr>
      <w:tblGrid>
        <w:gridCol w:w="3402"/>
        <w:gridCol w:w="1276"/>
        <w:gridCol w:w="4536"/>
      </w:tblGrid>
      <w:tr w:rsidR="008851BC" w:rsidRPr="00EE580B" w:rsidTr="008851BC">
        <w:trPr>
          <w:tblHeader/>
        </w:trPr>
        <w:tc>
          <w:tcPr>
            <w:tcW w:w="3402" w:type="dxa"/>
            <w:tcBorders>
              <w:top w:val="thinThickSmallGap" w:sz="24" w:space="0" w:color="auto"/>
              <w:bottom w:val="single" w:sz="12" w:space="0" w:color="auto"/>
            </w:tcBorders>
          </w:tcPr>
          <w:p w:rsidR="008851BC" w:rsidRPr="00EE580B" w:rsidRDefault="008851BC" w:rsidP="008B280F">
            <w:pPr>
              <w:pStyle w:val="TableHeading"/>
            </w:pPr>
            <w:r>
              <w:t>Rolle</w:t>
            </w:r>
          </w:p>
        </w:tc>
        <w:tc>
          <w:tcPr>
            <w:tcW w:w="1276" w:type="dxa"/>
            <w:tcBorders>
              <w:top w:val="thinThickSmallGap" w:sz="24" w:space="0" w:color="auto"/>
              <w:bottom w:val="single" w:sz="12" w:space="0" w:color="auto"/>
            </w:tcBorders>
          </w:tcPr>
          <w:p w:rsidR="008851BC" w:rsidRPr="00EE580B" w:rsidRDefault="008851BC" w:rsidP="008B280F">
            <w:pPr>
              <w:pStyle w:val="TableHeading"/>
            </w:pPr>
            <w:r>
              <w:t>Kategorie</w:t>
            </w:r>
          </w:p>
        </w:tc>
        <w:tc>
          <w:tcPr>
            <w:tcW w:w="4536" w:type="dxa"/>
            <w:tcBorders>
              <w:top w:val="thinThickSmallGap" w:sz="24" w:space="0" w:color="auto"/>
              <w:bottom w:val="single" w:sz="12" w:space="0" w:color="auto"/>
            </w:tcBorders>
          </w:tcPr>
          <w:p w:rsidR="008851BC" w:rsidRPr="00EE580B" w:rsidRDefault="008851BC" w:rsidP="008B280F">
            <w:pPr>
              <w:pStyle w:val="TableHeading"/>
            </w:pPr>
            <w:r>
              <w:t>Verwendungszweck</w:t>
            </w:r>
          </w:p>
        </w:tc>
      </w:tr>
      <w:tr w:rsidR="008851BC" w:rsidRPr="00EE580B" w:rsidTr="008851BC">
        <w:tc>
          <w:tcPr>
            <w:tcW w:w="3402" w:type="dxa"/>
            <w:tcBorders>
              <w:top w:val="single" w:sz="12" w:space="0" w:color="auto"/>
            </w:tcBorders>
          </w:tcPr>
          <w:p w:rsidR="008851BC" w:rsidRPr="00EE580B" w:rsidRDefault="008851BC" w:rsidP="008B280F">
            <w:pPr>
              <w:pStyle w:val="TableText"/>
            </w:pPr>
            <w:r>
              <w:t>efbsAccountPasswordRSSuper</w:t>
            </w:r>
          </w:p>
        </w:tc>
        <w:tc>
          <w:tcPr>
            <w:tcW w:w="1276" w:type="dxa"/>
            <w:tcBorders>
              <w:top w:val="single" w:sz="12" w:space="0" w:color="auto"/>
            </w:tcBorders>
          </w:tcPr>
          <w:p w:rsidR="008851BC" w:rsidRPr="00EE580B" w:rsidRDefault="008851BC" w:rsidP="008B280F">
            <w:pPr>
              <w:pStyle w:val="TableText"/>
            </w:pPr>
            <w:r>
              <w:t>Admin</w:t>
            </w:r>
          </w:p>
        </w:tc>
        <w:tc>
          <w:tcPr>
            <w:tcW w:w="4536" w:type="dxa"/>
            <w:tcBorders>
              <w:top w:val="single" w:sz="12" w:space="0" w:color="auto"/>
            </w:tcBorders>
          </w:tcPr>
          <w:p w:rsidR="008851BC" w:rsidRPr="00EE580B" w:rsidRDefault="008851BC" w:rsidP="008851BC">
            <w:pPr>
              <w:pStyle w:val="TableText"/>
            </w:pPr>
            <w:r>
              <w:t xml:space="preserve">Admin Rolle die berechtigt die Kennwörter des Benutzerkontos </w:t>
            </w:r>
            <w:r w:rsidRPr="008851BC">
              <w:rPr>
                <w:i/>
              </w:rPr>
              <w:t>rssupe</w:t>
            </w:r>
            <w:r>
              <w:t>r im Active Directory der Cirtix Terminal Server Zugänge zu ändern.</w:t>
            </w:r>
          </w:p>
        </w:tc>
      </w:tr>
      <w:tr w:rsidR="008851BC" w:rsidRPr="00EE580B" w:rsidTr="008851BC">
        <w:tc>
          <w:tcPr>
            <w:tcW w:w="3402" w:type="dxa"/>
          </w:tcPr>
          <w:p w:rsidR="008851BC" w:rsidRPr="00EE580B" w:rsidRDefault="008851BC" w:rsidP="008851BC">
            <w:pPr>
              <w:pStyle w:val="TableText"/>
            </w:pPr>
            <w:r>
              <w:t>efbsAccountPasswordPropertyUser</w:t>
            </w:r>
          </w:p>
        </w:tc>
        <w:tc>
          <w:tcPr>
            <w:tcW w:w="1276" w:type="dxa"/>
          </w:tcPr>
          <w:p w:rsidR="008851BC" w:rsidRPr="00EE580B" w:rsidRDefault="008851BC" w:rsidP="008B280F">
            <w:pPr>
              <w:pStyle w:val="TableText"/>
            </w:pPr>
            <w:r>
              <w:t>Admin</w:t>
            </w:r>
          </w:p>
        </w:tc>
        <w:tc>
          <w:tcPr>
            <w:tcW w:w="4536" w:type="dxa"/>
          </w:tcPr>
          <w:p w:rsidR="008851BC" w:rsidRPr="00EE580B" w:rsidRDefault="008851BC" w:rsidP="008851BC">
            <w:pPr>
              <w:pStyle w:val="TableText"/>
            </w:pPr>
            <w:r>
              <w:t xml:space="preserve">Admin Rolle die berechtigt die Kennwörter des Benutzerkontos </w:t>
            </w:r>
            <w:r>
              <w:rPr>
                <w:i/>
              </w:rPr>
              <w:t>PROPERTY_USER</w:t>
            </w:r>
            <w:r>
              <w:t xml:space="preserve"> im Active Directory der Cirtix Terminal Server Zugänge zu ändern.</w:t>
            </w:r>
          </w:p>
        </w:tc>
      </w:tr>
      <w:tr w:rsidR="008851BC" w:rsidRPr="00EE580B" w:rsidTr="008851BC">
        <w:tc>
          <w:tcPr>
            <w:tcW w:w="3402" w:type="dxa"/>
          </w:tcPr>
          <w:p w:rsidR="008851BC" w:rsidRDefault="008851BC" w:rsidP="008851BC">
            <w:pPr>
              <w:pStyle w:val="TableText"/>
            </w:pPr>
            <w:r>
              <w:t>efbsAccountPasswordPropertyUserGlobal</w:t>
            </w:r>
          </w:p>
        </w:tc>
        <w:tc>
          <w:tcPr>
            <w:tcW w:w="1276" w:type="dxa"/>
          </w:tcPr>
          <w:p w:rsidR="008851BC" w:rsidRDefault="008851BC" w:rsidP="008B280F">
            <w:pPr>
              <w:pStyle w:val="TableText"/>
            </w:pPr>
            <w:r>
              <w:t>Admin</w:t>
            </w:r>
          </w:p>
        </w:tc>
        <w:tc>
          <w:tcPr>
            <w:tcW w:w="4536" w:type="dxa"/>
          </w:tcPr>
          <w:p w:rsidR="008851BC" w:rsidRDefault="008851BC" w:rsidP="008851BC">
            <w:pPr>
              <w:pStyle w:val="TableText"/>
            </w:pPr>
            <w:r>
              <w:t xml:space="preserve">Admin Rolle die berechtigt die Kennwörter des Benutzerkontos </w:t>
            </w:r>
            <w:r w:rsidRPr="008851BC">
              <w:rPr>
                <w:i/>
              </w:rPr>
              <w:t>PROPERTY_USER _GLOB</w:t>
            </w:r>
            <w:r>
              <w:t xml:space="preserve"> im Active Directory der Cirtix Terminal Server Zugänge zu ändern.</w:t>
            </w:r>
          </w:p>
        </w:tc>
      </w:tr>
    </w:tbl>
    <w:p w:rsidR="008851BC" w:rsidRPr="008851BC" w:rsidRDefault="008851BC" w:rsidP="008851BC">
      <w:pPr>
        <w:pStyle w:val="BodyText"/>
        <w:rPr>
          <w:lang w:eastAsia="zh-CN"/>
        </w:rPr>
      </w:pPr>
    </w:p>
    <w:p w:rsidR="00BB6C75" w:rsidRPr="00EE580B" w:rsidRDefault="00BB6C75" w:rsidP="0082447C">
      <w:pPr>
        <w:pStyle w:val="BodyText"/>
        <w:rPr>
          <w:lang w:eastAsia="zh-CN"/>
        </w:rPr>
      </w:pPr>
    </w:p>
    <w:p w:rsidR="00664226" w:rsidRPr="00EE580B" w:rsidRDefault="00425782" w:rsidP="00425782">
      <w:pPr>
        <w:pStyle w:val="Heading1"/>
      </w:pPr>
      <w:bookmarkStart w:id="74" w:name="_Toc536266086"/>
      <w:r w:rsidRPr="00EE580B">
        <w:lastRenderedPageBreak/>
        <w:t>Anhang</w:t>
      </w:r>
      <w:bookmarkEnd w:id="74"/>
    </w:p>
    <w:p w:rsidR="00A3303E" w:rsidRPr="00EE580B" w:rsidRDefault="00A3303E" w:rsidP="00A3303E">
      <w:pPr>
        <w:pStyle w:val="Heading2"/>
      </w:pPr>
      <w:bookmarkStart w:id="75" w:name="_Toc536266087"/>
      <w:r w:rsidRPr="00EE580B">
        <w:t>Verwalten der IT Ressourcen</w:t>
      </w:r>
      <w:bookmarkEnd w:id="75"/>
    </w:p>
    <w:p w:rsidR="00EE580B" w:rsidRPr="00EE580B" w:rsidRDefault="00EE580B" w:rsidP="00EE580B">
      <w:r w:rsidRPr="00EE580B">
        <w:t>IT Ressourcen definieren die technischen Parameter, die Oracle Identity Manager verwendet, um zu den entsprechenden Backend Systemen eine Verbindung aufzubauen und sich gegenüber diesem technischen System zu authentisieren.</w:t>
      </w:r>
    </w:p>
    <w:p w:rsidR="00EE580B" w:rsidRDefault="00EE580B" w:rsidP="00EE580B">
      <w:r w:rsidRPr="00EE580B">
        <w:t>Die IT Ressourcen wurden während der Phase des Deployments erzeugt und durch die Substitution der Parameter entsprechend konfiguriert.</w:t>
      </w:r>
    </w:p>
    <w:p w:rsidR="007F46FC" w:rsidRPr="00EE580B" w:rsidRDefault="007F46FC" w:rsidP="00EE580B">
      <w:r w:rsidRPr="007F46FC">
        <w:rPr>
          <w:highlight w:val="yellow"/>
        </w:rPr>
        <w:t>TBD</w:t>
      </w:r>
    </w:p>
    <w:p w:rsidR="00A3303E" w:rsidRPr="00EE580B" w:rsidRDefault="00A3303E" w:rsidP="00A3303E">
      <w:pPr>
        <w:pStyle w:val="Heading2"/>
      </w:pPr>
      <w:bookmarkStart w:id="76" w:name="_Toc536266088"/>
      <w:r w:rsidRPr="00EE580B">
        <w:t>Verwalten der Hintergrundprozess</w:t>
      </w:r>
      <w:bookmarkEnd w:id="76"/>
    </w:p>
    <w:p w:rsidR="00EE580B" w:rsidRDefault="00EE580B" w:rsidP="00EE580B">
      <w:r w:rsidRPr="00EE580B">
        <w:t>Die Hintergrundprozesse wurden während der Phase des Deployments erzeugt und durch die Substitution der Parameter entsprechend konfiguriert.</w:t>
      </w:r>
    </w:p>
    <w:p w:rsidR="007F46FC" w:rsidRPr="00EE580B" w:rsidRDefault="007F46FC" w:rsidP="007F46FC">
      <w:r w:rsidRPr="007F46FC">
        <w:rPr>
          <w:highlight w:val="yellow"/>
        </w:rPr>
        <w:t>TBD</w:t>
      </w:r>
    </w:p>
    <w:p w:rsidR="007F46FC" w:rsidRPr="00EE580B" w:rsidRDefault="007F46FC" w:rsidP="00EE580B"/>
    <w:sectPr w:rsidR="007F46FC" w:rsidRPr="00EE580B" w:rsidSect="00472B35">
      <w:footerReference w:type="even" r:id="rId36"/>
      <w:footerReference w:type="first" r:id="rId37"/>
      <w:type w:val="continuous"/>
      <w:pgSz w:w="11900" w:h="16820" w:code="9"/>
      <w:pgMar w:top="1701" w:right="1134" w:bottom="1701" w:left="1531" w:header="0" w:footer="624"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015" w:rsidRDefault="00F63015" w:rsidP="0082447C">
      <w:r>
        <w:separator/>
      </w:r>
    </w:p>
  </w:endnote>
  <w:endnote w:type="continuationSeparator" w:id="0">
    <w:p w:rsidR="00F63015" w:rsidRDefault="00F63015" w:rsidP="00824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undesSerif Office">
    <w:altName w:val="Book Antiqua"/>
    <w:charset w:val="00"/>
    <w:family w:val="roman"/>
    <w:pitch w:val="variable"/>
    <w:sig w:usb0="00000001" w:usb1="4000206B"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BundesSans Medium">
    <w:altName w:val="Arial"/>
    <w:panose1 w:val="00000000000000000000"/>
    <w:charset w:val="00"/>
    <w:family w:val="swiss"/>
    <w:notTrueType/>
    <w:pitch w:val="variable"/>
    <w:sig w:usb0="00000001" w:usb1="4000206B" w:usb2="00000000" w:usb3="00000000" w:csb0="00000093" w:csb1="00000000"/>
  </w:font>
  <w:font w:name="SimHei">
    <w:altName w:val="黑体"/>
    <w:panose1 w:val="02010600030101010101"/>
    <w:charset w:val="86"/>
    <w:family w:val="modern"/>
    <w:pitch w:val="fixed"/>
    <w:sig w:usb0="00000001" w:usb1="080E0000" w:usb2="00000010" w:usb3="00000000" w:csb0="00040000" w:csb1="00000000"/>
  </w:font>
  <w:font w:name="BundesSans Office">
    <w:altName w:val="Lucida Sans Unicode"/>
    <w:charset w:val="00"/>
    <w:family w:val="swiss"/>
    <w:pitch w:val="variable"/>
    <w:sig w:usb0="00000001" w:usb1="4000206B"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undes Serif">
    <w:panose1 w:val="02000503060000020003"/>
    <w:charset w:val="00"/>
    <w:family w:val="auto"/>
    <w:pitch w:val="variable"/>
    <w:sig w:usb0="A00000BF" w:usb1="5000206A" w:usb2="00000000" w:usb3="00000000" w:csb0="0000009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C75" w:rsidRDefault="00BB6C75" w:rsidP="00794C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B6C75" w:rsidRDefault="00BB6C75" w:rsidP="00472B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C75" w:rsidRDefault="00BB6C75" w:rsidP="00472B3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tbl>
    <w:tblPr>
      <w:tblW w:w="19360" w:type="dxa"/>
      <w:tblLook w:val="04A0" w:firstRow="1" w:lastRow="0" w:firstColumn="1" w:lastColumn="0" w:noHBand="0" w:noVBand="1"/>
    </w:tblPr>
    <w:tblGrid>
      <w:gridCol w:w="9680"/>
      <w:gridCol w:w="9680"/>
    </w:tblGrid>
    <w:tr w:rsidR="00BB6C75" w:rsidTr="00D9380A">
      <w:trPr>
        <w:trHeight w:val="500"/>
      </w:trPr>
      <w:tc>
        <w:tcPr>
          <w:tcW w:w="9680" w:type="dxa"/>
          <w:shd w:val="clear" w:color="auto" w:fill="auto"/>
        </w:tcPr>
        <w:tbl>
          <w:tblPr>
            <w:tblW w:w="9464" w:type="dxa"/>
            <w:tblLook w:val="04A0" w:firstRow="1" w:lastRow="0" w:firstColumn="1" w:lastColumn="0" w:noHBand="0" w:noVBand="1"/>
          </w:tblPr>
          <w:tblGrid>
            <w:gridCol w:w="4690"/>
            <w:gridCol w:w="4774"/>
          </w:tblGrid>
          <w:tr w:rsidR="00BB6C75" w:rsidRPr="003C6C3C" w:rsidTr="00D9380A">
            <w:trPr>
              <w:trHeight w:val="848"/>
            </w:trPr>
            <w:tc>
              <w:tcPr>
                <w:tcW w:w="4690" w:type="dxa"/>
                <w:shd w:val="clear" w:color="auto" w:fill="auto"/>
                <w:vAlign w:val="bottom"/>
              </w:tcPr>
              <w:p w:rsidR="00BB6C75" w:rsidRPr="00D9380A" w:rsidRDefault="00BB6C75" w:rsidP="00472B35">
                <w:pPr>
                  <w:pStyle w:val="Footer"/>
                  <w:ind w:left="-108" w:right="360"/>
                </w:pPr>
                <w:r>
                  <w:rPr>
                    <w:noProof/>
                    <w:lang w:eastAsia="de-DE"/>
                  </w:rPr>
                  <mc:AlternateContent>
                    <mc:Choice Requires="wps">
                      <w:drawing>
                        <wp:anchor distT="0" distB="0" distL="114300" distR="114300" simplePos="0" relativeHeight="251657216" behindDoc="1" locked="0" layoutInCell="1" allowOverlap="1">
                          <wp:simplePos x="0" y="0"/>
                          <wp:positionH relativeFrom="column">
                            <wp:posOffset>6926580</wp:posOffset>
                          </wp:positionH>
                          <wp:positionV relativeFrom="paragraph">
                            <wp:posOffset>-570865</wp:posOffset>
                          </wp:positionV>
                          <wp:extent cx="5777230" cy="899795"/>
                          <wp:effectExtent l="0" t="0" r="0" b="0"/>
                          <wp:wrapNone/>
                          <wp:docPr id="9" name="Rechteck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7230" cy="899795"/>
                                  </a:xfrm>
                                  <a:custGeom>
                                    <a:avLst/>
                                    <a:gdLst>
                                      <a:gd name="connsiteX0" fmla="*/ 0 w 5459095"/>
                                      <a:gd name="connsiteY0" fmla="*/ 0 h 890905"/>
                                      <a:gd name="connsiteX1" fmla="*/ 5459095 w 5459095"/>
                                      <a:gd name="connsiteY1" fmla="*/ 0 h 890905"/>
                                      <a:gd name="connsiteX2" fmla="*/ 5459095 w 5459095"/>
                                      <a:gd name="connsiteY2" fmla="*/ 890905 h 890905"/>
                                      <a:gd name="connsiteX3" fmla="*/ 0 w 5459095"/>
                                      <a:gd name="connsiteY3" fmla="*/ 890905 h 890905"/>
                                      <a:gd name="connsiteX4" fmla="*/ 0 w 5459095"/>
                                      <a:gd name="connsiteY4" fmla="*/ 0 h 890905"/>
                                      <a:gd name="connsiteX0" fmla="*/ 0 w 5777342"/>
                                      <a:gd name="connsiteY0" fmla="*/ 0 h 890905"/>
                                      <a:gd name="connsiteX1" fmla="*/ 5459095 w 5777342"/>
                                      <a:gd name="connsiteY1" fmla="*/ 0 h 890905"/>
                                      <a:gd name="connsiteX2" fmla="*/ 5777342 w 5777342"/>
                                      <a:gd name="connsiteY2" fmla="*/ 890905 h 890905"/>
                                      <a:gd name="connsiteX3" fmla="*/ 0 w 5777342"/>
                                      <a:gd name="connsiteY3" fmla="*/ 890905 h 890905"/>
                                      <a:gd name="connsiteX4" fmla="*/ 0 w 5777342"/>
                                      <a:gd name="connsiteY4" fmla="*/ 0 h 890905"/>
                                      <a:gd name="connsiteX0" fmla="*/ 0 w 5777342"/>
                                      <a:gd name="connsiteY0" fmla="*/ 0 h 890905"/>
                                      <a:gd name="connsiteX1" fmla="*/ 5468166 w 5777342"/>
                                      <a:gd name="connsiteY1" fmla="*/ 0 h 890905"/>
                                      <a:gd name="connsiteX2" fmla="*/ 5777342 w 5777342"/>
                                      <a:gd name="connsiteY2" fmla="*/ 890905 h 890905"/>
                                      <a:gd name="connsiteX3" fmla="*/ 0 w 5777342"/>
                                      <a:gd name="connsiteY3" fmla="*/ 890905 h 890905"/>
                                      <a:gd name="connsiteX4" fmla="*/ 0 w 5777342"/>
                                      <a:gd name="connsiteY4" fmla="*/ 0 h 890905"/>
                                      <a:gd name="connsiteX0" fmla="*/ 0 w 5777342"/>
                                      <a:gd name="connsiteY0" fmla="*/ 0 h 901065"/>
                                      <a:gd name="connsiteX1" fmla="*/ 5468166 w 5777342"/>
                                      <a:gd name="connsiteY1" fmla="*/ 0 h 901065"/>
                                      <a:gd name="connsiteX2" fmla="*/ 5777342 w 5777342"/>
                                      <a:gd name="connsiteY2" fmla="*/ 901065 h 901065"/>
                                      <a:gd name="connsiteX3" fmla="*/ 0 w 5777342"/>
                                      <a:gd name="connsiteY3" fmla="*/ 890905 h 901065"/>
                                      <a:gd name="connsiteX4" fmla="*/ 0 w 5777342"/>
                                      <a:gd name="connsiteY4" fmla="*/ 0 h 901065"/>
                                      <a:gd name="connsiteX0" fmla="*/ 0 w 5777342"/>
                                      <a:gd name="connsiteY0" fmla="*/ 0 h 901065"/>
                                      <a:gd name="connsiteX1" fmla="*/ 5468166 w 5777342"/>
                                      <a:gd name="connsiteY1" fmla="*/ 0 h 901065"/>
                                      <a:gd name="connsiteX2" fmla="*/ 5777342 w 5777342"/>
                                      <a:gd name="connsiteY2" fmla="*/ 901065 h 901065"/>
                                      <a:gd name="connsiteX3" fmla="*/ 0 w 5777342"/>
                                      <a:gd name="connsiteY3" fmla="*/ 901065 h 901065"/>
                                      <a:gd name="connsiteX4" fmla="*/ 0 w 5777342"/>
                                      <a:gd name="connsiteY4" fmla="*/ 0 h 90106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77342" h="901065">
                                        <a:moveTo>
                                          <a:pt x="0" y="0"/>
                                        </a:moveTo>
                                        <a:lnTo>
                                          <a:pt x="5468166" y="0"/>
                                        </a:lnTo>
                                        <a:lnTo>
                                          <a:pt x="5777342" y="901065"/>
                                        </a:lnTo>
                                        <a:lnTo>
                                          <a:pt x="0" y="901065"/>
                                        </a:lnTo>
                                        <a:lnTo>
                                          <a:pt x="0" y="0"/>
                                        </a:lnTo>
                                        <a:close/>
                                      </a:path>
                                    </a:pathLst>
                                  </a:custGeom>
                                  <a:solidFill>
                                    <a:srgbClr val="004B76"/>
                                  </a:solidFill>
                                  <a:ln w="1079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104C8" id="Rechteck 1" o:spid="_x0000_s1026" style="position:absolute;margin-left:545.4pt;margin-top:-44.95pt;width:454.9pt;height:7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77342,901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" path="m,l5468166,r309176,901065l,901065,,xe" fillcolor="#004b76" stroked="f" strokeweight=".85pt">
                          <v:path arrowok="t" o:connecttype="custom" o:connectlocs="0,0;5468060,0;5777230,899795;0,899795;0,0" o:connectangles="0,0,0,0,0"/>
                        </v:shape>
                      </w:pict>
                    </mc:Fallback>
                  </mc:AlternateContent>
                </w:r>
                <w:r>
                  <w:rPr>
                    <w:noProof/>
                    <w:lang w:eastAsia="de-DE"/>
                  </w:rPr>
                  <mc:AlternateContent>
                    <mc:Choice Requires="wps">
                      <w:drawing>
                        <wp:anchor distT="0" distB="0" distL="114300" distR="114300" simplePos="0" relativeHeight="251658240" behindDoc="0" locked="0" layoutInCell="1" allowOverlap="1">
                          <wp:simplePos x="0" y="0"/>
                          <wp:positionH relativeFrom="page">
                            <wp:posOffset>3380105</wp:posOffset>
                          </wp:positionH>
                          <wp:positionV relativeFrom="page">
                            <wp:posOffset>18121630</wp:posOffset>
                          </wp:positionV>
                          <wp:extent cx="762000" cy="440055"/>
                          <wp:effectExtent l="0" t="0" r="0" b="0"/>
                          <wp:wrapNone/>
                          <wp:docPr id="10" name="Rechteck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440055"/>
                                  </a:xfrm>
                                  <a:prstGeom prst="rect">
                                    <a:avLst/>
                                  </a:prstGeom>
                                  <a:noFill/>
                                  <a:ln w="9525">
                                    <a:noFill/>
                                    <a:miter lim="800000"/>
                                    <a:headEnd/>
                                    <a:tailEnd/>
                                  </a:ln>
                                  <a:extLst/>
                                </wps:spPr>
                                <wps:txbx>
                                  <w:txbxContent>
                                    <w:p w:rsidR="00BB6C75" w:rsidRPr="00D9380A" w:rsidRDefault="00BB6C75" w:rsidP="0082447C">
                                      <w:pPr>
                                        <w:rPr>
                                          <w:rFonts w:eastAsia="SimHei"/>
                                        </w:rPr>
                                      </w:pPr>
                                      <w:r w:rsidRPr="00D9380A">
                                        <w:rPr>
                                          <w:rFonts w:eastAsia="SimHei"/>
                                        </w:rPr>
                                        <w:fldChar w:fldCharType="begin"/>
                                      </w:r>
                                      <w:r>
                                        <w:rPr>
                                          <w:rFonts w:eastAsia="SimHei"/>
                                        </w:rPr>
                                        <w:instrText>PAGE</w:instrText>
                                      </w:r>
                                      <w:r w:rsidRPr="00D9380A">
                                        <w:rPr>
                                          <w:rFonts w:eastAsia="SimHei"/>
                                        </w:rPr>
                                        <w:instrText xml:space="preserve">    \* MERGEFORMAT</w:instrText>
                                      </w:r>
                                      <w:r w:rsidRPr="00D9380A">
                                        <w:rPr>
                                          <w:rFonts w:eastAsia="SimHei"/>
                                        </w:rPr>
                                        <w:fldChar w:fldCharType="separate"/>
                                      </w:r>
                                      <w:r>
                                        <w:rPr>
                                          <w:rFonts w:eastAsia="SimHei"/>
                                          <w:noProof/>
                                        </w:rPr>
                                        <w:t>1</w:t>
                                      </w:r>
                                      <w:r w:rsidRPr="00D9380A">
                                        <w:rPr>
                                          <w:rFonts w:eastAsia="SimHei"/>
                                        </w:rPr>
                                        <w:fldChar w:fldCharType="end"/>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rect id="Rechteck 11" o:spid="_x0000_s1047" style="position:absolute;left:0;text-align:left;margin-left:266.15pt;margin-top:1426.9pt;width:60pt;height:34.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" filled="f" stroked="f">
                          <v:textbox inset="0,0,0,0">
                            <w:txbxContent>
                              <w:p w:rsidR="00BB6C75" w:rsidRPr="00D9380A" w:rsidRDefault="00BB6C75" w:rsidP="0082447C">
                                <w:pPr>
                                  <w:rPr>
                                    <w:rFonts w:eastAsia="SimHei"/>
                                  </w:rPr>
                                </w:pPr>
                                <w:r w:rsidRPr="00D9380A">
                                  <w:rPr>
                                    <w:rFonts w:eastAsia="SimHei"/>
                                  </w:rPr>
                                  <w:fldChar w:fldCharType="begin"/>
                                </w:r>
                                <w:r>
                                  <w:rPr>
                                    <w:rFonts w:eastAsia="SimHei"/>
                                  </w:rPr>
                                  <w:instrText>PAGE</w:instrText>
                                </w:r>
                                <w:r w:rsidRPr="00D9380A">
                                  <w:rPr>
                                    <w:rFonts w:eastAsia="SimHei"/>
                                  </w:rPr>
                                  <w:instrText xml:space="preserve">    \* MERGEFORMAT</w:instrText>
                                </w:r>
                                <w:r w:rsidRPr="00D9380A">
                                  <w:rPr>
                                    <w:rFonts w:eastAsia="SimHei"/>
                                  </w:rPr>
                                  <w:fldChar w:fldCharType="separate"/>
                                </w:r>
                                <w:r>
                                  <w:rPr>
                                    <w:rFonts w:eastAsia="SimHei"/>
                                    <w:noProof/>
                                  </w:rPr>
                                  <w:t>1</w:t>
                                </w:r>
                                <w:r w:rsidRPr="00D9380A">
                                  <w:rPr>
                                    <w:rFonts w:eastAsia="SimHei"/>
                                  </w:rPr>
                                  <w:fldChar w:fldCharType="end"/>
                                </w:r>
                              </w:p>
                            </w:txbxContent>
                          </v:textbox>
                          <w10:wrap anchorx="page" anchory="page"/>
                        </v:rect>
                      </w:pict>
                    </mc:Fallback>
                  </mc:AlternateContent>
                </w:r>
                <w:r w:rsidRPr="00D9380A">
                  <w:t>Titel des Dokuments</w:t>
                </w:r>
              </w:p>
            </w:tc>
            <w:tc>
              <w:tcPr>
                <w:tcW w:w="4774" w:type="dxa"/>
                <w:shd w:val="clear" w:color="auto" w:fill="auto"/>
                <w:vAlign w:val="bottom"/>
              </w:tcPr>
              <w:p w:rsidR="00BB6C75" w:rsidRPr="00D9380A" w:rsidRDefault="00BB6C75" w:rsidP="00D9380A">
                <w:pPr>
                  <w:pStyle w:val="Footer"/>
                  <w:jc w:val="right"/>
                </w:pPr>
              </w:p>
            </w:tc>
          </w:tr>
        </w:tbl>
        <w:p w:rsidR="00BB6C75" w:rsidRDefault="00BB6C75" w:rsidP="0082447C"/>
      </w:tc>
      <w:tc>
        <w:tcPr>
          <w:tcW w:w="9680" w:type="dxa"/>
          <w:shd w:val="clear" w:color="auto" w:fill="auto"/>
        </w:tcPr>
        <w:tbl>
          <w:tblPr>
            <w:tblW w:w="9464" w:type="dxa"/>
            <w:tblLook w:val="04A0" w:firstRow="1" w:lastRow="0" w:firstColumn="1" w:lastColumn="0" w:noHBand="0" w:noVBand="1"/>
          </w:tblPr>
          <w:tblGrid>
            <w:gridCol w:w="4690"/>
            <w:gridCol w:w="4774"/>
          </w:tblGrid>
          <w:tr w:rsidR="00BB6C75" w:rsidRPr="003C6C3C" w:rsidTr="00D9380A">
            <w:trPr>
              <w:trHeight w:val="848"/>
            </w:trPr>
            <w:tc>
              <w:tcPr>
                <w:tcW w:w="4690" w:type="dxa"/>
                <w:shd w:val="clear" w:color="auto" w:fill="auto"/>
                <w:vAlign w:val="bottom"/>
              </w:tcPr>
              <w:p w:rsidR="00BB6C75" w:rsidRPr="00D9380A" w:rsidRDefault="00BB6C75" w:rsidP="00CB31D9">
                <w:pPr>
                  <w:pStyle w:val="Footer"/>
                </w:pPr>
                <w:r>
                  <w:rPr>
                    <w:noProof/>
                    <w:lang w:eastAsia="de-DE"/>
                  </w:rPr>
                  <mc:AlternateContent>
                    <mc:Choice Requires="wps">
                      <w:drawing>
                        <wp:anchor distT="0" distB="0" distL="114300" distR="114300" simplePos="0" relativeHeight="251659264" behindDoc="1" locked="0" layoutInCell="1" allowOverlap="1">
                          <wp:simplePos x="0" y="0"/>
                          <wp:positionH relativeFrom="column">
                            <wp:posOffset>6926580</wp:posOffset>
                          </wp:positionH>
                          <wp:positionV relativeFrom="paragraph">
                            <wp:posOffset>-570865</wp:posOffset>
                          </wp:positionV>
                          <wp:extent cx="5777230" cy="899795"/>
                          <wp:effectExtent l="0" t="0" r="0" b="0"/>
                          <wp:wrapNone/>
                          <wp:docPr id="1" name="Rechteck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7230" cy="899795"/>
                                  </a:xfrm>
                                  <a:custGeom>
                                    <a:avLst/>
                                    <a:gdLst>
                                      <a:gd name="connsiteX0" fmla="*/ 0 w 5459095"/>
                                      <a:gd name="connsiteY0" fmla="*/ 0 h 890905"/>
                                      <a:gd name="connsiteX1" fmla="*/ 5459095 w 5459095"/>
                                      <a:gd name="connsiteY1" fmla="*/ 0 h 890905"/>
                                      <a:gd name="connsiteX2" fmla="*/ 5459095 w 5459095"/>
                                      <a:gd name="connsiteY2" fmla="*/ 890905 h 890905"/>
                                      <a:gd name="connsiteX3" fmla="*/ 0 w 5459095"/>
                                      <a:gd name="connsiteY3" fmla="*/ 890905 h 890905"/>
                                      <a:gd name="connsiteX4" fmla="*/ 0 w 5459095"/>
                                      <a:gd name="connsiteY4" fmla="*/ 0 h 890905"/>
                                      <a:gd name="connsiteX0" fmla="*/ 0 w 5777342"/>
                                      <a:gd name="connsiteY0" fmla="*/ 0 h 890905"/>
                                      <a:gd name="connsiteX1" fmla="*/ 5459095 w 5777342"/>
                                      <a:gd name="connsiteY1" fmla="*/ 0 h 890905"/>
                                      <a:gd name="connsiteX2" fmla="*/ 5777342 w 5777342"/>
                                      <a:gd name="connsiteY2" fmla="*/ 890905 h 890905"/>
                                      <a:gd name="connsiteX3" fmla="*/ 0 w 5777342"/>
                                      <a:gd name="connsiteY3" fmla="*/ 890905 h 890905"/>
                                      <a:gd name="connsiteX4" fmla="*/ 0 w 5777342"/>
                                      <a:gd name="connsiteY4" fmla="*/ 0 h 890905"/>
                                      <a:gd name="connsiteX0" fmla="*/ 0 w 5777342"/>
                                      <a:gd name="connsiteY0" fmla="*/ 0 h 890905"/>
                                      <a:gd name="connsiteX1" fmla="*/ 5468166 w 5777342"/>
                                      <a:gd name="connsiteY1" fmla="*/ 0 h 890905"/>
                                      <a:gd name="connsiteX2" fmla="*/ 5777342 w 5777342"/>
                                      <a:gd name="connsiteY2" fmla="*/ 890905 h 890905"/>
                                      <a:gd name="connsiteX3" fmla="*/ 0 w 5777342"/>
                                      <a:gd name="connsiteY3" fmla="*/ 890905 h 890905"/>
                                      <a:gd name="connsiteX4" fmla="*/ 0 w 5777342"/>
                                      <a:gd name="connsiteY4" fmla="*/ 0 h 890905"/>
                                      <a:gd name="connsiteX0" fmla="*/ 0 w 5777342"/>
                                      <a:gd name="connsiteY0" fmla="*/ 0 h 901065"/>
                                      <a:gd name="connsiteX1" fmla="*/ 5468166 w 5777342"/>
                                      <a:gd name="connsiteY1" fmla="*/ 0 h 901065"/>
                                      <a:gd name="connsiteX2" fmla="*/ 5777342 w 5777342"/>
                                      <a:gd name="connsiteY2" fmla="*/ 901065 h 901065"/>
                                      <a:gd name="connsiteX3" fmla="*/ 0 w 5777342"/>
                                      <a:gd name="connsiteY3" fmla="*/ 890905 h 901065"/>
                                      <a:gd name="connsiteX4" fmla="*/ 0 w 5777342"/>
                                      <a:gd name="connsiteY4" fmla="*/ 0 h 901065"/>
                                      <a:gd name="connsiteX0" fmla="*/ 0 w 5777342"/>
                                      <a:gd name="connsiteY0" fmla="*/ 0 h 901065"/>
                                      <a:gd name="connsiteX1" fmla="*/ 5468166 w 5777342"/>
                                      <a:gd name="connsiteY1" fmla="*/ 0 h 901065"/>
                                      <a:gd name="connsiteX2" fmla="*/ 5777342 w 5777342"/>
                                      <a:gd name="connsiteY2" fmla="*/ 901065 h 901065"/>
                                      <a:gd name="connsiteX3" fmla="*/ 0 w 5777342"/>
                                      <a:gd name="connsiteY3" fmla="*/ 901065 h 901065"/>
                                      <a:gd name="connsiteX4" fmla="*/ 0 w 5777342"/>
                                      <a:gd name="connsiteY4" fmla="*/ 0 h 90106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77342" h="901065">
                                        <a:moveTo>
                                          <a:pt x="0" y="0"/>
                                        </a:moveTo>
                                        <a:lnTo>
                                          <a:pt x="5468166" y="0"/>
                                        </a:lnTo>
                                        <a:lnTo>
                                          <a:pt x="5777342" y="901065"/>
                                        </a:lnTo>
                                        <a:lnTo>
                                          <a:pt x="0" y="901065"/>
                                        </a:lnTo>
                                        <a:lnTo>
                                          <a:pt x="0" y="0"/>
                                        </a:lnTo>
                                        <a:close/>
                                      </a:path>
                                    </a:pathLst>
                                  </a:custGeom>
                                  <a:solidFill>
                                    <a:srgbClr val="004B76"/>
                                  </a:solidFill>
                                  <a:ln w="1079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42F53" id="Rechteck 1" o:spid="_x0000_s1026" style="position:absolute;margin-left:545.4pt;margin-top:-44.95pt;width:454.9pt;height:70.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77342,901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" path="m,l5468166,r309176,901065l,901065,,xe" fillcolor="#004b76" stroked="f" strokeweight=".85pt">
                          <v:path arrowok="t" o:connecttype="custom" o:connectlocs="0,0;5468060,0;5777230,899795;0,899795;0,0" o:connectangles="0,0,0,0,0"/>
                        </v:shape>
                      </w:pict>
                    </mc:Fallback>
                  </mc:AlternateContent>
                </w:r>
                <w:r>
                  <w:rPr>
                    <w:noProof/>
                    <w:lang w:eastAsia="de-DE"/>
                  </w:rPr>
                  <mc:AlternateContent>
                    <mc:Choice Requires="wps">
                      <w:drawing>
                        <wp:anchor distT="0" distB="0" distL="114300" distR="114300" simplePos="0" relativeHeight="251660288" behindDoc="0" locked="0" layoutInCell="1" allowOverlap="1">
                          <wp:simplePos x="0" y="0"/>
                          <wp:positionH relativeFrom="page">
                            <wp:posOffset>9526905</wp:posOffset>
                          </wp:positionH>
                          <wp:positionV relativeFrom="page">
                            <wp:posOffset>18121630</wp:posOffset>
                          </wp:positionV>
                          <wp:extent cx="762000" cy="440055"/>
                          <wp:effectExtent l="0" t="0" r="0" b="0"/>
                          <wp:wrapNone/>
                          <wp:docPr id="11" name="Rechteck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440055"/>
                                  </a:xfrm>
                                  <a:prstGeom prst="rect">
                                    <a:avLst/>
                                  </a:prstGeom>
                                  <a:noFill/>
                                  <a:ln w="9525">
                                    <a:noFill/>
                                    <a:miter lim="800000"/>
                                    <a:headEnd/>
                                    <a:tailEnd/>
                                  </a:ln>
                                  <a:extLst/>
                                </wps:spPr>
                                <wps:txbx>
                                  <w:txbxContent>
                                    <w:p w:rsidR="00BB6C75" w:rsidRPr="00D9380A" w:rsidRDefault="00BB6C75" w:rsidP="0082447C">
                                      <w:pPr>
                                        <w:rPr>
                                          <w:rFonts w:eastAsia="SimHei"/>
                                        </w:rPr>
                                      </w:pPr>
                                      <w:r w:rsidRPr="00D9380A">
                                        <w:rPr>
                                          <w:rFonts w:eastAsia="SimHei"/>
                                        </w:rPr>
                                        <w:fldChar w:fldCharType="begin"/>
                                      </w:r>
                                      <w:r>
                                        <w:rPr>
                                          <w:rFonts w:eastAsia="SimHei"/>
                                        </w:rPr>
                                        <w:instrText>PAGE</w:instrText>
                                      </w:r>
                                      <w:r w:rsidRPr="00D9380A">
                                        <w:rPr>
                                          <w:rFonts w:eastAsia="SimHei"/>
                                        </w:rPr>
                                        <w:instrText xml:space="preserve">    \* MERGEFORMAT</w:instrText>
                                      </w:r>
                                      <w:r w:rsidRPr="00D9380A">
                                        <w:rPr>
                                          <w:rFonts w:eastAsia="SimHei"/>
                                        </w:rPr>
                                        <w:fldChar w:fldCharType="separate"/>
                                      </w:r>
                                      <w:r>
                                        <w:rPr>
                                          <w:rFonts w:eastAsia="SimHei"/>
                                          <w:noProof/>
                                        </w:rPr>
                                        <w:t>1</w:t>
                                      </w:r>
                                      <w:r w:rsidRPr="00D9380A">
                                        <w:rPr>
                                          <w:rFonts w:eastAsia="SimHei"/>
                                        </w:rPr>
                                        <w:fldChar w:fldCharType="end"/>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rect id="_x0000_s1048" style="position:absolute;margin-left:750.15pt;margin-top:1426.9pt;width:60pt;height:34.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" filled="f" stroked="f">
                          <v:textbox inset="0,0,0,0">
                            <w:txbxContent>
                              <w:p w:rsidR="00BB6C75" w:rsidRPr="00D9380A" w:rsidRDefault="00BB6C75" w:rsidP="0082447C">
                                <w:pPr>
                                  <w:rPr>
                                    <w:rFonts w:eastAsia="SimHei"/>
                                  </w:rPr>
                                </w:pPr>
                                <w:r w:rsidRPr="00D9380A">
                                  <w:rPr>
                                    <w:rFonts w:eastAsia="SimHei"/>
                                  </w:rPr>
                                  <w:fldChar w:fldCharType="begin"/>
                                </w:r>
                                <w:r>
                                  <w:rPr>
                                    <w:rFonts w:eastAsia="SimHei"/>
                                  </w:rPr>
                                  <w:instrText>PAGE</w:instrText>
                                </w:r>
                                <w:r w:rsidRPr="00D9380A">
                                  <w:rPr>
                                    <w:rFonts w:eastAsia="SimHei"/>
                                  </w:rPr>
                                  <w:instrText xml:space="preserve">    \* MERGEFORMAT</w:instrText>
                                </w:r>
                                <w:r w:rsidRPr="00D9380A">
                                  <w:rPr>
                                    <w:rFonts w:eastAsia="SimHei"/>
                                  </w:rPr>
                                  <w:fldChar w:fldCharType="separate"/>
                                </w:r>
                                <w:r>
                                  <w:rPr>
                                    <w:rFonts w:eastAsia="SimHei"/>
                                    <w:noProof/>
                                  </w:rPr>
                                  <w:t>1</w:t>
                                </w:r>
                                <w:r w:rsidRPr="00D9380A">
                                  <w:rPr>
                                    <w:rFonts w:eastAsia="SimHei"/>
                                  </w:rPr>
                                  <w:fldChar w:fldCharType="end"/>
                                </w:r>
                              </w:p>
                            </w:txbxContent>
                          </v:textbox>
                          <w10:wrap anchorx="page" anchory="page"/>
                        </v:rect>
                      </w:pict>
                    </mc:Fallback>
                  </mc:AlternateContent>
                </w:r>
              </w:p>
            </w:tc>
            <w:tc>
              <w:tcPr>
                <w:tcW w:w="4774" w:type="dxa"/>
                <w:shd w:val="clear" w:color="auto" w:fill="auto"/>
                <w:vAlign w:val="bottom"/>
              </w:tcPr>
              <w:p w:rsidR="00BB6C75" w:rsidRPr="00D9380A" w:rsidRDefault="00BB6C75" w:rsidP="00D9380A">
                <w:pPr>
                  <w:pStyle w:val="Footer"/>
                  <w:jc w:val="right"/>
                </w:pPr>
                <w:r w:rsidRPr="00D9380A">
                  <w:rPr>
                    <w:color w:val="000000"/>
                    <w:sz w:val="20"/>
                    <w:szCs w:val="20"/>
                  </w:rPr>
                  <w:fldChar w:fldCharType="begin"/>
                </w:r>
                <w:r>
                  <w:rPr>
                    <w:color w:val="000000"/>
                    <w:sz w:val="20"/>
                    <w:szCs w:val="20"/>
                  </w:rPr>
                  <w:instrText>PAGE</w:instrText>
                </w:r>
                <w:r w:rsidRPr="00D9380A">
                  <w:rPr>
                    <w:color w:val="000000"/>
                    <w:sz w:val="20"/>
                    <w:szCs w:val="20"/>
                  </w:rPr>
                  <w:instrText xml:space="preserve">   \* MERGEFORMAT</w:instrText>
                </w:r>
                <w:r w:rsidRPr="00D9380A">
                  <w:rPr>
                    <w:color w:val="000000"/>
                    <w:sz w:val="20"/>
                    <w:szCs w:val="20"/>
                  </w:rPr>
                  <w:fldChar w:fldCharType="separate"/>
                </w:r>
                <w:r>
                  <w:rPr>
                    <w:noProof/>
                    <w:color w:val="000000"/>
                    <w:sz w:val="20"/>
                    <w:szCs w:val="20"/>
                  </w:rPr>
                  <w:t>1</w:t>
                </w:r>
                <w:r w:rsidRPr="00D9380A">
                  <w:rPr>
                    <w:color w:val="000000"/>
                    <w:sz w:val="20"/>
                    <w:szCs w:val="20"/>
                  </w:rPr>
                  <w:fldChar w:fldCharType="end"/>
                </w:r>
              </w:p>
            </w:tc>
          </w:tr>
        </w:tbl>
        <w:p w:rsidR="00BB6C75" w:rsidRDefault="00BB6C75" w:rsidP="0082447C"/>
      </w:tc>
    </w:tr>
  </w:tbl>
  <w:p w:rsidR="00BB6C75" w:rsidRDefault="00BB6C75" w:rsidP="00341902">
    <w:pPr>
      <w:pStyle w:val="Footer"/>
      <w:tabs>
        <w:tab w:val="clear" w:pos="4536"/>
        <w:tab w:val="clear" w:pos="9072"/>
        <w:tab w:val="left" w:pos="2507"/>
      </w:tabs>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64" w:type="dxa"/>
      <w:tblLook w:val="04A0" w:firstRow="1" w:lastRow="0" w:firstColumn="1" w:lastColumn="0" w:noHBand="0" w:noVBand="1"/>
    </w:tblPr>
    <w:tblGrid>
      <w:gridCol w:w="4690"/>
      <w:gridCol w:w="4774"/>
    </w:tblGrid>
    <w:tr w:rsidR="00BB6C75" w:rsidTr="00D9380A">
      <w:trPr>
        <w:trHeight w:val="848"/>
      </w:trPr>
      <w:tc>
        <w:tcPr>
          <w:tcW w:w="4690" w:type="dxa"/>
          <w:shd w:val="clear" w:color="auto" w:fill="auto"/>
          <w:vAlign w:val="bottom"/>
        </w:tcPr>
        <w:p w:rsidR="00BB6C75" w:rsidRDefault="00BB6C75" w:rsidP="00472B35">
          <w:pPr>
            <w:pStyle w:val="Footer"/>
            <w:tabs>
              <w:tab w:val="center" w:pos="5400"/>
              <w:tab w:val="right" w:pos="9720"/>
              <w:tab w:val="right" w:pos="10440"/>
            </w:tabs>
          </w:pPr>
          <w:r>
            <w:t>IM.IAM Installation Guide</w:t>
          </w:r>
        </w:p>
        <w:p w:rsidR="00BB6C75" w:rsidRPr="00D9380A" w:rsidRDefault="00BB6C75" w:rsidP="00341902">
          <w:pPr>
            <w:pStyle w:val="Footer"/>
          </w:pPr>
        </w:p>
      </w:tc>
      <w:tc>
        <w:tcPr>
          <w:tcW w:w="4774" w:type="dxa"/>
          <w:shd w:val="clear" w:color="auto" w:fill="auto"/>
          <w:vAlign w:val="bottom"/>
        </w:tcPr>
        <w:p w:rsidR="00BB6C75" w:rsidRPr="00D9380A" w:rsidRDefault="00BB6C75" w:rsidP="00D9380A">
          <w:pPr>
            <w:pStyle w:val="Footer"/>
            <w:jc w:val="right"/>
          </w:pPr>
          <w:r w:rsidRPr="00D9380A">
            <w:rPr>
              <w:color w:val="000000"/>
              <w:sz w:val="20"/>
              <w:szCs w:val="20"/>
            </w:rPr>
            <w:fldChar w:fldCharType="begin"/>
          </w:r>
          <w:r>
            <w:rPr>
              <w:color w:val="000000"/>
              <w:sz w:val="20"/>
              <w:szCs w:val="20"/>
            </w:rPr>
            <w:instrText>PAGE</w:instrText>
          </w:r>
          <w:r w:rsidRPr="00D9380A">
            <w:rPr>
              <w:color w:val="000000"/>
              <w:sz w:val="20"/>
              <w:szCs w:val="20"/>
            </w:rPr>
            <w:instrText xml:space="preserve">   \* MERGEFORMAT</w:instrText>
          </w:r>
          <w:r w:rsidRPr="00D9380A">
            <w:rPr>
              <w:color w:val="000000"/>
              <w:sz w:val="20"/>
              <w:szCs w:val="20"/>
            </w:rPr>
            <w:fldChar w:fldCharType="separate"/>
          </w:r>
          <w:r w:rsidR="00D148BE">
            <w:rPr>
              <w:noProof/>
              <w:color w:val="000000"/>
              <w:sz w:val="20"/>
              <w:szCs w:val="20"/>
            </w:rPr>
            <w:t>1</w:t>
          </w:r>
          <w:r w:rsidRPr="00D9380A">
            <w:rPr>
              <w:color w:val="000000"/>
              <w:sz w:val="20"/>
              <w:szCs w:val="20"/>
            </w:rPr>
            <w:fldChar w:fldCharType="end"/>
          </w:r>
        </w:p>
      </w:tc>
    </w:tr>
  </w:tbl>
  <w:p w:rsidR="00BB6C75" w:rsidRDefault="00BB6C75" w:rsidP="00341902">
    <w:pPr>
      <w:pStyle w:val="Footer"/>
      <w:tabs>
        <w:tab w:val="clear" w:pos="4536"/>
        <w:tab w:val="clear" w:pos="9072"/>
        <w:tab w:val="left" w:pos="2507"/>
      </w:tabs>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C75" w:rsidRDefault="00BB6C75" w:rsidP="00794C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148BE">
      <w:rPr>
        <w:rStyle w:val="PageNumber"/>
        <w:noProof/>
      </w:rPr>
      <w:t>42</w:t>
    </w:r>
    <w:r>
      <w:rPr>
        <w:rStyle w:val="PageNumber"/>
      </w:rPr>
      <w:fldChar w:fldCharType="end"/>
    </w:r>
  </w:p>
  <w:p w:rsidR="00BB6C75" w:rsidRDefault="00BB6C75" w:rsidP="00472B35">
    <w:pPr>
      <w:pStyle w:val="Footer"/>
      <w:tabs>
        <w:tab w:val="center" w:pos="5400"/>
        <w:tab w:val="right" w:pos="9720"/>
        <w:tab w:val="right" w:pos="10440"/>
      </w:tabs>
      <w:ind w:right="360"/>
    </w:pPr>
    <w:r>
      <w:t>IM.IAM Installation Guide</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C75" w:rsidRDefault="00BB6C75" w:rsidP="00472B35">
    <w:pPr>
      <w:pStyle w:val="Footer"/>
      <w:tabs>
        <w:tab w:val="center" w:pos="5400"/>
        <w:tab w:val="right" w:pos="9720"/>
        <w:tab w:val="right" w:pos="10440"/>
      </w:tabs>
    </w:pPr>
    <w:r>
      <w:t>IM.IAM_INSTALLATION_INSTRUCTIONS</w:t>
    </w:r>
  </w:p>
  <w:p w:rsidR="00BB6C75" w:rsidRDefault="00BB6C75">
    <w:pPr>
      <w:pStyle w:val="Footer"/>
      <w:tabs>
        <w:tab w:val="right" w:pos="10440"/>
      </w:tabs>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C75" w:rsidRDefault="00BB6C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BB6C75" w:rsidRDefault="00BB6C75">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C75" w:rsidRDefault="00BB6C75">
    <w:pPr>
      <w:pStyle w:val="Footer"/>
      <w:tabs>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015" w:rsidRDefault="00F63015" w:rsidP="0082447C">
      <w:r>
        <w:separator/>
      </w:r>
    </w:p>
  </w:footnote>
  <w:footnote w:type="continuationSeparator" w:id="0">
    <w:p w:rsidR="00F63015" w:rsidRDefault="00F63015" w:rsidP="008244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C75" w:rsidRDefault="00BB6C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C75" w:rsidRDefault="00BB6C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C75" w:rsidRDefault="00BB6C75" w:rsidP="0082447C">
    <w:r>
      <w:rPr>
        <w:noProof/>
        <w:lang w:eastAsia="de-DE"/>
      </w:rPr>
      <w:drawing>
        <wp:anchor distT="0" distB="0" distL="114300" distR="114300" simplePos="0" relativeHeight="251655168" behindDoc="1" locked="0" layoutInCell="1" allowOverlap="1">
          <wp:simplePos x="0" y="0"/>
          <wp:positionH relativeFrom="column">
            <wp:posOffset>-485775</wp:posOffset>
          </wp:positionH>
          <wp:positionV relativeFrom="paragraph">
            <wp:posOffset>455930</wp:posOffset>
          </wp:positionV>
          <wp:extent cx="1562100" cy="781050"/>
          <wp:effectExtent l="0" t="0" r="0" b="0"/>
          <wp:wrapNone/>
          <wp:docPr id="4"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2100" cy="781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DE"/>
      </w:rPr>
      <w:drawing>
        <wp:anchor distT="0" distB="0" distL="114300" distR="114300" simplePos="0" relativeHeight="251656192" behindDoc="1" locked="0" layoutInCell="1" allowOverlap="1">
          <wp:simplePos x="0" y="0"/>
          <wp:positionH relativeFrom="column">
            <wp:posOffset>5187950</wp:posOffset>
          </wp:positionH>
          <wp:positionV relativeFrom="paragraph">
            <wp:posOffset>457835</wp:posOffset>
          </wp:positionV>
          <wp:extent cx="925195" cy="255905"/>
          <wp:effectExtent l="0" t="0" r="0" b="0"/>
          <wp:wrapNone/>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25195" cy="2559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C75" w:rsidRDefault="00BB6C75" w:rsidP="008244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A1AD1"/>
    <w:multiLevelType w:val="hybridMultilevel"/>
    <w:tmpl w:val="EDAC7D80"/>
    <w:lvl w:ilvl="0" w:tplc="04070005">
      <w:start w:val="1"/>
      <w:numFmt w:val="bullet"/>
      <w:pStyle w:val="NoteWide"/>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D50E00"/>
    <w:multiLevelType w:val="multilevel"/>
    <w:tmpl w:val="C06EF016"/>
    <w:styleLink w:val="BKABroschreA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none"/>
      <w:lvlText w:val="%3"/>
      <w:lvlJc w:val="left"/>
      <w:pPr>
        <w:ind w:left="0" w:firstLine="0"/>
      </w:pPr>
      <w:rPr>
        <w:rFonts w:ascii="Times New Roman" w:hAnsi="Times New Roman" w:cs="Times New Roman" w:hint="default"/>
        <w:color w:val="auto"/>
      </w:rPr>
    </w:lvl>
    <w:lvl w:ilvl="3">
      <w:start w:val="1"/>
      <w:numFmt w:val="none"/>
      <w:lvlText w:val="%1.%2.%3.%4"/>
      <w:lvlJc w:val="left"/>
      <w:pPr>
        <w:ind w:left="0" w:firstLine="0"/>
      </w:pPr>
      <w:rPr>
        <w:rFonts w:hint="default"/>
      </w:rPr>
    </w:lvl>
    <w:lvl w:ilvl="4">
      <w:start w:val="1"/>
      <w:numFmt w:val="none"/>
      <w:lvlText w:val="%1.%2.%3.%4.%5"/>
      <w:lvlJc w:val="left"/>
      <w:pPr>
        <w:ind w:left="0" w:firstLine="0"/>
      </w:pPr>
      <w:rPr>
        <w:rFonts w:hint="default"/>
      </w:rPr>
    </w:lvl>
    <w:lvl w:ilvl="5">
      <w:start w:val="1"/>
      <w:numFmt w:val="none"/>
      <w:lvlText w:val="%1.%2.%3.%4.%5.%6"/>
      <w:lvlJc w:val="left"/>
      <w:pPr>
        <w:ind w:left="0" w:firstLine="0"/>
      </w:pPr>
      <w:rPr>
        <w:rFonts w:hint="default"/>
      </w:rPr>
    </w:lvl>
    <w:lvl w:ilvl="6">
      <w:start w:val="1"/>
      <w:numFmt w:val="none"/>
      <w:lvlText w:val="%1.%2.%3.%4.%5.%6.%7"/>
      <w:lvlJc w:val="left"/>
      <w:pPr>
        <w:ind w:left="0" w:firstLine="0"/>
      </w:pPr>
      <w:rPr>
        <w:rFonts w:hint="default"/>
      </w:rPr>
    </w:lvl>
    <w:lvl w:ilvl="7">
      <w:start w:val="1"/>
      <w:numFmt w:val="none"/>
      <w:lvlText w:val="%1.%2.%3.%4.%5.%6.%7.%8"/>
      <w:lvlJc w:val="left"/>
      <w:pPr>
        <w:ind w:left="0" w:firstLine="0"/>
      </w:pPr>
      <w:rPr>
        <w:rFonts w:hint="default"/>
      </w:rPr>
    </w:lvl>
    <w:lvl w:ilvl="8">
      <w:start w:val="1"/>
      <w:numFmt w:val="none"/>
      <w:lvlText w:val="%1.%2.%3.%4.%5.%6.%7.%8.%9"/>
      <w:lvlJc w:val="left"/>
      <w:pPr>
        <w:ind w:left="0" w:firstLine="0"/>
      </w:pPr>
      <w:rPr>
        <w:rFonts w:hint="default"/>
      </w:rPr>
    </w:lvl>
  </w:abstractNum>
  <w:abstractNum w:abstractNumId="2" w15:restartNumberingAfterBreak="0">
    <w:nsid w:val="25F14974"/>
    <w:multiLevelType w:val="multilevel"/>
    <w:tmpl w:val="0407001D"/>
    <w:styleLink w:val="ListeDokumen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32B09B7"/>
    <w:multiLevelType w:val="hybridMultilevel"/>
    <w:tmpl w:val="CB82EDB8"/>
    <w:lvl w:ilvl="0" w:tplc="0AF83152">
      <w:start w:val="1"/>
      <w:numFmt w:val="bullet"/>
      <w:pStyle w:val="Bullet"/>
      <w:lvlText w:val=""/>
      <w:lvlJc w:val="left"/>
      <w:pPr>
        <w:ind w:left="1429" w:hanging="360"/>
      </w:pPr>
      <w:rPr>
        <w:rFonts w:ascii="Wingdings" w:hAnsi="Wingdings"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4" w15:restartNumberingAfterBreak="0">
    <w:nsid w:val="54C54F8B"/>
    <w:multiLevelType w:val="singleLevel"/>
    <w:tmpl w:val="65528A98"/>
    <w:lvl w:ilvl="0">
      <w:start w:val="1"/>
      <w:numFmt w:val="none"/>
      <w:pStyle w:val="Note"/>
      <w:lvlText w:val="Note:"/>
      <w:legacy w:legacy="1" w:legacySpace="0" w:legacyIndent="720"/>
      <w:lvlJc w:val="left"/>
      <w:pPr>
        <w:ind w:left="720" w:hanging="720"/>
      </w:pPr>
      <w:rPr>
        <w:b/>
        <w:i w:val="0"/>
      </w:rPr>
    </w:lvl>
  </w:abstractNum>
  <w:abstractNum w:abstractNumId="5" w15:restartNumberingAfterBreak="0">
    <w:nsid w:val="551A1BF8"/>
    <w:multiLevelType w:val="multilevel"/>
    <w:tmpl w:val="7048184E"/>
    <w:styleLink w:val="Formatvorlage2"/>
    <w:lvl w:ilvl="0">
      <w:start w:val="1"/>
      <w:numFmt w:val="decimal"/>
      <w:lvlText w:val="%1"/>
      <w:lvlJc w:val="left"/>
      <w:pPr>
        <w:ind w:left="624" w:hanging="624"/>
      </w:pPr>
      <w:rPr>
        <w:rFonts w:hint="default"/>
      </w:rPr>
    </w:lvl>
    <w:lvl w:ilvl="1">
      <w:start w:val="1"/>
      <w:numFmt w:val="decimal"/>
      <w:lvlText w:val="%1.%2"/>
      <w:lvlJc w:val="left"/>
      <w:pPr>
        <w:ind w:left="624" w:hanging="624"/>
      </w:pPr>
      <w:rPr>
        <w:rFonts w:hint="default"/>
        <w:b/>
        <w:bCs/>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6" w15:restartNumberingAfterBreak="0">
    <w:nsid w:val="5B63278B"/>
    <w:multiLevelType w:val="hybridMultilevel"/>
    <w:tmpl w:val="C002C65C"/>
    <w:lvl w:ilvl="0" w:tplc="4F98DA7A">
      <w:start w:val="1"/>
      <w:numFmt w:val="decimal"/>
      <w:pStyle w:val="NumberedList"/>
      <w:lvlText w:val="%1."/>
      <w:lvlJc w:val="left"/>
      <w:pPr>
        <w:tabs>
          <w:tab w:val="num" w:pos="2520"/>
        </w:tabs>
        <w:ind w:left="2520" w:hanging="360"/>
      </w:pPr>
      <w:rPr>
        <w:rFonts w:hint="default"/>
      </w:rPr>
    </w:lvl>
    <w:lvl w:ilvl="1" w:tplc="D07CE538">
      <w:start w:val="1"/>
      <w:numFmt w:val="bullet"/>
      <w:lvlText w:val="o"/>
      <w:lvlJc w:val="left"/>
      <w:pPr>
        <w:tabs>
          <w:tab w:val="num" w:pos="3240"/>
        </w:tabs>
        <w:ind w:left="3240" w:hanging="360"/>
      </w:pPr>
      <w:rPr>
        <w:rFonts w:ascii="Courier New" w:hAnsi="Courier New" w:hint="default"/>
      </w:rPr>
    </w:lvl>
    <w:lvl w:ilvl="2" w:tplc="5A70FDF4">
      <w:start w:val="1"/>
      <w:numFmt w:val="bullet"/>
      <w:lvlText w:val=""/>
      <w:lvlJc w:val="left"/>
      <w:pPr>
        <w:tabs>
          <w:tab w:val="num" w:pos="3960"/>
        </w:tabs>
        <w:ind w:left="3960" w:hanging="360"/>
      </w:pPr>
      <w:rPr>
        <w:rFonts w:ascii="Wingdings" w:hAnsi="Wingdings" w:hint="default"/>
      </w:rPr>
    </w:lvl>
    <w:lvl w:ilvl="3" w:tplc="0E7C0D52" w:tentative="1">
      <w:start w:val="1"/>
      <w:numFmt w:val="bullet"/>
      <w:lvlText w:val=""/>
      <w:lvlJc w:val="left"/>
      <w:pPr>
        <w:tabs>
          <w:tab w:val="num" w:pos="4680"/>
        </w:tabs>
        <w:ind w:left="4680" w:hanging="360"/>
      </w:pPr>
      <w:rPr>
        <w:rFonts w:ascii="Symbol" w:hAnsi="Symbol" w:hint="default"/>
      </w:rPr>
    </w:lvl>
    <w:lvl w:ilvl="4" w:tplc="7A046450" w:tentative="1">
      <w:start w:val="1"/>
      <w:numFmt w:val="bullet"/>
      <w:lvlText w:val="o"/>
      <w:lvlJc w:val="left"/>
      <w:pPr>
        <w:tabs>
          <w:tab w:val="num" w:pos="5400"/>
        </w:tabs>
        <w:ind w:left="5400" w:hanging="360"/>
      </w:pPr>
      <w:rPr>
        <w:rFonts w:ascii="Courier New" w:hAnsi="Courier New" w:hint="default"/>
      </w:rPr>
    </w:lvl>
    <w:lvl w:ilvl="5" w:tplc="EDE2C0A8" w:tentative="1">
      <w:start w:val="1"/>
      <w:numFmt w:val="bullet"/>
      <w:lvlText w:val=""/>
      <w:lvlJc w:val="left"/>
      <w:pPr>
        <w:tabs>
          <w:tab w:val="num" w:pos="6120"/>
        </w:tabs>
        <w:ind w:left="6120" w:hanging="360"/>
      </w:pPr>
      <w:rPr>
        <w:rFonts w:ascii="Wingdings" w:hAnsi="Wingdings" w:hint="default"/>
      </w:rPr>
    </w:lvl>
    <w:lvl w:ilvl="6" w:tplc="5F4EA8A4" w:tentative="1">
      <w:start w:val="1"/>
      <w:numFmt w:val="bullet"/>
      <w:lvlText w:val=""/>
      <w:lvlJc w:val="left"/>
      <w:pPr>
        <w:tabs>
          <w:tab w:val="num" w:pos="6840"/>
        </w:tabs>
        <w:ind w:left="6840" w:hanging="360"/>
      </w:pPr>
      <w:rPr>
        <w:rFonts w:ascii="Symbol" w:hAnsi="Symbol" w:hint="default"/>
      </w:rPr>
    </w:lvl>
    <w:lvl w:ilvl="7" w:tplc="24287528" w:tentative="1">
      <w:start w:val="1"/>
      <w:numFmt w:val="bullet"/>
      <w:lvlText w:val="o"/>
      <w:lvlJc w:val="left"/>
      <w:pPr>
        <w:tabs>
          <w:tab w:val="num" w:pos="7560"/>
        </w:tabs>
        <w:ind w:left="7560" w:hanging="360"/>
      </w:pPr>
      <w:rPr>
        <w:rFonts w:ascii="Courier New" w:hAnsi="Courier New" w:hint="default"/>
      </w:rPr>
    </w:lvl>
    <w:lvl w:ilvl="8" w:tplc="DE306416" w:tentative="1">
      <w:start w:val="1"/>
      <w:numFmt w:val="bullet"/>
      <w:lvlText w:val=""/>
      <w:lvlJc w:val="left"/>
      <w:pPr>
        <w:tabs>
          <w:tab w:val="num" w:pos="8280"/>
        </w:tabs>
        <w:ind w:left="8280" w:hanging="360"/>
      </w:pPr>
      <w:rPr>
        <w:rFonts w:ascii="Wingdings" w:hAnsi="Wingdings" w:hint="default"/>
      </w:rPr>
    </w:lvl>
  </w:abstractNum>
  <w:abstractNum w:abstractNumId="7" w15:restartNumberingAfterBreak="0">
    <w:nsid w:val="623847CB"/>
    <w:multiLevelType w:val="multilevel"/>
    <w:tmpl w:val="C9821F1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86A651C"/>
    <w:multiLevelType w:val="hybridMultilevel"/>
    <w:tmpl w:val="99AE1756"/>
    <w:lvl w:ilvl="0" w:tplc="B4F0F130">
      <w:start w:val="1"/>
      <w:numFmt w:val="bullet"/>
      <w:pStyle w:val="Checklist"/>
      <w:lvlText w:val=""/>
      <w:lvlJc w:val="left"/>
      <w:pPr>
        <w:tabs>
          <w:tab w:val="num" w:pos="2520"/>
        </w:tabs>
        <w:ind w:left="2520" w:hanging="360"/>
      </w:pPr>
      <w:rPr>
        <w:rFonts w:ascii="Wingdings" w:hAnsi="Wingdings" w:hint="default"/>
        <w:sz w:val="16"/>
      </w:rPr>
    </w:lvl>
    <w:lvl w:ilvl="1" w:tplc="743C8000" w:tentative="1">
      <w:start w:val="1"/>
      <w:numFmt w:val="bullet"/>
      <w:lvlText w:val="o"/>
      <w:lvlJc w:val="left"/>
      <w:pPr>
        <w:tabs>
          <w:tab w:val="num" w:pos="3240"/>
        </w:tabs>
        <w:ind w:left="3240" w:hanging="360"/>
      </w:pPr>
      <w:rPr>
        <w:rFonts w:ascii="Courier New" w:hAnsi="Courier New" w:hint="default"/>
      </w:rPr>
    </w:lvl>
    <w:lvl w:ilvl="2" w:tplc="F4D085A2" w:tentative="1">
      <w:start w:val="1"/>
      <w:numFmt w:val="bullet"/>
      <w:lvlText w:val=""/>
      <w:lvlJc w:val="left"/>
      <w:pPr>
        <w:tabs>
          <w:tab w:val="num" w:pos="3960"/>
        </w:tabs>
        <w:ind w:left="3960" w:hanging="360"/>
      </w:pPr>
      <w:rPr>
        <w:rFonts w:ascii="Wingdings" w:hAnsi="Wingdings" w:hint="default"/>
      </w:rPr>
    </w:lvl>
    <w:lvl w:ilvl="3" w:tplc="0AEC4448" w:tentative="1">
      <w:start w:val="1"/>
      <w:numFmt w:val="bullet"/>
      <w:lvlText w:val=""/>
      <w:lvlJc w:val="left"/>
      <w:pPr>
        <w:tabs>
          <w:tab w:val="num" w:pos="4680"/>
        </w:tabs>
        <w:ind w:left="4680" w:hanging="360"/>
      </w:pPr>
      <w:rPr>
        <w:rFonts w:ascii="Symbol" w:hAnsi="Symbol" w:hint="default"/>
      </w:rPr>
    </w:lvl>
    <w:lvl w:ilvl="4" w:tplc="F706539A" w:tentative="1">
      <w:start w:val="1"/>
      <w:numFmt w:val="bullet"/>
      <w:lvlText w:val="o"/>
      <w:lvlJc w:val="left"/>
      <w:pPr>
        <w:tabs>
          <w:tab w:val="num" w:pos="5400"/>
        </w:tabs>
        <w:ind w:left="5400" w:hanging="360"/>
      </w:pPr>
      <w:rPr>
        <w:rFonts w:ascii="Courier New" w:hAnsi="Courier New" w:hint="default"/>
      </w:rPr>
    </w:lvl>
    <w:lvl w:ilvl="5" w:tplc="945AAB04" w:tentative="1">
      <w:start w:val="1"/>
      <w:numFmt w:val="bullet"/>
      <w:lvlText w:val=""/>
      <w:lvlJc w:val="left"/>
      <w:pPr>
        <w:tabs>
          <w:tab w:val="num" w:pos="6120"/>
        </w:tabs>
        <w:ind w:left="6120" w:hanging="360"/>
      </w:pPr>
      <w:rPr>
        <w:rFonts w:ascii="Wingdings" w:hAnsi="Wingdings" w:hint="default"/>
      </w:rPr>
    </w:lvl>
    <w:lvl w:ilvl="6" w:tplc="47F29F18" w:tentative="1">
      <w:start w:val="1"/>
      <w:numFmt w:val="bullet"/>
      <w:lvlText w:val=""/>
      <w:lvlJc w:val="left"/>
      <w:pPr>
        <w:tabs>
          <w:tab w:val="num" w:pos="6840"/>
        </w:tabs>
        <w:ind w:left="6840" w:hanging="360"/>
      </w:pPr>
      <w:rPr>
        <w:rFonts w:ascii="Symbol" w:hAnsi="Symbol" w:hint="default"/>
      </w:rPr>
    </w:lvl>
    <w:lvl w:ilvl="7" w:tplc="DE62DB72" w:tentative="1">
      <w:start w:val="1"/>
      <w:numFmt w:val="bullet"/>
      <w:lvlText w:val="o"/>
      <w:lvlJc w:val="left"/>
      <w:pPr>
        <w:tabs>
          <w:tab w:val="num" w:pos="7560"/>
        </w:tabs>
        <w:ind w:left="7560" w:hanging="360"/>
      </w:pPr>
      <w:rPr>
        <w:rFonts w:ascii="Courier New" w:hAnsi="Courier New" w:hint="default"/>
      </w:rPr>
    </w:lvl>
    <w:lvl w:ilvl="8" w:tplc="2C34567C" w:tentative="1">
      <w:start w:val="1"/>
      <w:numFmt w:val="bullet"/>
      <w:lvlText w:val=""/>
      <w:lvlJc w:val="left"/>
      <w:pPr>
        <w:tabs>
          <w:tab w:val="num" w:pos="8280"/>
        </w:tabs>
        <w:ind w:left="8280" w:hanging="360"/>
      </w:pPr>
      <w:rPr>
        <w:rFonts w:ascii="Wingdings" w:hAnsi="Wingdings" w:hint="default"/>
      </w:rPr>
    </w:lvl>
  </w:abstractNum>
  <w:abstractNum w:abstractNumId="9" w15:restartNumberingAfterBreak="0">
    <w:nsid w:val="6B8C274C"/>
    <w:multiLevelType w:val="multilevel"/>
    <w:tmpl w:val="C9648FBA"/>
    <w:styleLink w:val="Formatvorlage1"/>
    <w:lvl w:ilvl="0">
      <w:start w:val="1"/>
      <w:numFmt w:val="decimal"/>
      <w:lvlText w:val="%1"/>
      <w:lvlJc w:val="left"/>
      <w:pPr>
        <w:ind w:left="624" w:hanging="624"/>
      </w:pPr>
      <w:rPr>
        <w:rFonts w:hint="default"/>
      </w:rPr>
    </w:lvl>
    <w:lvl w:ilvl="1">
      <w:start w:val="1"/>
      <w:numFmt w:val="decimal"/>
      <w:lvlText w:val="%1.%2"/>
      <w:lvlJc w:val="left"/>
      <w:pPr>
        <w:ind w:left="624" w:hanging="624"/>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0" w15:restartNumberingAfterBreak="0">
    <w:nsid w:val="74970E9B"/>
    <w:multiLevelType w:val="hybridMultilevel"/>
    <w:tmpl w:val="04126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
  </w:num>
  <w:num w:numId="4">
    <w:abstractNumId w:val="5"/>
  </w:num>
  <w:num w:numId="5">
    <w:abstractNumId w:val="0"/>
  </w:num>
  <w:num w:numId="6">
    <w:abstractNumId w:val="4"/>
  </w:num>
  <w:num w:numId="7">
    <w:abstractNumId w:val="6"/>
  </w:num>
  <w:num w:numId="8">
    <w:abstractNumId w:val="8"/>
  </w:num>
  <w:num w:numId="9">
    <w:abstractNumId w:val="3"/>
  </w:num>
  <w:num w:numId="10">
    <w:abstractNumId w:val="7"/>
  </w:num>
  <w:num w:numId="11">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3"/>
  <w:documentProtection w:edit="forms" w:enforcement="0"/>
  <w:styleLockTheme/>
  <w:defaultTabStop w:val="709"/>
  <w:autoHyphenation/>
  <w:hyphenationZone w:val="425"/>
  <w:characterSpacingControl w:val="doNotCompress"/>
  <w:hdrShapeDefaults>
    <o:shapedefaults v:ext="edit" spidmax="2049">
      <o:colormru v:ext="edit" colors="#0064a5"/>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80A"/>
    <w:rsid w:val="000000B9"/>
    <w:rsid w:val="0000228F"/>
    <w:rsid w:val="00012917"/>
    <w:rsid w:val="00013215"/>
    <w:rsid w:val="00017FF5"/>
    <w:rsid w:val="00031597"/>
    <w:rsid w:val="000379DD"/>
    <w:rsid w:val="000626CD"/>
    <w:rsid w:val="00065A52"/>
    <w:rsid w:val="000701B8"/>
    <w:rsid w:val="0007032F"/>
    <w:rsid w:val="00075192"/>
    <w:rsid w:val="00083517"/>
    <w:rsid w:val="00085CBF"/>
    <w:rsid w:val="00097AEB"/>
    <w:rsid w:val="000A07AA"/>
    <w:rsid w:val="000A7EEF"/>
    <w:rsid w:val="000C0B45"/>
    <w:rsid w:val="000D5128"/>
    <w:rsid w:val="000F2455"/>
    <w:rsid w:val="00102E40"/>
    <w:rsid w:val="00106B74"/>
    <w:rsid w:val="00111599"/>
    <w:rsid w:val="0012352F"/>
    <w:rsid w:val="0012630E"/>
    <w:rsid w:val="00141BFF"/>
    <w:rsid w:val="00147274"/>
    <w:rsid w:val="00147DB0"/>
    <w:rsid w:val="00147EF8"/>
    <w:rsid w:val="00157BBE"/>
    <w:rsid w:val="00160324"/>
    <w:rsid w:val="00160484"/>
    <w:rsid w:val="00160985"/>
    <w:rsid w:val="00192498"/>
    <w:rsid w:val="001A6EF7"/>
    <w:rsid w:val="001B1AC6"/>
    <w:rsid w:val="001B43B4"/>
    <w:rsid w:val="001B4F02"/>
    <w:rsid w:val="001C4F04"/>
    <w:rsid w:val="001C6A89"/>
    <w:rsid w:val="001F437B"/>
    <w:rsid w:val="001F562E"/>
    <w:rsid w:val="00226D10"/>
    <w:rsid w:val="00227BB2"/>
    <w:rsid w:val="00237945"/>
    <w:rsid w:val="00252EDC"/>
    <w:rsid w:val="002531C2"/>
    <w:rsid w:val="00263304"/>
    <w:rsid w:val="002653C1"/>
    <w:rsid w:val="00266971"/>
    <w:rsid w:val="002A05C4"/>
    <w:rsid w:val="002A0896"/>
    <w:rsid w:val="002A2D62"/>
    <w:rsid w:val="002B1826"/>
    <w:rsid w:val="002B2C6E"/>
    <w:rsid w:val="002B37ED"/>
    <w:rsid w:val="002B6991"/>
    <w:rsid w:val="002C66DF"/>
    <w:rsid w:val="002F034C"/>
    <w:rsid w:val="00304FB2"/>
    <w:rsid w:val="00306281"/>
    <w:rsid w:val="00311F6C"/>
    <w:rsid w:val="003169CC"/>
    <w:rsid w:val="00320ACF"/>
    <w:rsid w:val="00333E63"/>
    <w:rsid w:val="00337E11"/>
    <w:rsid w:val="00341902"/>
    <w:rsid w:val="003421A1"/>
    <w:rsid w:val="003431FB"/>
    <w:rsid w:val="003438A7"/>
    <w:rsid w:val="00345519"/>
    <w:rsid w:val="00350885"/>
    <w:rsid w:val="003520D1"/>
    <w:rsid w:val="00384F5A"/>
    <w:rsid w:val="003A0D27"/>
    <w:rsid w:val="003A0F7E"/>
    <w:rsid w:val="003A1771"/>
    <w:rsid w:val="003A7050"/>
    <w:rsid w:val="003B5ADF"/>
    <w:rsid w:val="003C2B4B"/>
    <w:rsid w:val="003C62CF"/>
    <w:rsid w:val="003C77CA"/>
    <w:rsid w:val="003E5F2D"/>
    <w:rsid w:val="003E7A93"/>
    <w:rsid w:val="003F4E68"/>
    <w:rsid w:val="00401962"/>
    <w:rsid w:val="004077EC"/>
    <w:rsid w:val="004112CC"/>
    <w:rsid w:val="004132E0"/>
    <w:rsid w:val="0041746F"/>
    <w:rsid w:val="00417994"/>
    <w:rsid w:val="00423D9C"/>
    <w:rsid w:val="00425782"/>
    <w:rsid w:val="00440EBF"/>
    <w:rsid w:val="00441077"/>
    <w:rsid w:val="00446245"/>
    <w:rsid w:val="00446285"/>
    <w:rsid w:val="00450C34"/>
    <w:rsid w:val="00451173"/>
    <w:rsid w:val="004658CE"/>
    <w:rsid w:val="00472B35"/>
    <w:rsid w:val="00483B92"/>
    <w:rsid w:val="004850B5"/>
    <w:rsid w:val="004935EA"/>
    <w:rsid w:val="004C7360"/>
    <w:rsid w:val="004C7EED"/>
    <w:rsid w:val="004D686C"/>
    <w:rsid w:val="004F2B44"/>
    <w:rsid w:val="00501932"/>
    <w:rsid w:val="0051157A"/>
    <w:rsid w:val="005400A6"/>
    <w:rsid w:val="00567DF7"/>
    <w:rsid w:val="005934DF"/>
    <w:rsid w:val="005A107C"/>
    <w:rsid w:val="005A7265"/>
    <w:rsid w:val="005B44E9"/>
    <w:rsid w:val="005D40E0"/>
    <w:rsid w:val="005E3D5A"/>
    <w:rsid w:val="005E5E74"/>
    <w:rsid w:val="005F0C99"/>
    <w:rsid w:val="005F1CFF"/>
    <w:rsid w:val="0061716C"/>
    <w:rsid w:val="00617B7C"/>
    <w:rsid w:val="00620C8A"/>
    <w:rsid w:val="00646CA4"/>
    <w:rsid w:val="006476C0"/>
    <w:rsid w:val="00664226"/>
    <w:rsid w:val="006727C7"/>
    <w:rsid w:val="00676190"/>
    <w:rsid w:val="00691B1F"/>
    <w:rsid w:val="006B597C"/>
    <w:rsid w:val="006C107C"/>
    <w:rsid w:val="006C4938"/>
    <w:rsid w:val="006D56DB"/>
    <w:rsid w:val="0071607A"/>
    <w:rsid w:val="007217B0"/>
    <w:rsid w:val="0072200E"/>
    <w:rsid w:val="00753BAC"/>
    <w:rsid w:val="00755AFC"/>
    <w:rsid w:val="00780A75"/>
    <w:rsid w:val="00781535"/>
    <w:rsid w:val="00794C68"/>
    <w:rsid w:val="007B266A"/>
    <w:rsid w:val="007B753E"/>
    <w:rsid w:val="007C2292"/>
    <w:rsid w:val="007D4E1F"/>
    <w:rsid w:val="007E057F"/>
    <w:rsid w:val="007F46FC"/>
    <w:rsid w:val="008015D0"/>
    <w:rsid w:val="008019BD"/>
    <w:rsid w:val="00804E5E"/>
    <w:rsid w:val="00811D0D"/>
    <w:rsid w:val="00812A69"/>
    <w:rsid w:val="0082447C"/>
    <w:rsid w:val="008348C2"/>
    <w:rsid w:val="008427D5"/>
    <w:rsid w:val="008821BD"/>
    <w:rsid w:val="008827B9"/>
    <w:rsid w:val="008851BC"/>
    <w:rsid w:val="00892937"/>
    <w:rsid w:val="00897ACD"/>
    <w:rsid w:val="008A79F0"/>
    <w:rsid w:val="008C33B5"/>
    <w:rsid w:val="008C4704"/>
    <w:rsid w:val="008C5CBD"/>
    <w:rsid w:val="008D6998"/>
    <w:rsid w:val="008F0B7B"/>
    <w:rsid w:val="008F4983"/>
    <w:rsid w:val="008F6527"/>
    <w:rsid w:val="008F783D"/>
    <w:rsid w:val="00905C60"/>
    <w:rsid w:val="0091154D"/>
    <w:rsid w:val="0093714E"/>
    <w:rsid w:val="009468AE"/>
    <w:rsid w:val="00950B32"/>
    <w:rsid w:val="0096181B"/>
    <w:rsid w:val="00962B1F"/>
    <w:rsid w:val="00970578"/>
    <w:rsid w:val="009710CC"/>
    <w:rsid w:val="0097746D"/>
    <w:rsid w:val="00987FD2"/>
    <w:rsid w:val="00990670"/>
    <w:rsid w:val="00995B9C"/>
    <w:rsid w:val="009C45E9"/>
    <w:rsid w:val="009C4A43"/>
    <w:rsid w:val="009C5998"/>
    <w:rsid w:val="009C6B65"/>
    <w:rsid w:val="009E73DE"/>
    <w:rsid w:val="009E76D1"/>
    <w:rsid w:val="009F6212"/>
    <w:rsid w:val="00A01DC6"/>
    <w:rsid w:val="00A028C8"/>
    <w:rsid w:val="00A10DE4"/>
    <w:rsid w:val="00A11F88"/>
    <w:rsid w:val="00A172E1"/>
    <w:rsid w:val="00A275B2"/>
    <w:rsid w:val="00A32B59"/>
    <w:rsid w:val="00A3303E"/>
    <w:rsid w:val="00A36E86"/>
    <w:rsid w:val="00A52442"/>
    <w:rsid w:val="00A557C7"/>
    <w:rsid w:val="00A87B72"/>
    <w:rsid w:val="00AC60FC"/>
    <w:rsid w:val="00AD1A07"/>
    <w:rsid w:val="00AE2D8B"/>
    <w:rsid w:val="00AF7FBB"/>
    <w:rsid w:val="00B0215F"/>
    <w:rsid w:val="00B05E32"/>
    <w:rsid w:val="00B0682F"/>
    <w:rsid w:val="00B2454F"/>
    <w:rsid w:val="00B31445"/>
    <w:rsid w:val="00B44AF6"/>
    <w:rsid w:val="00B52420"/>
    <w:rsid w:val="00B65CB4"/>
    <w:rsid w:val="00B75141"/>
    <w:rsid w:val="00B86BC1"/>
    <w:rsid w:val="00B95E06"/>
    <w:rsid w:val="00BA1DE8"/>
    <w:rsid w:val="00BA22CB"/>
    <w:rsid w:val="00BA4F39"/>
    <w:rsid w:val="00BA6EBF"/>
    <w:rsid w:val="00BA7B2F"/>
    <w:rsid w:val="00BB07BA"/>
    <w:rsid w:val="00BB40D3"/>
    <w:rsid w:val="00BB6C75"/>
    <w:rsid w:val="00BC1C52"/>
    <w:rsid w:val="00BC61A5"/>
    <w:rsid w:val="00BE2A14"/>
    <w:rsid w:val="00BE2C23"/>
    <w:rsid w:val="00BF73B6"/>
    <w:rsid w:val="00C05A79"/>
    <w:rsid w:val="00C202EB"/>
    <w:rsid w:val="00C23469"/>
    <w:rsid w:val="00C3127B"/>
    <w:rsid w:val="00C33B69"/>
    <w:rsid w:val="00C43007"/>
    <w:rsid w:val="00C57D81"/>
    <w:rsid w:val="00C667D6"/>
    <w:rsid w:val="00C66832"/>
    <w:rsid w:val="00C7205E"/>
    <w:rsid w:val="00C81DE2"/>
    <w:rsid w:val="00C86482"/>
    <w:rsid w:val="00CB0AAA"/>
    <w:rsid w:val="00CB31D9"/>
    <w:rsid w:val="00CC10B7"/>
    <w:rsid w:val="00CC5FDB"/>
    <w:rsid w:val="00CD0467"/>
    <w:rsid w:val="00CD1355"/>
    <w:rsid w:val="00CD284F"/>
    <w:rsid w:val="00CD6131"/>
    <w:rsid w:val="00CD761A"/>
    <w:rsid w:val="00CE7556"/>
    <w:rsid w:val="00CE7912"/>
    <w:rsid w:val="00CF6829"/>
    <w:rsid w:val="00D148BE"/>
    <w:rsid w:val="00D30C80"/>
    <w:rsid w:val="00D4694F"/>
    <w:rsid w:val="00D509F4"/>
    <w:rsid w:val="00D54EB0"/>
    <w:rsid w:val="00D6217E"/>
    <w:rsid w:val="00D85B18"/>
    <w:rsid w:val="00D9380A"/>
    <w:rsid w:val="00DA5426"/>
    <w:rsid w:val="00DB2085"/>
    <w:rsid w:val="00DC1E6B"/>
    <w:rsid w:val="00DC33DB"/>
    <w:rsid w:val="00DC3A10"/>
    <w:rsid w:val="00DC65F9"/>
    <w:rsid w:val="00DD6285"/>
    <w:rsid w:val="00DE1274"/>
    <w:rsid w:val="00DF0F45"/>
    <w:rsid w:val="00DF498A"/>
    <w:rsid w:val="00DF79BB"/>
    <w:rsid w:val="00E204FC"/>
    <w:rsid w:val="00E37B9A"/>
    <w:rsid w:val="00E66E9D"/>
    <w:rsid w:val="00E7405C"/>
    <w:rsid w:val="00E76DDA"/>
    <w:rsid w:val="00E80C10"/>
    <w:rsid w:val="00E8309C"/>
    <w:rsid w:val="00E85224"/>
    <w:rsid w:val="00E8711C"/>
    <w:rsid w:val="00E9668B"/>
    <w:rsid w:val="00ED0EA9"/>
    <w:rsid w:val="00EE580B"/>
    <w:rsid w:val="00F22E77"/>
    <w:rsid w:val="00F23096"/>
    <w:rsid w:val="00F26A48"/>
    <w:rsid w:val="00F308DB"/>
    <w:rsid w:val="00F63015"/>
    <w:rsid w:val="00F6320F"/>
    <w:rsid w:val="00F7364E"/>
    <w:rsid w:val="00F76C7F"/>
    <w:rsid w:val="00F9555C"/>
    <w:rsid w:val="00F962FC"/>
    <w:rsid w:val="00FA0CBD"/>
    <w:rsid w:val="00FA4D8A"/>
    <w:rsid w:val="00FB6E73"/>
    <w:rsid w:val="00FC7B02"/>
    <w:rsid w:val="00FD3FE2"/>
    <w:rsid w:val="00FD75B1"/>
    <w:rsid w:val="00FE4487"/>
    <w:rsid w:val="00FF53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0064a5"/>
    </o:shapedefaults>
    <o:shapelayout v:ext="edit">
      <o:idmap v:ext="edit" data="1"/>
    </o:shapelayout>
  </w:shapeDefaults>
  <w:decimalSymbol w:val=","/>
  <w:listSeparator w:val=";"/>
  <w14:docId w14:val="424CCBE1"/>
  <w15:chartTrackingRefBased/>
  <w15:docId w15:val="{061BEFC7-CDD2-482F-AE59-AF4FDAB7A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BundesSerif Office" w:eastAsia="SimSun" w:hAnsi="BundesSerif Office" w:cs="Arial"/>
        <w:lang w:val="de-DE" w:eastAsia="de-DE"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Absatz --"/>
    <w:rsid w:val="0082447C"/>
    <w:pPr>
      <w:tabs>
        <w:tab w:val="left" w:pos="709"/>
      </w:tabs>
      <w:spacing w:before="120"/>
    </w:pPr>
    <w:rPr>
      <w:rFonts w:eastAsia="Times New Roman" w:cs="Times New Roman"/>
      <w:sz w:val="22"/>
      <w:lang w:eastAsia="es-ES"/>
    </w:rPr>
  </w:style>
  <w:style w:type="paragraph" w:styleId="Heading1">
    <w:name w:val="heading 1"/>
    <w:next w:val="BodyText"/>
    <w:link w:val="Heading1Char"/>
    <w:qFormat/>
    <w:rsid w:val="00111599"/>
    <w:pPr>
      <w:keepNext/>
      <w:keepLines/>
      <w:pageBreakBefore/>
      <w:numPr>
        <w:numId w:val="10"/>
      </w:numPr>
      <w:spacing w:before="120" w:after="320" w:line="440" w:lineRule="atLeast"/>
      <w:contextualSpacing/>
      <w:outlineLvl w:val="0"/>
    </w:pPr>
    <w:rPr>
      <w:rFonts w:ascii="BundesSans Medium" w:eastAsia="SimHei" w:hAnsi="BundesSans Medium"/>
      <w:caps/>
      <w:noProof/>
      <w:color w:val="004B76"/>
      <w:spacing w:val="24"/>
      <w:kern w:val="32"/>
      <w:sz w:val="32"/>
      <w:szCs w:val="36"/>
      <w:lang w:eastAsia="zh-CN"/>
    </w:rPr>
  </w:style>
  <w:style w:type="paragraph" w:styleId="Heading2">
    <w:name w:val="heading 2"/>
    <w:next w:val="BodyText"/>
    <w:link w:val="Heading2Char"/>
    <w:uiPriority w:val="1"/>
    <w:qFormat/>
    <w:rsid w:val="00111599"/>
    <w:pPr>
      <w:keepNext/>
      <w:keepLines/>
      <w:numPr>
        <w:ilvl w:val="1"/>
        <w:numId w:val="10"/>
      </w:numPr>
      <w:pBdr>
        <w:top w:val="single" w:sz="24" w:space="1" w:color="auto"/>
      </w:pBdr>
      <w:spacing w:before="240" w:after="120" w:line="300" w:lineRule="auto"/>
      <w:contextualSpacing/>
      <w:outlineLvl w:val="1"/>
    </w:pPr>
    <w:rPr>
      <w:rFonts w:ascii="BundesSans Office" w:eastAsia="SimHei" w:hAnsi="BundesSans Office"/>
      <w:b/>
      <w:bCs/>
      <w:color w:val="004B76"/>
      <w:kern w:val="32"/>
      <w:sz w:val="28"/>
      <w:szCs w:val="36"/>
      <w:lang w:eastAsia="zh-CN"/>
    </w:rPr>
  </w:style>
  <w:style w:type="paragraph" w:styleId="Heading3">
    <w:name w:val="heading 3"/>
    <w:next w:val="BodyText"/>
    <w:link w:val="Heading3Char"/>
    <w:autoRedefine/>
    <w:uiPriority w:val="2"/>
    <w:qFormat/>
    <w:rsid w:val="00BC1C52"/>
    <w:pPr>
      <w:numPr>
        <w:ilvl w:val="2"/>
        <w:numId w:val="10"/>
      </w:numPr>
      <w:spacing w:before="240" w:after="120" w:line="260" w:lineRule="atLeast"/>
      <w:contextualSpacing/>
      <w:outlineLvl w:val="2"/>
    </w:pPr>
    <w:rPr>
      <w:rFonts w:eastAsia="SimHei"/>
      <w:b/>
      <w:bCs/>
      <w:color w:val="004B76"/>
      <w:kern w:val="32"/>
      <w:sz w:val="24"/>
      <w:szCs w:val="22"/>
      <w:lang w:eastAsia="zh-CN"/>
    </w:rPr>
  </w:style>
  <w:style w:type="paragraph" w:styleId="Heading4">
    <w:name w:val="heading 4"/>
    <w:next w:val="BodyText"/>
    <w:link w:val="Heading4Char"/>
    <w:autoRedefine/>
    <w:uiPriority w:val="3"/>
    <w:qFormat/>
    <w:rsid w:val="00F962FC"/>
    <w:pPr>
      <w:numPr>
        <w:ilvl w:val="3"/>
        <w:numId w:val="10"/>
      </w:numPr>
      <w:spacing w:before="160" w:after="160"/>
      <w:outlineLvl w:val="3"/>
    </w:pPr>
    <w:rPr>
      <w:rFonts w:eastAsia="SimHei"/>
      <w:b/>
      <w:bCs/>
      <w:color w:val="004B76"/>
      <w:kern w:val="32"/>
      <w:sz w:val="24"/>
      <w:szCs w:val="22"/>
      <w:lang w:eastAsia="zh-CN"/>
    </w:rPr>
  </w:style>
  <w:style w:type="paragraph" w:styleId="Heading5">
    <w:name w:val="heading 5"/>
    <w:next w:val="BodyText"/>
    <w:link w:val="Heading5Char"/>
    <w:uiPriority w:val="9"/>
    <w:qFormat/>
    <w:rsid w:val="00F962FC"/>
    <w:pPr>
      <w:numPr>
        <w:ilvl w:val="4"/>
        <w:numId w:val="10"/>
      </w:numPr>
      <w:spacing w:before="120" w:after="120"/>
      <w:ind w:left="1009" w:hanging="1009"/>
      <w:outlineLvl w:val="4"/>
    </w:pPr>
    <w:rPr>
      <w:color w:val="004B76"/>
      <w:sz w:val="22"/>
      <w:szCs w:val="22"/>
      <w:lang w:eastAsia="zh-CN"/>
    </w:rPr>
  </w:style>
  <w:style w:type="paragraph" w:styleId="Heading6">
    <w:name w:val="heading 6"/>
    <w:basedOn w:val="Heading5"/>
    <w:next w:val="Normal"/>
    <w:link w:val="Heading6Char"/>
    <w:uiPriority w:val="9"/>
    <w:qFormat/>
    <w:rsid w:val="00306281"/>
    <w:pPr>
      <w:numPr>
        <w:ilvl w:val="5"/>
      </w:numPr>
      <w:spacing w:before="40" w:line="280" w:lineRule="atLeast"/>
      <w:outlineLvl w:val="5"/>
    </w:pPr>
  </w:style>
  <w:style w:type="paragraph" w:styleId="Heading7">
    <w:name w:val="heading 7"/>
    <w:link w:val="Heading7Char"/>
    <w:uiPriority w:val="9"/>
    <w:qFormat/>
    <w:rsid w:val="008F4983"/>
    <w:pPr>
      <w:numPr>
        <w:ilvl w:val="6"/>
        <w:numId w:val="10"/>
      </w:numPr>
      <w:outlineLvl w:val="6"/>
    </w:pPr>
    <w:rPr>
      <w:sz w:val="22"/>
      <w:szCs w:val="22"/>
      <w:lang w:eastAsia="zh-CN"/>
    </w:rPr>
  </w:style>
  <w:style w:type="paragraph" w:styleId="Heading8">
    <w:name w:val="heading 8"/>
    <w:basedOn w:val="Heading7"/>
    <w:next w:val="Normal"/>
    <w:link w:val="Heading8Char"/>
    <w:uiPriority w:val="9"/>
    <w:qFormat/>
    <w:rsid w:val="00311F6C"/>
    <w:pPr>
      <w:numPr>
        <w:ilvl w:val="7"/>
      </w:numPr>
      <w:spacing w:before="40" w:after="120" w:line="280" w:lineRule="atLeast"/>
      <w:outlineLvl w:val="7"/>
    </w:pPr>
  </w:style>
  <w:style w:type="paragraph" w:styleId="Heading9">
    <w:name w:val="heading 9"/>
    <w:next w:val="Heading7"/>
    <w:link w:val="Heading9Char"/>
    <w:uiPriority w:val="9"/>
    <w:qFormat/>
    <w:rsid w:val="008F4983"/>
    <w:pPr>
      <w:numPr>
        <w:ilvl w:val="8"/>
        <w:numId w:val="10"/>
      </w:numPr>
      <w:outlineLvl w:val="8"/>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nhideWhenUsed/>
    <w:rsid w:val="008F4983"/>
    <w:pPr>
      <w:tabs>
        <w:tab w:val="center" w:pos="4536"/>
        <w:tab w:val="right" w:pos="9072"/>
      </w:tabs>
    </w:pPr>
    <w:rPr>
      <w:rFonts w:ascii="BundesSans Office" w:hAnsi="BundesSans Office"/>
      <w:sz w:val="18"/>
      <w:szCs w:val="22"/>
      <w:lang w:eastAsia="zh-CN"/>
    </w:rPr>
  </w:style>
  <w:style w:type="character" w:customStyle="1" w:styleId="FooterChar">
    <w:name w:val="Footer Char"/>
    <w:link w:val="Footer"/>
    <w:rsid w:val="008F4983"/>
    <w:rPr>
      <w:rFonts w:ascii="BundesSans Office" w:hAnsi="BundesSans Office"/>
      <w:sz w:val="18"/>
    </w:rPr>
  </w:style>
  <w:style w:type="paragraph" w:styleId="BalloonText">
    <w:name w:val="Balloon Text"/>
    <w:basedOn w:val="Normal"/>
    <w:link w:val="BalloonTextChar"/>
    <w:uiPriority w:val="99"/>
    <w:semiHidden/>
    <w:unhideWhenUsed/>
    <w:rsid w:val="00DC1E6B"/>
    <w:rPr>
      <w:rFonts w:ascii="Tahoma" w:hAnsi="Tahoma" w:cs="Tahoma"/>
      <w:sz w:val="16"/>
      <w:szCs w:val="16"/>
    </w:rPr>
  </w:style>
  <w:style w:type="character" w:customStyle="1" w:styleId="BalloonTextChar">
    <w:name w:val="Balloon Text Char"/>
    <w:link w:val="BalloonText"/>
    <w:uiPriority w:val="99"/>
    <w:semiHidden/>
    <w:rsid w:val="00DC1E6B"/>
    <w:rPr>
      <w:rFonts w:ascii="Tahoma" w:eastAsia="Arial Unicode MS" w:hAnsi="Tahoma" w:cs="Tahoma"/>
      <w:sz w:val="16"/>
      <w:szCs w:val="16"/>
    </w:rPr>
  </w:style>
  <w:style w:type="character" w:customStyle="1" w:styleId="Heading1Char">
    <w:name w:val="Heading 1 Char"/>
    <w:link w:val="Heading1"/>
    <w:rsid w:val="00111599"/>
    <w:rPr>
      <w:rFonts w:ascii="BundesSans Medium" w:eastAsia="SimHei" w:hAnsi="BundesSans Medium"/>
      <w:caps/>
      <w:noProof/>
      <w:color w:val="004B76"/>
      <w:spacing w:val="24"/>
      <w:kern w:val="32"/>
      <w:sz w:val="32"/>
      <w:szCs w:val="36"/>
      <w:lang w:eastAsia="zh-CN"/>
    </w:rPr>
  </w:style>
  <w:style w:type="character" w:customStyle="1" w:styleId="Heading5Char">
    <w:name w:val="Heading 5 Char"/>
    <w:basedOn w:val="DefaultParagraphFont"/>
    <w:link w:val="Heading5"/>
    <w:uiPriority w:val="9"/>
    <w:rsid w:val="00F962FC"/>
    <w:rPr>
      <w:color w:val="004B76"/>
      <w:sz w:val="22"/>
      <w:szCs w:val="22"/>
      <w:lang w:eastAsia="zh-CN"/>
    </w:rPr>
  </w:style>
  <w:style w:type="character" w:customStyle="1" w:styleId="Heading6Char">
    <w:name w:val="Heading 6 Char"/>
    <w:basedOn w:val="DefaultParagraphFont"/>
    <w:link w:val="Heading6"/>
    <w:uiPriority w:val="9"/>
    <w:rsid w:val="00306281"/>
    <w:rPr>
      <w:color w:val="004B76"/>
      <w:sz w:val="22"/>
      <w:szCs w:val="22"/>
      <w:lang w:eastAsia="zh-CN"/>
    </w:rPr>
  </w:style>
  <w:style w:type="character" w:customStyle="1" w:styleId="Heading2Char">
    <w:name w:val="Heading 2 Char"/>
    <w:link w:val="Heading2"/>
    <w:uiPriority w:val="1"/>
    <w:rsid w:val="00111599"/>
    <w:rPr>
      <w:rFonts w:ascii="BundesSans Office" w:eastAsia="SimHei" w:hAnsi="BundesSans Office"/>
      <w:b/>
      <w:bCs/>
      <w:color w:val="004B76"/>
      <w:kern w:val="32"/>
      <w:sz w:val="28"/>
      <w:szCs w:val="36"/>
      <w:lang w:eastAsia="zh-CN"/>
    </w:rPr>
  </w:style>
  <w:style w:type="character" w:customStyle="1" w:styleId="Heading3Char">
    <w:name w:val="Heading 3 Char"/>
    <w:link w:val="Heading3"/>
    <w:uiPriority w:val="2"/>
    <w:rsid w:val="00BC1C52"/>
    <w:rPr>
      <w:rFonts w:eastAsia="SimHei"/>
      <w:b/>
      <w:bCs/>
      <w:color w:val="004B76"/>
      <w:kern w:val="32"/>
      <w:sz w:val="24"/>
      <w:szCs w:val="22"/>
      <w:lang w:eastAsia="zh-CN"/>
    </w:rPr>
  </w:style>
  <w:style w:type="character" w:customStyle="1" w:styleId="Heading4Char">
    <w:name w:val="Heading 4 Char"/>
    <w:link w:val="Heading4"/>
    <w:uiPriority w:val="3"/>
    <w:rsid w:val="00F962FC"/>
    <w:rPr>
      <w:rFonts w:eastAsia="SimHei"/>
      <w:b/>
      <w:bCs/>
      <w:color w:val="004B76"/>
      <w:kern w:val="32"/>
      <w:sz w:val="24"/>
      <w:szCs w:val="22"/>
      <w:lang w:eastAsia="zh-CN"/>
    </w:rPr>
  </w:style>
  <w:style w:type="character" w:customStyle="1" w:styleId="Heading7Char">
    <w:name w:val="Heading 7 Char"/>
    <w:basedOn w:val="DefaultParagraphFont"/>
    <w:link w:val="Heading7"/>
    <w:uiPriority w:val="9"/>
    <w:rsid w:val="008F4983"/>
    <w:rPr>
      <w:sz w:val="22"/>
      <w:szCs w:val="22"/>
      <w:lang w:eastAsia="zh-CN"/>
    </w:rPr>
  </w:style>
  <w:style w:type="character" w:customStyle="1" w:styleId="Heading8Char">
    <w:name w:val="Heading 8 Char"/>
    <w:basedOn w:val="DefaultParagraphFont"/>
    <w:link w:val="Heading8"/>
    <w:uiPriority w:val="9"/>
    <w:rsid w:val="00311F6C"/>
    <w:rPr>
      <w:sz w:val="22"/>
      <w:szCs w:val="22"/>
      <w:lang w:eastAsia="zh-CN"/>
    </w:rPr>
  </w:style>
  <w:style w:type="character" w:customStyle="1" w:styleId="Heading9Char">
    <w:name w:val="Heading 9 Char"/>
    <w:basedOn w:val="DefaultParagraphFont"/>
    <w:link w:val="Heading9"/>
    <w:uiPriority w:val="9"/>
    <w:rsid w:val="008F4983"/>
    <w:rPr>
      <w:sz w:val="22"/>
      <w:szCs w:val="22"/>
      <w:lang w:eastAsia="zh-CN"/>
    </w:rPr>
  </w:style>
  <w:style w:type="numbering" w:customStyle="1" w:styleId="BKABroschreA4">
    <w:name w:val="BKA Broschüre A4"/>
    <w:uiPriority w:val="99"/>
    <w:rsid w:val="00BC61A5"/>
    <w:pPr>
      <w:numPr>
        <w:numId w:val="1"/>
      </w:numPr>
    </w:pPr>
  </w:style>
  <w:style w:type="numbering" w:customStyle="1" w:styleId="Formatvorlage1">
    <w:name w:val="Formatvorlage1"/>
    <w:uiPriority w:val="99"/>
    <w:rsid w:val="00FE4487"/>
    <w:pPr>
      <w:numPr>
        <w:numId w:val="2"/>
      </w:numPr>
    </w:pPr>
  </w:style>
  <w:style w:type="paragraph" w:customStyle="1" w:styleId="GridTable31">
    <w:name w:val="Grid Table 31"/>
    <w:basedOn w:val="Heading1"/>
    <w:next w:val="Normal"/>
    <w:uiPriority w:val="39"/>
    <w:semiHidden/>
    <w:unhideWhenUsed/>
    <w:qFormat/>
    <w:rsid w:val="00BA1DE8"/>
    <w:pPr>
      <w:spacing w:before="480" w:after="0" w:line="276" w:lineRule="auto"/>
      <w:contextualSpacing w:val="0"/>
      <w:outlineLvl w:val="9"/>
    </w:pPr>
    <w:rPr>
      <w:b/>
      <w:bCs/>
      <w:color w:val="003858"/>
      <w:kern w:val="0"/>
      <w:sz w:val="28"/>
    </w:rPr>
  </w:style>
  <w:style w:type="character" w:styleId="Hyperlink">
    <w:name w:val="Hyperlink"/>
    <w:uiPriority w:val="99"/>
    <w:unhideWhenUsed/>
    <w:qFormat/>
    <w:rsid w:val="008427D5"/>
    <w:rPr>
      <w:rFonts w:ascii="BundesSans Office" w:hAnsi="BundesSans Office"/>
      <w:b/>
      <w:color w:val="004B76"/>
      <w:u w:val="none"/>
    </w:rPr>
  </w:style>
  <w:style w:type="character" w:customStyle="1" w:styleId="MediumGrid11">
    <w:name w:val="Medium Grid 11"/>
    <w:uiPriority w:val="99"/>
    <w:semiHidden/>
    <w:rsid w:val="00811D0D"/>
    <w:rPr>
      <w:color w:val="808080"/>
    </w:rPr>
  </w:style>
  <w:style w:type="paragraph" w:styleId="FootnoteText">
    <w:name w:val="footnote text"/>
    <w:basedOn w:val="Normal"/>
    <w:link w:val="FootnoteTextChar"/>
    <w:uiPriority w:val="99"/>
    <w:semiHidden/>
    <w:unhideWhenUsed/>
    <w:rsid w:val="006B597C"/>
    <w:rPr>
      <w:sz w:val="20"/>
    </w:rPr>
  </w:style>
  <w:style w:type="character" w:customStyle="1" w:styleId="FootnoteTextChar">
    <w:name w:val="Footnote Text Char"/>
    <w:link w:val="FootnoteText"/>
    <w:uiPriority w:val="99"/>
    <w:semiHidden/>
    <w:rsid w:val="006B597C"/>
    <w:rPr>
      <w:rFonts w:ascii="BundesSerif Office" w:eastAsia="Arial Unicode MS" w:hAnsi="BundesSerif Office"/>
    </w:rPr>
  </w:style>
  <w:style w:type="character" w:styleId="FootnoteReference">
    <w:name w:val="footnote reference"/>
    <w:uiPriority w:val="99"/>
    <w:semiHidden/>
    <w:unhideWhenUsed/>
    <w:rsid w:val="006B597C"/>
    <w:rPr>
      <w:vertAlign w:val="superscript"/>
    </w:rPr>
  </w:style>
  <w:style w:type="paragraph" w:customStyle="1" w:styleId="Funote">
    <w:name w:val="Fußnote"/>
    <w:uiPriority w:val="7"/>
    <w:qFormat/>
    <w:rsid w:val="008F4983"/>
    <w:rPr>
      <w:rFonts w:ascii="BundesSans Office" w:hAnsi="BundesSans Office"/>
      <w:sz w:val="18"/>
      <w:szCs w:val="22"/>
      <w:lang w:eastAsia="zh-CN"/>
    </w:rPr>
  </w:style>
  <w:style w:type="paragraph" w:styleId="Title">
    <w:name w:val="Title"/>
    <w:link w:val="TitleChar"/>
    <w:uiPriority w:val="10"/>
    <w:qFormat/>
    <w:rsid w:val="00753BAC"/>
    <w:pPr>
      <w:spacing w:after="280" w:line="640" w:lineRule="exact"/>
      <w:contextualSpacing/>
    </w:pPr>
    <w:rPr>
      <w:rFonts w:eastAsia="SimHei"/>
      <w:color w:val="004B76"/>
      <w:spacing w:val="5"/>
      <w:kern w:val="28"/>
      <w:sz w:val="56"/>
      <w:szCs w:val="52"/>
      <w:lang w:eastAsia="zh-CN"/>
    </w:rPr>
  </w:style>
  <w:style w:type="character" w:customStyle="1" w:styleId="TitleChar">
    <w:name w:val="Title Char"/>
    <w:link w:val="Title"/>
    <w:uiPriority w:val="10"/>
    <w:rsid w:val="00753BAC"/>
    <w:rPr>
      <w:rFonts w:ascii="BundesSerif Office" w:eastAsia="SimHei" w:hAnsi="BundesSerif Office" w:cs="Arial"/>
      <w:color w:val="004B76"/>
      <w:spacing w:val="5"/>
      <w:kern w:val="28"/>
      <w:sz w:val="56"/>
      <w:szCs w:val="52"/>
    </w:rPr>
  </w:style>
  <w:style w:type="table" w:styleId="TableGrid">
    <w:name w:val="Table Grid"/>
    <w:basedOn w:val="TableNormal"/>
    <w:uiPriority w:val="59"/>
    <w:rsid w:val="0097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eDokument">
    <w:name w:val="Liste Dokument"/>
    <w:uiPriority w:val="99"/>
    <w:rsid w:val="00B75141"/>
    <w:pPr>
      <w:numPr>
        <w:numId w:val="3"/>
      </w:numPr>
    </w:pPr>
  </w:style>
  <w:style w:type="numbering" w:customStyle="1" w:styleId="Formatvorlage2">
    <w:name w:val="Formatvorlage2"/>
    <w:uiPriority w:val="99"/>
    <w:rsid w:val="007E057F"/>
    <w:pPr>
      <w:numPr>
        <w:numId w:val="4"/>
      </w:numPr>
    </w:pPr>
  </w:style>
  <w:style w:type="paragraph" w:styleId="ListContinue3">
    <w:name w:val="List Continue 3"/>
    <w:basedOn w:val="Normal"/>
    <w:uiPriority w:val="99"/>
    <w:semiHidden/>
    <w:unhideWhenUsed/>
    <w:rsid w:val="00A36E86"/>
    <w:pPr>
      <w:ind w:left="849"/>
      <w:contextualSpacing/>
    </w:pPr>
  </w:style>
  <w:style w:type="paragraph" w:styleId="Header">
    <w:name w:val="header"/>
    <w:basedOn w:val="Normal"/>
    <w:link w:val="HeaderChar"/>
    <w:unhideWhenUsed/>
    <w:rsid w:val="00753BAC"/>
    <w:pPr>
      <w:tabs>
        <w:tab w:val="center" w:pos="4536"/>
        <w:tab w:val="right" w:pos="9072"/>
      </w:tabs>
    </w:pPr>
  </w:style>
  <w:style w:type="character" w:customStyle="1" w:styleId="HeaderChar">
    <w:name w:val="Header Char"/>
    <w:basedOn w:val="DefaultParagraphFont"/>
    <w:link w:val="Header"/>
    <w:rsid w:val="00753BAC"/>
  </w:style>
  <w:style w:type="paragraph" w:customStyle="1" w:styleId="Absatz-">
    <w:name w:val="Absatz +-"/>
    <w:basedOn w:val="Normal"/>
    <w:qFormat/>
    <w:rsid w:val="004850B5"/>
    <w:pPr>
      <w:spacing w:before="200"/>
    </w:pPr>
  </w:style>
  <w:style w:type="paragraph" w:customStyle="1" w:styleId="Absatz-0">
    <w:name w:val="Absatz -+"/>
    <w:basedOn w:val="Absatz-"/>
    <w:qFormat/>
    <w:rsid w:val="004850B5"/>
    <w:pPr>
      <w:spacing w:before="0" w:after="200"/>
    </w:pPr>
  </w:style>
  <w:style w:type="paragraph" w:customStyle="1" w:styleId="Absatz">
    <w:name w:val="Absatz ++"/>
    <w:basedOn w:val="Absatz-0"/>
    <w:qFormat/>
    <w:rsid w:val="004C7360"/>
    <w:pPr>
      <w:spacing w:after="480"/>
    </w:pPr>
  </w:style>
  <w:style w:type="paragraph" w:styleId="BodyText">
    <w:name w:val="Body Text"/>
    <w:basedOn w:val="Normal"/>
    <w:link w:val="BodyTextChar"/>
    <w:unhideWhenUsed/>
    <w:rsid w:val="004077EC"/>
    <w:pPr>
      <w:tabs>
        <w:tab w:val="left" w:pos="4321"/>
      </w:tabs>
    </w:pPr>
  </w:style>
  <w:style w:type="character" w:customStyle="1" w:styleId="BodyTextChar">
    <w:name w:val="Body Text Char"/>
    <w:link w:val="BodyText"/>
    <w:rsid w:val="004077EC"/>
    <w:rPr>
      <w:rFonts w:eastAsia="Times New Roman" w:cs="Times New Roman"/>
      <w:sz w:val="22"/>
      <w:lang w:eastAsia="es-ES"/>
    </w:rPr>
  </w:style>
  <w:style w:type="character" w:customStyle="1" w:styleId="HighlightedVariable">
    <w:name w:val="Highlighted Variable"/>
    <w:rsid w:val="004F2B44"/>
    <w:rPr>
      <w:rFonts w:ascii="Bundes Serif" w:hAnsi="Bundes Serif"/>
      <w:color w:val="0000FF"/>
    </w:rPr>
  </w:style>
  <w:style w:type="paragraph" w:customStyle="1" w:styleId="Note">
    <w:name w:val="Note"/>
    <w:basedOn w:val="BodyText"/>
    <w:rsid w:val="00350885"/>
    <w:pPr>
      <w:numPr>
        <w:numId w:val="6"/>
      </w:numPr>
      <w:pBdr>
        <w:top w:val="single" w:sz="6" w:space="1" w:color="auto" w:shadow="1"/>
        <w:left w:val="single" w:sz="6" w:space="1" w:color="auto" w:shadow="1"/>
        <w:bottom w:val="single" w:sz="6" w:space="1" w:color="auto" w:shadow="1"/>
        <w:right w:val="single" w:sz="6" w:space="1" w:color="auto" w:shadow="1"/>
      </w:pBdr>
      <w:shd w:val="solid" w:color="FFFF00" w:fill="auto"/>
      <w:tabs>
        <w:tab w:val="clear" w:pos="4321"/>
      </w:tabs>
      <w:ind w:right="5040"/>
    </w:pPr>
  </w:style>
  <w:style w:type="paragraph" w:styleId="TOC2">
    <w:name w:val="toc 2"/>
    <w:basedOn w:val="Normal"/>
    <w:next w:val="Normal"/>
    <w:autoRedefine/>
    <w:uiPriority w:val="39"/>
    <w:unhideWhenUsed/>
    <w:rsid w:val="006476C0"/>
    <w:pPr>
      <w:tabs>
        <w:tab w:val="left" w:pos="9639"/>
      </w:tabs>
      <w:spacing w:before="0" w:line="280" w:lineRule="atLeast"/>
      <w:ind w:left="221"/>
    </w:pPr>
  </w:style>
  <w:style w:type="paragraph" w:styleId="TOC1">
    <w:name w:val="toc 1"/>
    <w:basedOn w:val="Normal"/>
    <w:next w:val="Normal"/>
    <w:autoRedefine/>
    <w:uiPriority w:val="39"/>
    <w:unhideWhenUsed/>
    <w:rsid w:val="006476C0"/>
    <w:pPr>
      <w:tabs>
        <w:tab w:val="left" w:pos="9639"/>
      </w:tabs>
      <w:spacing w:before="100" w:beforeAutospacing="1" w:line="280" w:lineRule="atLeast"/>
    </w:pPr>
    <w:rPr>
      <w:noProof/>
    </w:rPr>
  </w:style>
  <w:style w:type="paragraph" w:customStyle="1" w:styleId="TableText">
    <w:name w:val="Table Text"/>
    <w:basedOn w:val="Normal"/>
    <w:rsid w:val="00111599"/>
    <w:pPr>
      <w:keepLines/>
      <w:spacing w:before="60" w:after="60"/>
    </w:pPr>
    <w:rPr>
      <w:rFonts w:ascii="Bundes Serif" w:hAnsi="Bundes Serif"/>
      <w:sz w:val="20"/>
    </w:rPr>
  </w:style>
  <w:style w:type="paragraph" w:customStyle="1" w:styleId="TOCHeading1">
    <w:name w:val="TOC Heading1"/>
    <w:basedOn w:val="Normal"/>
    <w:rsid w:val="00320ACF"/>
    <w:pPr>
      <w:keepNext/>
      <w:pageBreakBefore/>
      <w:pBdr>
        <w:top w:val="single" w:sz="48" w:space="26" w:color="auto"/>
      </w:pBdr>
      <w:spacing w:before="960" w:after="960"/>
    </w:pPr>
    <w:rPr>
      <w:rFonts w:ascii="Bundes Serif" w:hAnsi="Bundes Serif"/>
      <w:color w:val="004B76"/>
      <w:sz w:val="36"/>
      <w:lang w:val="en-US"/>
    </w:rPr>
  </w:style>
  <w:style w:type="paragraph" w:customStyle="1" w:styleId="TableHeading">
    <w:name w:val="Table Heading"/>
    <w:basedOn w:val="TableText"/>
    <w:rsid w:val="00350885"/>
    <w:pPr>
      <w:spacing w:before="120" w:after="120"/>
    </w:pPr>
    <w:rPr>
      <w:b/>
    </w:rPr>
  </w:style>
  <w:style w:type="character" w:styleId="PageNumber">
    <w:name w:val="page number"/>
    <w:rsid w:val="00350885"/>
    <w:rPr>
      <w:rFonts w:ascii="Arial" w:hAnsi="Arial"/>
    </w:rPr>
  </w:style>
  <w:style w:type="paragraph" w:customStyle="1" w:styleId="Bullet">
    <w:name w:val="Bullet"/>
    <w:basedOn w:val="Normal"/>
    <w:rsid w:val="00320ACF"/>
    <w:pPr>
      <w:numPr>
        <w:numId w:val="9"/>
      </w:numPr>
      <w:spacing w:before="240" w:after="240" w:line="360" w:lineRule="auto"/>
      <w:ind w:hanging="357"/>
      <w:contextualSpacing/>
    </w:pPr>
  </w:style>
  <w:style w:type="paragraph" w:customStyle="1" w:styleId="NumberedList">
    <w:name w:val="Numbered List"/>
    <w:basedOn w:val="Bullet"/>
    <w:rsid w:val="00AD1A07"/>
    <w:pPr>
      <w:numPr>
        <w:numId w:val="7"/>
      </w:numPr>
      <w:tabs>
        <w:tab w:val="left" w:pos="1701"/>
        <w:tab w:val="left" w:pos="2880"/>
      </w:tabs>
      <w:ind w:left="1134" w:hanging="425"/>
    </w:pPr>
  </w:style>
  <w:style w:type="paragraph" w:customStyle="1" w:styleId="NoteWide">
    <w:name w:val="Note Wide"/>
    <w:basedOn w:val="Note"/>
    <w:rsid w:val="00350885"/>
    <w:pPr>
      <w:numPr>
        <w:numId w:val="5"/>
      </w:numPr>
      <w:ind w:right="2160"/>
    </w:pPr>
  </w:style>
  <w:style w:type="paragraph" w:customStyle="1" w:styleId="Checklist">
    <w:name w:val="Checklist"/>
    <w:basedOn w:val="BodyText"/>
    <w:rsid w:val="003169CC"/>
    <w:pPr>
      <w:numPr>
        <w:numId w:val="8"/>
      </w:numPr>
      <w:tabs>
        <w:tab w:val="left" w:pos="1440"/>
        <w:tab w:val="left" w:pos="1800"/>
      </w:tabs>
    </w:pPr>
  </w:style>
  <w:style w:type="paragraph" w:styleId="TOC3">
    <w:name w:val="toc 3"/>
    <w:basedOn w:val="Normal"/>
    <w:next w:val="Normal"/>
    <w:autoRedefine/>
    <w:uiPriority w:val="39"/>
    <w:unhideWhenUsed/>
    <w:rsid w:val="006476C0"/>
    <w:pPr>
      <w:tabs>
        <w:tab w:val="left" w:pos="9639"/>
      </w:tabs>
      <w:spacing w:before="0" w:line="280" w:lineRule="atLeast"/>
      <w:ind w:left="442"/>
    </w:pPr>
  </w:style>
  <w:style w:type="paragraph" w:styleId="TOC4">
    <w:name w:val="toc 4"/>
    <w:basedOn w:val="Normal"/>
    <w:next w:val="Normal"/>
    <w:autoRedefine/>
    <w:uiPriority w:val="39"/>
    <w:unhideWhenUsed/>
    <w:rsid w:val="006476C0"/>
    <w:pPr>
      <w:tabs>
        <w:tab w:val="left" w:pos="9639"/>
      </w:tabs>
      <w:spacing w:before="0" w:line="260" w:lineRule="atLeast"/>
      <w:ind w:left="658"/>
    </w:pPr>
  </w:style>
  <w:style w:type="paragraph" w:styleId="BlockText">
    <w:name w:val="Block Text"/>
    <w:basedOn w:val="Normal"/>
    <w:uiPriority w:val="99"/>
    <w:semiHidden/>
    <w:unhideWhenUsed/>
    <w:rsid w:val="00664226"/>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styleId="TOCHeading">
    <w:name w:val="TOC Heading"/>
    <w:basedOn w:val="Heading1"/>
    <w:next w:val="Normal"/>
    <w:uiPriority w:val="39"/>
    <w:unhideWhenUsed/>
    <w:qFormat/>
    <w:rsid w:val="0091154D"/>
    <w:pPr>
      <w:pageBreakBefore w:val="0"/>
      <w:numPr>
        <w:numId w:val="0"/>
      </w:numPr>
      <w:spacing w:before="240" w:after="0" w:line="259" w:lineRule="auto"/>
      <w:contextualSpacing w:val="0"/>
      <w:outlineLvl w:val="9"/>
    </w:pPr>
    <w:rPr>
      <w:rFonts w:asciiTheme="majorHAnsi" w:eastAsiaTheme="majorEastAsia" w:hAnsiTheme="majorHAnsi" w:cstheme="majorBidi"/>
      <w:caps w:val="0"/>
      <w:noProof w:val="0"/>
      <w:color w:val="2E74B5" w:themeColor="accent1" w:themeShade="BF"/>
      <w:spacing w:val="0"/>
      <w:kern w:val="0"/>
      <w:szCs w:val="32"/>
      <w:lang w:eastAsia="de-DE"/>
    </w:rPr>
  </w:style>
  <w:style w:type="paragraph" w:styleId="TOC5">
    <w:name w:val="toc 5"/>
    <w:basedOn w:val="Normal"/>
    <w:next w:val="Normal"/>
    <w:autoRedefine/>
    <w:uiPriority w:val="39"/>
    <w:unhideWhenUsed/>
    <w:rsid w:val="006476C0"/>
    <w:pPr>
      <w:tabs>
        <w:tab w:val="left" w:pos="9639"/>
      </w:tabs>
      <w:spacing w:before="0" w:line="280" w:lineRule="atLeast"/>
      <w:ind w:left="879"/>
    </w:pPr>
  </w:style>
  <w:style w:type="paragraph" w:styleId="TOC9">
    <w:name w:val="toc 9"/>
    <w:basedOn w:val="Normal"/>
    <w:next w:val="Normal"/>
    <w:autoRedefine/>
    <w:uiPriority w:val="39"/>
    <w:semiHidden/>
    <w:unhideWhenUsed/>
    <w:rsid w:val="001B4F02"/>
    <w:pPr>
      <w:spacing w:after="100"/>
      <w:ind w:left="1760"/>
    </w:pPr>
  </w:style>
  <w:style w:type="paragraph" w:customStyle="1" w:styleId="CommandLine">
    <w:name w:val="Command Line"/>
    <w:basedOn w:val="BodyText"/>
    <w:rsid w:val="004077EC"/>
    <w:rPr>
      <w:rFonts w:ascii="Courier New" w:hAnsi="Courier New" w:cs="Courier New"/>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534074">
      <w:bodyDiv w:val="1"/>
      <w:marLeft w:val="0"/>
      <w:marRight w:val="0"/>
      <w:marTop w:val="0"/>
      <w:marBottom w:val="0"/>
      <w:divBdr>
        <w:top w:val="none" w:sz="0" w:space="0" w:color="auto"/>
        <w:left w:val="none" w:sz="0" w:space="0" w:color="auto"/>
        <w:bottom w:val="none" w:sz="0" w:space="0" w:color="auto"/>
        <w:right w:val="none" w:sz="0" w:space="0" w:color="auto"/>
      </w:divBdr>
    </w:div>
    <w:div w:id="483619164">
      <w:bodyDiv w:val="1"/>
      <w:marLeft w:val="0"/>
      <w:marRight w:val="0"/>
      <w:marTop w:val="0"/>
      <w:marBottom w:val="0"/>
      <w:divBdr>
        <w:top w:val="none" w:sz="0" w:space="0" w:color="auto"/>
        <w:left w:val="none" w:sz="0" w:space="0" w:color="auto"/>
        <w:bottom w:val="none" w:sz="0" w:space="0" w:color="auto"/>
        <w:right w:val="none" w:sz="0" w:space="0" w:color="auto"/>
      </w:divBdr>
    </w:div>
    <w:div w:id="617952934">
      <w:bodyDiv w:val="1"/>
      <w:marLeft w:val="0"/>
      <w:marRight w:val="0"/>
      <w:marTop w:val="0"/>
      <w:marBottom w:val="0"/>
      <w:divBdr>
        <w:top w:val="none" w:sz="0" w:space="0" w:color="auto"/>
        <w:left w:val="none" w:sz="0" w:space="0" w:color="auto"/>
        <w:bottom w:val="none" w:sz="0" w:space="0" w:color="auto"/>
        <w:right w:val="none" w:sz="0" w:space="0" w:color="auto"/>
      </w:divBdr>
    </w:div>
    <w:div w:id="901251124">
      <w:bodyDiv w:val="1"/>
      <w:marLeft w:val="0"/>
      <w:marRight w:val="0"/>
      <w:marTop w:val="0"/>
      <w:marBottom w:val="0"/>
      <w:divBdr>
        <w:top w:val="none" w:sz="0" w:space="0" w:color="auto"/>
        <w:left w:val="none" w:sz="0" w:space="0" w:color="auto"/>
        <w:bottom w:val="none" w:sz="0" w:space="0" w:color="auto"/>
        <w:right w:val="none" w:sz="0" w:space="0" w:color="auto"/>
      </w:divBdr>
    </w:div>
    <w:div w:id="1135181426">
      <w:bodyDiv w:val="1"/>
      <w:marLeft w:val="0"/>
      <w:marRight w:val="0"/>
      <w:marTop w:val="0"/>
      <w:marBottom w:val="0"/>
      <w:divBdr>
        <w:top w:val="none" w:sz="0" w:space="0" w:color="auto"/>
        <w:left w:val="none" w:sz="0" w:space="0" w:color="auto"/>
        <w:bottom w:val="none" w:sz="0" w:space="0" w:color="auto"/>
        <w:right w:val="none" w:sz="0" w:space="0" w:color="auto"/>
      </w:divBdr>
    </w:div>
    <w:div w:id="1708336568">
      <w:bodyDiv w:val="1"/>
      <w:marLeft w:val="0"/>
      <w:marRight w:val="0"/>
      <w:marTop w:val="0"/>
      <w:marBottom w:val="0"/>
      <w:divBdr>
        <w:top w:val="none" w:sz="0" w:space="0" w:color="auto"/>
        <w:left w:val="none" w:sz="0" w:space="0" w:color="auto"/>
        <w:bottom w:val="none" w:sz="0" w:space="0" w:color="auto"/>
        <w:right w:val="none" w:sz="0" w:space="0" w:color="auto"/>
      </w:divBdr>
    </w:div>
    <w:div w:id="1766227670">
      <w:bodyDiv w:val="1"/>
      <w:marLeft w:val="0"/>
      <w:marRight w:val="0"/>
      <w:marTop w:val="0"/>
      <w:marBottom w:val="0"/>
      <w:divBdr>
        <w:top w:val="none" w:sz="0" w:space="0" w:color="auto"/>
        <w:left w:val="none" w:sz="0" w:space="0" w:color="auto"/>
        <w:bottom w:val="none" w:sz="0" w:space="0" w:color="auto"/>
        <w:right w:val="none" w:sz="0" w:space="0" w:color="auto"/>
      </w:divBdr>
    </w:div>
    <w:div w:id="1774669847">
      <w:bodyDiv w:val="1"/>
      <w:marLeft w:val="0"/>
      <w:marRight w:val="0"/>
      <w:marTop w:val="0"/>
      <w:marBottom w:val="0"/>
      <w:divBdr>
        <w:top w:val="none" w:sz="0" w:space="0" w:color="auto"/>
        <w:left w:val="none" w:sz="0" w:space="0" w:color="auto"/>
        <w:bottom w:val="none" w:sz="0" w:space="0" w:color="auto"/>
        <w:right w:val="none" w:sz="0" w:space="0" w:color="auto"/>
      </w:divBdr>
    </w:div>
    <w:div w:id="208021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emf"/><Relationship Id="rId26" Type="http://schemas.openxmlformats.org/officeDocument/2006/relationships/image" Target="media/image5.png"/><Relationship Id="rId39" Type="http://schemas.openxmlformats.org/officeDocument/2006/relationships/theme" Target="theme/theme1.xml"/><Relationship Id="rId21" Type="http://schemas.openxmlformats.org/officeDocument/2006/relationships/package" Target="embeddings/Microsoft_Visio_Drawing1.vsdx"/><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oracle.com/technetwork/middleware/fmw-122130-certmatrix-3867828.xlsx" TargetMode="External"/><Relationship Id="rId25" Type="http://schemas.openxmlformats.org/officeDocument/2006/relationships/hyperlink" Target="https://gcdpsource.oracle.com:443" TargetMode="External"/><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emf"/><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cdpsource.oracle.com:443" TargetMode="External"/><Relationship Id="rId32" Type="http://schemas.openxmlformats.org/officeDocument/2006/relationships/image" Target="media/image11.png"/><Relationship Id="rId37"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gcdpsource.oracle.com:443" TargetMode="External"/><Relationship Id="rId28" Type="http://schemas.openxmlformats.org/officeDocument/2006/relationships/image" Target="media/image7.png"/><Relationship Id="rId36" Type="http://schemas.openxmlformats.org/officeDocument/2006/relationships/footer" Target="footer6.xml"/><Relationship Id="rId10" Type="http://schemas.openxmlformats.org/officeDocument/2006/relationships/footer" Target="footer1.xml"/><Relationship Id="rId19" Type="http://schemas.openxmlformats.org/officeDocument/2006/relationships/package" Target="embeddings/Microsoft_Visio_Drawing.vsdx"/><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gcdpsource.oracle.com:443"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8" Type="http://schemas.openxmlformats.org/officeDocument/2006/relationships/header" Target="header1.xml"/><Relationship Id="rId3" Type="http://schemas.openxmlformats.org/officeDocument/2006/relationships/styles" Target="styles.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accent4">
            <a:lumMod val="20000"/>
            <a:lumOff val="80000"/>
          </a:schemeClr>
        </a:solidFill>
        <a:ln w="6350">
          <a:solidFill>
            <a:schemeClr val="accent4"/>
          </a:solid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1A218-6433-45CB-BEC1-6679511D2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8086</Words>
  <Characters>50943</Characters>
  <Application>Microsoft Office Word</Application>
  <DocSecurity>0</DocSecurity>
  <Lines>424</Lines>
  <Paragraphs>117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BKA</Company>
  <LinksUpToDate>false</LinksUpToDate>
  <CharactersWithSpaces>58912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Dieter Steding</dc:creator>
  <cp:keywords/>
  <dc:description/>
  <cp:lastModifiedBy>Dieter Steding</cp:lastModifiedBy>
  <cp:revision>6</cp:revision>
  <cp:lastPrinted>2017-07-14T13:11:00Z</cp:lastPrinted>
  <dcterms:created xsi:type="dcterms:W3CDTF">2019-01-26T10:39:00Z</dcterms:created>
  <dcterms:modified xsi:type="dcterms:W3CDTF">2019-02-05T08:45:00Z</dcterms:modified>
</cp:coreProperties>
</file>