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E462B" w14:textId="77777777" w:rsidR="00D00863" w:rsidRPr="0019575F" w:rsidRDefault="00D00863">
      <w:pPr>
        <w:pStyle w:val="TitleBar"/>
        <w:rPr>
          <w:lang w:val="en-US"/>
        </w:rPr>
      </w:pPr>
    </w:p>
    <w:p w14:paraId="2836B5B7" w14:textId="77777777" w:rsidR="00D00863" w:rsidRPr="0019575F" w:rsidRDefault="00D00863" w:rsidP="00AE2EC4">
      <w:pPr>
        <w:pStyle w:val="BodyText"/>
        <w:rPr>
          <w:lang w:val="en-US"/>
        </w:rPr>
      </w:pPr>
    </w:p>
    <w:p w14:paraId="55E5FC01" w14:textId="0197BD8E" w:rsidR="00D00863" w:rsidRPr="0019575F" w:rsidRDefault="00B51028">
      <w:pPr>
        <w:pStyle w:val="Title-Major"/>
        <w:rPr>
          <w:lang w:val="en-US"/>
        </w:rPr>
      </w:pPr>
      <w:r w:rsidRPr="0019575F">
        <w:rPr>
          <w:lang w:val="en-US"/>
        </w:rPr>
        <w:t>Connector Administration</w:t>
      </w:r>
    </w:p>
    <w:p w14:paraId="730199FC" w14:textId="1FABB578" w:rsidR="00D00863" w:rsidRPr="0019575F" w:rsidRDefault="0019575F">
      <w:pPr>
        <w:pStyle w:val="Title"/>
        <w:rPr>
          <w:lang w:val="en-US"/>
        </w:rPr>
      </w:pPr>
      <w:r w:rsidRPr="0019575F">
        <w:rPr>
          <w:rStyle w:val="HighlightedVariable"/>
          <w:lang w:val="en-US"/>
        </w:rPr>
        <w:t>Connector Guide fo</w:t>
      </w:r>
      <w:r w:rsidR="00B51028" w:rsidRPr="0019575F">
        <w:rPr>
          <w:rStyle w:val="HighlightedVariable"/>
          <w:lang w:val="en-US"/>
        </w:rPr>
        <w:t xml:space="preserve">r </w:t>
      </w:r>
      <w:r w:rsidR="009151D5" w:rsidRPr="0019575F">
        <w:rPr>
          <w:rStyle w:val="HighlightedVariable"/>
          <w:lang w:val="en-US"/>
        </w:rPr>
        <w:t xml:space="preserve">Apigee Edge </w:t>
      </w:r>
      <w:r w:rsidR="00B51028" w:rsidRPr="0019575F">
        <w:rPr>
          <w:rStyle w:val="HighlightedVariable"/>
          <w:lang w:val="en-US"/>
        </w:rPr>
        <w:t>Release 1.0.0</w:t>
      </w:r>
    </w:p>
    <w:p w14:paraId="1F7D60C5" w14:textId="77777777" w:rsidR="00D00863" w:rsidRPr="0019575F" w:rsidRDefault="00D00863">
      <w:pPr>
        <w:pStyle w:val="BodyText"/>
        <w:rPr>
          <w:lang w:val="en-US"/>
        </w:rPr>
      </w:pPr>
    </w:p>
    <w:p w14:paraId="27F621BC" w14:textId="77777777" w:rsidR="00D00863" w:rsidRPr="0019575F" w:rsidRDefault="00D00863">
      <w:pPr>
        <w:pStyle w:val="BodyText"/>
        <w:rPr>
          <w:lang w:val="en-US"/>
        </w:rPr>
      </w:pPr>
    </w:p>
    <w:p w14:paraId="2878FDAB" w14:textId="77777777" w:rsidR="00880E00" w:rsidRPr="0019575F" w:rsidRDefault="00880E00">
      <w:pPr>
        <w:pStyle w:val="BodyText"/>
        <w:rPr>
          <w:lang w:val="en-US"/>
        </w:rPr>
      </w:pPr>
    </w:p>
    <w:p w14:paraId="44A850D4" w14:textId="77777777" w:rsidR="00880E00" w:rsidRPr="0019575F" w:rsidRDefault="00880E00">
      <w:pPr>
        <w:pStyle w:val="BodyText"/>
        <w:rPr>
          <w:lang w:val="en-US"/>
        </w:rPr>
      </w:pPr>
    </w:p>
    <w:p w14:paraId="0831A857" w14:textId="77777777" w:rsidR="00D00863" w:rsidRPr="0019575F" w:rsidRDefault="00D00863">
      <w:pPr>
        <w:pStyle w:val="BodyText"/>
        <w:rPr>
          <w:lang w:val="en-US"/>
        </w:rPr>
      </w:pPr>
    </w:p>
    <w:p w14:paraId="7413C47B" w14:textId="77777777" w:rsidR="00880E00" w:rsidRPr="0019575F" w:rsidRDefault="00880E00">
      <w:pPr>
        <w:pStyle w:val="BodyText"/>
        <w:rPr>
          <w:lang w:val="en-US"/>
        </w:rPr>
      </w:pPr>
    </w:p>
    <w:p w14:paraId="35658956" w14:textId="423E2689" w:rsidR="00D00863" w:rsidRPr="0019575F" w:rsidRDefault="002D5260">
      <w:pPr>
        <w:pStyle w:val="BodyText"/>
        <w:tabs>
          <w:tab w:val="left" w:pos="4321"/>
        </w:tabs>
        <w:rPr>
          <w:lang w:val="en-US"/>
        </w:rPr>
      </w:pPr>
      <w:r w:rsidRPr="0019575F">
        <w:rPr>
          <w:lang w:val="en-US"/>
        </w:rPr>
        <w:t>Aut</w:t>
      </w:r>
      <w:r w:rsidR="0019575F" w:rsidRPr="0019575F">
        <w:rPr>
          <w:lang w:val="en-US"/>
        </w:rPr>
        <w:t>h</w:t>
      </w:r>
      <w:r w:rsidR="00D00863" w:rsidRPr="0019575F">
        <w:rPr>
          <w:lang w:val="en-US"/>
        </w:rPr>
        <w:t>or:</w:t>
      </w:r>
      <w:r w:rsidR="00D00863" w:rsidRPr="0019575F">
        <w:rPr>
          <w:lang w:val="en-US"/>
        </w:rPr>
        <w:tab/>
      </w:r>
      <w:r w:rsidR="00D00863" w:rsidRPr="0019575F">
        <w:rPr>
          <w:lang w:val="en-US"/>
        </w:rPr>
        <w:fldChar w:fldCharType="begin"/>
      </w:r>
      <w:r w:rsidR="00D00863" w:rsidRPr="0019575F">
        <w:rPr>
          <w:lang w:val="en-US"/>
        </w:rPr>
        <w:instrText xml:space="preserve"> AUTHOR</w:instrText>
      </w:r>
      <w:r w:rsidR="00D00863" w:rsidRPr="0019575F">
        <w:rPr>
          <w:lang w:val="en-US"/>
        </w:rPr>
        <w:fldChar w:fldCharType="separate"/>
      </w:r>
      <w:r w:rsidR="00A07AFB" w:rsidRPr="0019575F">
        <w:rPr>
          <w:noProof/>
          <w:lang w:val="en-US"/>
        </w:rPr>
        <w:t>Dieter Steding</w:t>
      </w:r>
      <w:r w:rsidR="00D00863" w:rsidRPr="0019575F">
        <w:rPr>
          <w:lang w:val="en-US"/>
        </w:rPr>
        <w:fldChar w:fldCharType="end"/>
      </w:r>
      <w:r w:rsidR="007158E8" w:rsidRPr="0019575F">
        <w:rPr>
          <w:lang w:val="en-US"/>
        </w:rPr>
        <w:br/>
      </w:r>
      <w:r w:rsidR="007158E8" w:rsidRPr="0019575F">
        <w:rPr>
          <w:lang w:val="en-US"/>
        </w:rPr>
        <w:tab/>
        <w:t>Sophie Strecke</w:t>
      </w:r>
    </w:p>
    <w:p w14:paraId="13527C64" w14:textId="7B492F2C" w:rsidR="00D00863" w:rsidRPr="0019575F" w:rsidRDefault="0019575F">
      <w:pPr>
        <w:pStyle w:val="BodyText"/>
        <w:tabs>
          <w:tab w:val="left" w:pos="4321"/>
        </w:tabs>
        <w:rPr>
          <w:lang w:val="en-US"/>
        </w:rPr>
      </w:pPr>
      <w:r w:rsidRPr="0019575F">
        <w:rPr>
          <w:lang w:val="en-US"/>
        </w:rPr>
        <w:t>Creation Date</w:t>
      </w:r>
      <w:r w:rsidR="00D00863" w:rsidRPr="0019575F">
        <w:rPr>
          <w:lang w:val="en-US"/>
        </w:rPr>
        <w:t>:</w:t>
      </w:r>
      <w:r w:rsidR="00D00863" w:rsidRPr="0019575F">
        <w:rPr>
          <w:lang w:val="en-US"/>
        </w:rPr>
        <w:tab/>
      </w:r>
      <w:r w:rsidR="00D00863" w:rsidRPr="0019575F">
        <w:rPr>
          <w:lang w:val="en-US"/>
        </w:rPr>
        <w:fldChar w:fldCharType="begin"/>
      </w:r>
      <w:r w:rsidR="00D00863" w:rsidRPr="0019575F">
        <w:rPr>
          <w:lang w:val="en-US"/>
        </w:rPr>
        <w:instrText xml:space="preserve"> CREATEDATE \@ "dd-MM-yyyy" \* MERGEFORMAT </w:instrText>
      </w:r>
      <w:r w:rsidR="00D00863" w:rsidRPr="0019575F">
        <w:rPr>
          <w:lang w:val="en-US"/>
        </w:rPr>
        <w:fldChar w:fldCharType="separate"/>
      </w:r>
      <w:r w:rsidR="0069401B" w:rsidRPr="0019575F">
        <w:rPr>
          <w:noProof/>
          <w:lang w:val="en-US"/>
        </w:rPr>
        <w:t>27-11-2019</w:t>
      </w:r>
      <w:r w:rsidR="00D00863" w:rsidRPr="0019575F">
        <w:rPr>
          <w:lang w:val="en-US"/>
        </w:rPr>
        <w:fldChar w:fldCharType="end"/>
      </w:r>
    </w:p>
    <w:p w14:paraId="5E7ABB21" w14:textId="5C13618A" w:rsidR="00D00863" w:rsidRPr="0019575F" w:rsidRDefault="0019575F">
      <w:pPr>
        <w:pStyle w:val="BodyText"/>
        <w:tabs>
          <w:tab w:val="left" w:pos="4321"/>
        </w:tabs>
        <w:rPr>
          <w:lang w:val="en-US"/>
        </w:rPr>
      </w:pPr>
      <w:r w:rsidRPr="0019575F">
        <w:rPr>
          <w:lang w:val="en-US"/>
        </w:rPr>
        <w:t>Last Updated</w:t>
      </w:r>
      <w:r w:rsidR="00D00863" w:rsidRPr="0019575F">
        <w:rPr>
          <w:lang w:val="en-US"/>
        </w:rPr>
        <w:t>:</w:t>
      </w:r>
      <w:r w:rsidR="00D00863" w:rsidRPr="0019575F">
        <w:rPr>
          <w:lang w:val="en-US"/>
        </w:rPr>
        <w:tab/>
      </w:r>
      <w:r w:rsidR="00D00863" w:rsidRPr="0019575F">
        <w:rPr>
          <w:lang w:val="en-US"/>
        </w:rPr>
        <w:fldChar w:fldCharType="begin"/>
      </w:r>
      <w:r w:rsidR="00D00863" w:rsidRPr="0019575F">
        <w:rPr>
          <w:lang w:val="en-US"/>
        </w:rPr>
        <w:instrText xml:space="preserve"> SAVEDATE \@ "dd-MM-yyyy" \* MERGEFORMAT </w:instrText>
      </w:r>
      <w:r w:rsidR="00D00863" w:rsidRPr="0019575F">
        <w:rPr>
          <w:lang w:val="en-US"/>
        </w:rPr>
        <w:fldChar w:fldCharType="separate"/>
      </w:r>
      <w:r w:rsidRPr="0019575F">
        <w:rPr>
          <w:noProof/>
          <w:lang w:val="en-US"/>
        </w:rPr>
        <w:t>05-11-2021</w:t>
      </w:r>
      <w:r w:rsidR="00D00863" w:rsidRPr="0019575F">
        <w:rPr>
          <w:lang w:val="en-US"/>
        </w:rPr>
        <w:fldChar w:fldCharType="end"/>
      </w:r>
    </w:p>
    <w:p w14:paraId="2569C0AC" w14:textId="3BE6ABF7" w:rsidR="00D00863" w:rsidRPr="0019575F" w:rsidRDefault="0019575F">
      <w:pPr>
        <w:pStyle w:val="BodyText"/>
        <w:tabs>
          <w:tab w:val="left" w:pos="4321"/>
        </w:tabs>
        <w:rPr>
          <w:lang w:val="en-US"/>
        </w:rPr>
      </w:pPr>
      <w:r w:rsidRPr="0019575F">
        <w:rPr>
          <w:lang w:val="en-US"/>
        </w:rPr>
        <w:t>Document Ref</w:t>
      </w:r>
      <w:r w:rsidR="00D00863" w:rsidRPr="0019575F">
        <w:rPr>
          <w:lang w:val="en-US"/>
        </w:rPr>
        <w:t>:</w:t>
      </w:r>
      <w:r w:rsidR="00D00863" w:rsidRPr="0019575F">
        <w:rPr>
          <w:lang w:val="en-US"/>
        </w:rPr>
        <w:tab/>
      </w:r>
      <w:bookmarkStart w:id="0" w:name="DocControlNumber"/>
      <w:r w:rsidR="00D00863" w:rsidRPr="0019575F">
        <w:rPr>
          <w:rStyle w:val="HighlightedVariable"/>
          <w:lang w:val="en-US"/>
        </w:rPr>
        <w:t>OC_DE/</w:t>
      </w:r>
      <w:r w:rsidR="00301E8F" w:rsidRPr="0019575F">
        <w:rPr>
          <w:rStyle w:val="HighlightedVariable"/>
          <w:lang w:val="en-US"/>
        </w:rPr>
        <w:t>300516442</w:t>
      </w:r>
      <w:r w:rsidR="00D00863" w:rsidRPr="0019575F">
        <w:rPr>
          <w:rStyle w:val="HighlightedVariable"/>
          <w:lang w:val="en-US"/>
        </w:rPr>
        <w:t>/DO.081/</w:t>
      </w:r>
      <w:r w:rsidR="00F231E9" w:rsidRPr="0019575F">
        <w:rPr>
          <w:rStyle w:val="HighlightedVariable"/>
          <w:lang w:val="en-US"/>
        </w:rPr>
        <w:t>00</w:t>
      </w:r>
      <w:r w:rsidR="0069401B" w:rsidRPr="0019575F">
        <w:rPr>
          <w:rStyle w:val="HighlightedVariable"/>
          <w:lang w:val="en-US"/>
        </w:rPr>
        <w:t>2</w:t>
      </w:r>
      <w:r w:rsidR="009151D5" w:rsidRPr="0019575F">
        <w:rPr>
          <w:rStyle w:val="HighlightedVariable"/>
          <w:lang w:val="en-US"/>
        </w:rPr>
        <w:t>5</w:t>
      </w:r>
      <w:r w:rsidR="00D00863" w:rsidRPr="0019575F">
        <w:rPr>
          <w:rStyle w:val="HighlightedVariable"/>
          <w:lang w:val="en-US"/>
        </w:rPr>
        <w:t xml:space="preserve"> </w:t>
      </w:r>
      <w:bookmarkEnd w:id="0"/>
    </w:p>
    <w:p w14:paraId="65115E99" w14:textId="77777777" w:rsidR="00D00863" w:rsidRPr="0019575F" w:rsidRDefault="00D00863">
      <w:pPr>
        <w:pStyle w:val="BodyText"/>
        <w:tabs>
          <w:tab w:val="left" w:pos="4321"/>
        </w:tabs>
        <w:rPr>
          <w:lang w:val="en-US"/>
        </w:rPr>
      </w:pPr>
      <w:r w:rsidRPr="0019575F">
        <w:rPr>
          <w:lang w:val="en-US"/>
        </w:rPr>
        <w:t>Version:</w:t>
      </w:r>
      <w:r w:rsidRPr="0019575F">
        <w:rPr>
          <w:lang w:val="en-US"/>
        </w:rPr>
        <w:tab/>
      </w:r>
      <w:bookmarkStart w:id="1" w:name="DocVersion"/>
      <w:r w:rsidRPr="0019575F">
        <w:rPr>
          <w:lang w:val="en-US"/>
        </w:rPr>
        <w:t>1.0</w:t>
      </w:r>
      <w:bookmarkEnd w:id="1"/>
    </w:p>
    <w:p w14:paraId="666704CC" w14:textId="77777777" w:rsidR="00880E00" w:rsidRPr="0019575F" w:rsidRDefault="00880E00">
      <w:pPr>
        <w:pStyle w:val="BodyText"/>
        <w:rPr>
          <w:lang w:val="en-US"/>
        </w:rPr>
      </w:pPr>
    </w:p>
    <w:p w14:paraId="192FF18F" w14:textId="77777777" w:rsidR="00880E00" w:rsidRPr="0019575F" w:rsidRDefault="00880E00">
      <w:pPr>
        <w:pStyle w:val="BodyText"/>
        <w:rPr>
          <w:lang w:val="en-US"/>
        </w:rPr>
      </w:pPr>
    </w:p>
    <w:p w14:paraId="5F52C08E" w14:textId="77777777" w:rsidR="00880E00" w:rsidRPr="0019575F" w:rsidRDefault="00880E00">
      <w:pPr>
        <w:pStyle w:val="BodyText"/>
        <w:rPr>
          <w:lang w:val="en-US"/>
        </w:rPr>
      </w:pPr>
    </w:p>
    <w:p w14:paraId="04B1FDFA" w14:textId="77777777" w:rsidR="00880E00" w:rsidRPr="0019575F" w:rsidRDefault="00880E00">
      <w:pPr>
        <w:pStyle w:val="BodyText"/>
        <w:rPr>
          <w:lang w:val="en-US"/>
        </w:rPr>
      </w:pPr>
    </w:p>
    <w:p w14:paraId="3B6912FF" w14:textId="77777777" w:rsidR="00880E00" w:rsidRPr="0019575F" w:rsidRDefault="00880E00">
      <w:pPr>
        <w:pStyle w:val="BodyText"/>
        <w:rPr>
          <w:lang w:val="en-US"/>
        </w:rPr>
      </w:pPr>
    </w:p>
    <w:p w14:paraId="490A9CCC" w14:textId="77777777" w:rsidR="00880E00" w:rsidRPr="0019575F" w:rsidRDefault="00880E00">
      <w:pPr>
        <w:pStyle w:val="BodyText"/>
        <w:rPr>
          <w:lang w:val="en-US"/>
        </w:rPr>
      </w:pPr>
    </w:p>
    <w:p w14:paraId="372E27FC" w14:textId="77777777" w:rsidR="00880E00" w:rsidRPr="0019575F" w:rsidRDefault="00880E00">
      <w:pPr>
        <w:pStyle w:val="BodyText"/>
        <w:rPr>
          <w:lang w:val="en-US"/>
        </w:rPr>
      </w:pPr>
    </w:p>
    <w:p w14:paraId="00C0BB47" w14:textId="06AA3B88" w:rsidR="00D00863" w:rsidRPr="0019575F" w:rsidRDefault="0019575F">
      <w:pPr>
        <w:pStyle w:val="BodyText"/>
        <w:rPr>
          <w:b/>
          <w:lang w:val="en-US"/>
        </w:rPr>
      </w:pPr>
      <w:r w:rsidRPr="0019575F">
        <w:rPr>
          <w:b/>
          <w:lang w:val="en-US"/>
        </w:rPr>
        <w:t>Aproval</w:t>
      </w:r>
      <w:r w:rsidR="00D00863" w:rsidRPr="0019575F">
        <w:rPr>
          <w:b/>
          <w:lang w:val="en-US"/>
        </w:rPr>
        <w:t>:</w:t>
      </w:r>
    </w:p>
    <w:tbl>
      <w:tblPr>
        <w:tblW w:w="7920" w:type="dxa"/>
        <w:tblInd w:w="2520" w:type="dxa"/>
        <w:tblLayout w:type="fixed"/>
        <w:tblLook w:val="0000" w:firstRow="0" w:lastRow="0" w:firstColumn="0" w:lastColumn="0" w:noHBand="0" w:noVBand="0"/>
      </w:tblPr>
      <w:tblGrid>
        <w:gridCol w:w="2880"/>
        <w:gridCol w:w="5040"/>
      </w:tblGrid>
      <w:tr w:rsidR="00D00863" w:rsidRPr="0019575F" w14:paraId="02ECB598" w14:textId="77777777">
        <w:trPr>
          <w:cantSplit/>
        </w:trPr>
        <w:tc>
          <w:tcPr>
            <w:tcW w:w="2880" w:type="dxa"/>
          </w:tcPr>
          <w:p w14:paraId="7CDD4644" w14:textId="77777777" w:rsidR="00D00863" w:rsidRPr="0019575F" w:rsidRDefault="00F534D4">
            <w:pPr>
              <w:pStyle w:val="BodyText"/>
              <w:ind w:left="0"/>
              <w:rPr>
                <w:rStyle w:val="HighlightedVariable"/>
                <w:lang w:val="en-US"/>
              </w:rPr>
            </w:pPr>
            <w:r w:rsidRPr="0019575F">
              <w:rPr>
                <w:rStyle w:val="HighlightedVariable"/>
                <w:lang w:val="en-US"/>
              </w:rPr>
              <w:t>Bundeskriminalamt</w:t>
            </w:r>
          </w:p>
        </w:tc>
        <w:tc>
          <w:tcPr>
            <w:tcW w:w="5040" w:type="dxa"/>
            <w:tcBorders>
              <w:bottom w:val="single" w:sz="6" w:space="0" w:color="000000"/>
            </w:tcBorders>
          </w:tcPr>
          <w:p w14:paraId="4FDD96BD" w14:textId="77777777" w:rsidR="00D00863" w:rsidRPr="0019575F" w:rsidRDefault="00D00863">
            <w:pPr>
              <w:pStyle w:val="BodyText"/>
              <w:ind w:left="0"/>
              <w:rPr>
                <w:lang w:val="en-US"/>
              </w:rPr>
            </w:pPr>
          </w:p>
        </w:tc>
      </w:tr>
      <w:tr w:rsidR="00D00863" w:rsidRPr="0019575F" w14:paraId="399F051D" w14:textId="77777777">
        <w:trPr>
          <w:cantSplit/>
        </w:trPr>
        <w:tc>
          <w:tcPr>
            <w:tcW w:w="2880" w:type="dxa"/>
          </w:tcPr>
          <w:p w14:paraId="4DFF2F08" w14:textId="77777777" w:rsidR="00D00863" w:rsidRPr="0019575F" w:rsidRDefault="00F534D4">
            <w:pPr>
              <w:pStyle w:val="BodyText"/>
              <w:ind w:left="0"/>
              <w:rPr>
                <w:rStyle w:val="HighlightedVariable"/>
                <w:lang w:val="en-US"/>
              </w:rPr>
            </w:pPr>
            <w:r w:rsidRPr="0019575F">
              <w:rPr>
                <w:rStyle w:val="HighlightedVariable"/>
                <w:lang w:val="en-US"/>
              </w:rPr>
              <w:t>Oracle Consulting</w:t>
            </w:r>
          </w:p>
        </w:tc>
        <w:tc>
          <w:tcPr>
            <w:tcW w:w="5040" w:type="dxa"/>
            <w:tcBorders>
              <w:top w:val="single" w:sz="6" w:space="0" w:color="000000"/>
              <w:bottom w:val="single" w:sz="6" w:space="0" w:color="000000"/>
            </w:tcBorders>
          </w:tcPr>
          <w:p w14:paraId="51BC2332" w14:textId="77777777" w:rsidR="00D00863" w:rsidRPr="0019575F" w:rsidRDefault="00D00863">
            <w:pPr>
              <w:pStyle w:val="BodyText"/>
              <w:ind w:left="0"/>
              <w:rPr>
                <w:lang w:val="en-US"/>
              </w:rPr>
            </w:pPr>
          </w:p>
        </w:tc>
      </w:tr>
    </w:tbl>
    <w:p w14:paraId="2493FC1C" w14:textId="65259576" w:rsidR="00D00863" w:rsidRPr="0019575F" w:rsidRDefault="00AF0492" w:rsidP="00AE2EC4">
      <w:pPr>
        <w:pStyle w:val="BodyText"/>
        <w:rPr>
          <w:lang w:val="en-US"/>
        </w:rPr>
      </w:pPr>
      <w:r w:rsidRPr="0019575F">
        <w:rPr>
          <w:noProof/>
          <w:lang w:val="en-US" w:eastAsia="de-DE"/>
        </w:rPr>
        <w:drawing>
          <wp:inline distT="0" distB="0" distL="0" distR="0" wp14:anchorId="70B35936" wp14:editId="2B72603C">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19575F">
        <w:rPr>
          <w:lang w:val="en-US"/>
        </w:rPr>
        <w:tab/>
      </w:r>
      <w:r w:rsidR="0019575F" w:rsidRPr="0019575F">
        <w:rPr>
          <w:lang w:val="en-US"/>
        </w:rPr>
        <w:t>Copy</w:t>
      </w:r>
      <w:r w:rsidR="00D00863" w:rsidRPr="0019575F">
        <w:rPr>
          <w:lang w:val="en-US"/>
        </w:rPr>
        <w:t>-Nr.</w:t>
      </w:r>
      <w:r w:rsidR="00D00863" w:rsidRPr="0019575F">
        <w:rPr>
          <w:lang w:val="en-US"/>
        </w:rPr>
        <w:tab/>
        <w:t>_____</w:t>
      </w:r>
    </w:p>
    <w:p w14:paraId="5C3B7817" w14:textId="6D313695" w:rsidR="00D00863" w:rsidRPr="0019575F" w:rsidRDefault="0019575F">
      <w:pPr>
        <w:pStyle w:val="Heading2"/>
        <w:rPr>
          <w:lang w:val="en-US"/>
        </w:rPr>
      </w:pPr>
      <w:r w:rsidRPr="0019575F">
        <w:rPr>
          <w:lang w:val="en-US"/>
        </w:rPr>
        <w:lastRenderedPageBreak/>
        <w:t>Document Control</w:t>
      </w:r>
    </w:p>
    <w:p w14:paraId="707AF3DA" w14:textId="77777777" w:rsidR="00D00863" w:rsidRPr="0019575F" w:rsidRDefault="00D00863">
      <w:pPr>
        <w:pStyle w:val="HeadingBar"/>
        <w:rPr>
          <w:lang w:val="en-US"/>
        </w:rPr>
      </w:pPr>
    </w:p>
    <w:p w14:paraId="37E9E8CF" w14:textId="3CEEEDFF" w:rsidR="00D00863" w:rsidRPr="0019575F" w:rsidRDefault="0019575F">
      <w:pPr>
        <w:pStyle w:val="Heading3"/>
        <w:rPr>
          <w:lang w:val="en-US"/>
        </w:rPr>
      </w:pPr>
      <w:r w:rsidRPr="0019575F">
        <w:rPr>
          <w:lang w:val="en-US"/>
        </w:rPr>
        <w:t>Change Record</w:t>
      </w:r>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19575F" w14:paraId="69C7A8C7" w14:textId="77777777" w:rsidTr="003A4A7C">
        <w:trPr>
          <w:cantSplit/>
          <w:tblHeader/>
        </w:trPr>
        <w:tc>
          <w:tcPr>
            <w:tcW w:w="992" w:type="dxa"/>
            <w:tcBorders>
              <w:top w:val="single" w:sz="12" w:space="0" w:color="auto"/>
              <w:bottom w:val="single" w:sz="6" w:space="0" w:color="auto"/>
              <w:right w:val="nil"/>
            </w:tcBorders>
            <w:shd w:val="pct10" w:color="auto" w:fill="auto"/>
          </w:tcPr>
          <w:p w14:paraId="2395155B" w14:textId="77777777" w:rsidR="00D00863" w:rsidRPr="0019575F" w:rsidRDefault="00D00863" w:rsidP="006725BC">
            <w:pPr>
              <w:pStyle w:val="TableHeading"/>
            </w:pPr>
            <w:r w:rsidRPr="0019575F">
              <w:t>Date</w:t>
            </w:r>
          </w:p>
        </w:tc>
        <w:tc>
          <w:tcPr>
            <w:tcW w:w="1871" w:type="dxa"/>
            <w:tcBorders>
              <w:top w:val="single" w:sz="12" w:space="0" w:color="auto"/>
              <w:left w:val="nil"/>
              <w:bottom w:val="single" w:sz="6" w:space="0" w:color="auto"/>
              <w:right w:val="nil"/>
            </w:tcBorders>
            <w:shd w:val="pct10" w:color="auto" w:fill="auto"/>
          </w:tcPr>
          <w:p w14:paraId="29611AD4" w14:textId="211AFD13" w:rsidR="00D00863" w:rsidRPr="0019575F" w:rsidRDefault="00F534D4" w:rsidP="006725BC">
            <w:pPr>
              <w:pStyle w:val="TableHeading"/>
            </w:pPr>
            <w:r w:rsidRPr="0019575F">
              <w:t>Aut</w:t>
            </w:r>
            <w:r w:rsidR="0019575F" w:rsidRPr="0019575F">
              <w:t>h</w:t>
            </w:r>
            <w:r w:rsidR="00D00863" w:rsidRPr="0019575F">
              <w:t>or</w:t>
            </w:r>
          </w:p>
        </w:tc>
        <w:tc>
          <w:tcPr>
            <w:tcW w:w="965" w:type="dxa"/>
            <w:gridSpan w:val="2"/>
            <w:tcBorders>
              <w:top w:val="single" w:sz="12" w:space="0" w:color="auto"/>
              <w:left w:val="nil"/>
              <w:bottom w:val="single" w:sz="6" w:space="0" w:color="auto"/>
              <w:right w:val="nil"/>
            </w:tcBorders>
            <w:shd w:val="pct10" w:color="auto" w:fill="auto"/>
          </w:tcPr>
          <w:p w14:paraId="0D4EF788" w14:textId="77777777" w:rsidR="00D00863" w:rsidRPr="0019575F" w:rsidRDefault="00D00863" w:rsidP="006725BC">
            <w:pPr>
              <w:pStyle w:val="TableHeading"/>
            </w:pPr>
            <w:r w:rsidRPr="0019575F">
              <w:t>Version</w:t>
            </w:r>
          </w:p>
        </w:tc>
        <w:tc>
          <w:tcPr>
            <w:tcW w:w="4081" w:type="dxa"/>
            <w:tcBorders>
              <w:top w:val="single" w:sz="12" w:space="0" w:color="auto"/>
              <w:left w:val="nil"/>
              <w:bottom w:val="single" w:sz="6" w:space="0" w:color="auto"/>
            </w:tcBorders>
            <w:shd w:val="pct10" w:color="auto" w:fill="auto"/>
          </w:tcPr>
          <w:p w14:paraId="297ADEF2" w14:textId="7C54A852" w:rsidR="00D00863" w:rsidRPr="0019575F" w:rsidRDefault="0019575F" w:rsidP="006725BC">
            <w:pPr>
              <w:pStyle w:val="TableHeading"/>
            </w:pPr>
            <w:r w:rsidRPr="0019575F">
              <w:t>Change Reference</w:t>
            </w:r>
          </w:p>
        </w:tc>
      </w:tr>
      <w:tr w:rsidR="00D00863" w:rsidRPr="0019575F" w14:paraId="3D6DD45D" w14:textId="7777777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2BA2C358" w14:textId="77777777" w:rsidR="00D00863" w:rsidRPr="0019575F" w:rsidRDefault="00D00863" w:rsidP="006725BC">
            <w:pPr>
              <w:pStyle w:val="TableText"/>
            </w:pPr>
          </w:p>
        </w:tc>
        <w:tc>
          <w:tcPr>
            <w:tcW w:w="1871" w:type="dxa"/>
            <w:tcBorders>
              <w:top w:val="single" w:sz="6" w:space="0" w:color="auto"/>
              <w:left w:val="nil"/>
              <w:bottom w:val="single" w:sz="6" w:space="0" w:color="auto"/>
              <w:right w:val="nil"/>
            </w:tcBorders>
            <w:shd w:val="pct50" w:color="auto" w:fill="auto"/>
          </w:tcPr>
          <w:p w14:paraId="1E2CD3C6" w14:textId="77777777" w:rsidR="00D00863" w:rsidRPr="0019575F" w:rsidRDefault="00D00863" w:rsidP="006725BC">
            <w:pPr>
              <w:pStyle w:val="TableText"/>
            </w:pPr>
          </w:p>
        </w:tc>
        <w:tc>
          <w:tcPr>
            <w:tcW w:w="811" w:type="dxa"/>
            <w:tcBorders>
              <w:top w:val="single" w:sz="6" w:space="0" w:color="auto"/>
              <w:left w:val="nil"/>
              <w:bottom w:val="single" w:sz="6" w:space="0" w:color="auto"/>
              <w:right w:val="nil"/>
            </w:tcBorders>
            <w:shd w:val="pct50" w:color="auto" w:fill="auto"/>
          </w:tcPr>
          <w:p w14:paraId="38C50D60" w14:textId="77777777" w:rsidR="00D00863" w:rsidRPr="0019575F" w:rsidRDefault="00D00863" w:rsidP="006725BC">
            <w:pPr>
              <w:pStyle w:val="TableText"/>
            </w:pPr>
          </w:p>
        </w:tc>
        <w:tc>
          <w:tcPr>
            <w:tcW w:w="4235" w:type="dxa"/>
            <w:gridSpan w:val="2"/>
            <w:tcBorders>
              <w:top w:val="single" w:sz="6" w:space="0" w:color="auto"/>
              <w:left w:val="nil"/>
              <w:bottom w:val="single" w:sz="6" w:space="0" w:color="auto"/>
              <w:right w:val="nil"/>
            </w:tcBorders>
            <w:shd w:val="pct50" w:color="auto" w:fill="auto"/>
          </w:tcPr>
          <w:p w14:paraId="7A9EE96C" w14:textId="77777777" w:rsidR="00D00863" w:rsidRPr="0019575F" w:rsidRDefault="00D00863" w:rsidP="006725BC">
            <w:pPr>
              <w:pStyle w:val="TableText"/>
            </w:pPr>
          </w:p>
        </w:tc>
      </w:tr>
      <w:tr w:rsidR="00D00863" w:rsidRPr="0019575F" w14:paraId="7D074C85" w14:textId="77777777" w:rsidTr="003A4A7C">
        <w:trPr>
          <w:cantSplit/>
        </w:trPr>
        <w:tc>
          <w:tcPr>
            <w:tcW w:w="992" w:type="dxa"/>
            <w:tcBorders>
              <w:top w:val="single" w:sz="6" w:space="0" w:color="auto"/>
            </w:tcBorders>
          </w:tcPr>
          <w:p w14:paraId="3978BEA4" w14:textId="0177CA81" w:rsidR="00D00863" w:rsidRPr="0019575F" w:rsidRDefault="00D00863" w:rsidP="006725BC">
            <w:pPr>
              <w:pStyle w:val="TableText"/>
            </w:pPr>
            <w:r w:rsidRPr="0019575F">
              <w:fldChar w:fldCharType="begin"/>
            </w:r>
            <w:r w:rsidRPr="0019575F">
              <w:instrText xml:space="preserve"> CREATEDATE \@"DD-MM-YY" \* MERGEFORMAT </w:instrText>
            </w:r>
            <w:r w:rsidRPr="0019575F">
              <w:fldChar w:fldCharType="separate"/>
            </w:r>
            <w:r w:rsidR="00A07AFB" w:rsidRPr="0019575F">
              <w:rPr>
                <w:noProof/>
              </w:rPr>
              <w:t>27-11-19</w:t>
            </w:r>
            <w:r w:rsidRPr="0019575F">
              <w:fldChar w:fldCharType="end"/>
            </w:r>
          </w:p>
        </w:tc>
        <w:tc>
          <w:tcPr>
            <w:tcW w:w="1871" w:type="dxa"/>
            <w:tcBorders>
              <w:top w:val="single" w:sz="6" w:space="0" w:color="auto"/>
            </w:tcBorders>
          </w:tcPr>
          <w:p w14:paraId="68365EA9" w14:textId="01451E01" w:rsidR="00D00863" w:rsidRPr="0019575F" w:rsidRDefault="00482F85" w:rsidP="006725BC">
            <w:pPr>
              <w:pStyle w:val="TableText"/>
            </w:pPr>
            <w:fldSimple w:instr=" AUTHOR  \* MERGEFORMAT ">
              <w:r w:rsidR="00A07AFB" w:rsidRPr="0019575F">
                <w:rPr>
                  <w:noProof/>
                </w:rPr>
                <w:t>Dieter Steding</w:t>
              </w:r>
            </w:fldSimple>
          </w:p>
        </w:tc>
        <w:tc>
          <w:tcPr>
            <w:tcW w:w="811" w:type="dxa"/>
            <w:tcBorders>
              <w:top w:val="single" w:sz="6" w:space="0" w:color="auto"/>
            </w:tcBorders>
          </w:tcPr>
          <w:p w14:paraId="08DA655F" w14:textId="77777777" w:rsidR="00D00863" w:rsidRPr="0019575F" w:rsidRDefault="00D00863" w:rsidP="006725BC">
            <w:pPr>
              <w:pStyle w:val="TableText"/>
            </w:pPr>
            <w:r w:rsidRPr="0019575F">
              <w:t>1.0</w:t>
            </w:r>
          </w:p>
        </w:tc>
        <w:tc>
          <w:tcPr>
            <w:tcW w:w="4235" w:type="dxa"/>
            <w:gridSpan w:val="2"/>
            <w:tcBorders>
              <w:top w:val="single" w:sz="6" w:space="0" w:color="auto"/>
            </w:tcBorders>
          </w:tcPr>
          <w:p w14:paraId="3D6F972C" w14:textId="6B4FE245" w:rsidR="00D00863" w:rsidRPr="0019575F" w:rsidRDefault="0019575F" w:rsidP="006725BC">
            <w:pPr>
              <w:pStyle w:val="TableText"/>
            </w:pPr>
            <w:r w:rsidRPr="0019575F">
              <w:t>No Previous Document</w:t>
            </w:r>
          </w:p>
        </w:tc>
      </w:tr>
      <w:tr w:rsidR="00D00863" w:rsidRPr="0019575F" w14:paraId="28F29D20" w14:textId="77777777" w:rsidTr="003A4A7C">
        <w:trPr>
          <w:cantSplit/>
        </w:trPr>
        <w:tc>
          <w:tcPr>
            <w:tcW w:w="992" w:type="dxa"/>
          </w:tcPr>
          <w:p w14:paraId="1C0F8CD8" w14:textId="77777777" w:rsidR="00D00863" w:rsidRPr="0019575F" w:rsidRDefault="00D00863" w:rsidP="006725BC">
            <w:pPr>
              <w:pStyle w:val="TableText"/>
            </w:pPr>
          </w:p>
        </w:tc>
        <w:tc>
          <w:tcPr>
            <w:tcW w:w="1871" w:type="dxa"/>
          </w:tcPr>
          <w:p w14:paraId="1B9AFE22" w14:textId="77777777" w:rsidR="00D00863" w:rsidRPr="0019575F" w:rsidRDefault="00D00863" w:rsidP="006725BC">
            <w:pPr>
              <w:pStyle w:val="TableText"/>
            </w:pPr>
          </w:p>
        </w:tc>
        <w:tc>
          <w:tcPr>
            <w:tcW w:w="811" w:type="dxa"/>
          </w:tcPr>
          <w:p w14:paraId="241412A7" w14:textId="77777777" w:rsidR="00D00863" w:rsidRPr="0019575F" w:rsidRDefault="00D00863" w:rsidP="006725BC">
            <w:pPr>
              <w:pStyle w:val="TableText"/>
            </w:pPr>
          </w:p>
        </w:tc>
        <w:tc>
          <w:tcPr>
            <w:tcW w:w="4235" w:type="dxa"/>
            <w:gridSpan w:val="2"/>
          </w:tcPr>
          <w:p w14:paraId="311C6244" w14:textId="77777777" w:rsidR="00D00863" w:rsidRPr="0019575F" w:rsidRDefault="00D00863" w:rsidP="006725BC">
            <w:pPr>
              <w:pStyle w:val="TableText"/>
            </w:pPr>
          </w:p>
        </w:tc>
      </w:tr>
      <w:tr w:rsidR="00D00863" w:rsidRPr="0019575F" w14:paraId="7552319A" w14:textId="77777777" w:rsidTr="003A4A7C">
        <w:trPr>
          <w:cantSplit/>
        </w:trPr>
        <w:tc>
          <w:tcPr>
            <w:tcW w:w="992" w:type="dxa"/>
          </w:tcPr>
          <w:p w14:paraId="7E82A6F8" w14:textId="77777777" w:rsidR="00D00863" w:rsidRPr="0019575F" w:rsidRDefault="00D00863" w:rsidP="006725BC">
            <w:pPr>
              <w:pStyle w:val="TableText"/>
            </w:pPr>
          </w:p>
        </w:tc>
        <w:tc>
          <w:tcPr>
            <w:tcW w:w="1871" w:type="dxa"/>
          </w:tcPr>
          <w:p w14:paraId="754C69D5" w14:textId="77777777" w:rsidR="00D00863" w:rsidRPr="0019575F" w:rsidRDefault="00D00863" w:rsidP="006725BC">
            <w:pPr>
              <w:pStyle w:val="TableText"/>
            </w:pPr>
          </w:p>
        </w:tc>
        <w:tc>
          <w:tcPr>
            <w:tcW w:w="811" w:type="dxa"/>
          </w:tcPr>
          <w:p w14:paraId="0F850665" w14:textId="77777777" w:rsidR="00D00863" w:rsidRPr="0019575F" w:rsidRDefault="00D00863" w:rsidP="006725BC">
            <w:pPr>
              <w:pStyle w:val="TableText"/>
            </w:pPr>
          </w:p>
        </w:tc>
        <w:tc>
          <w:tcPr>
            <w:tcW w:w="4235" w:type="dxa"/>
            <w:gridSpan w:val="2"/>
          </w:tcPr>
          <w:p w14:paraId="7D530776" w14:textId="77777777" w:rsidR="00D00863" w:rsidRPr="0019575F" w:rsidRDefault="00D00863" w:rsidP="006725BC">
            <w:pPr>
              <w:pStyle w:val="TableText"/>
            </w:pPr>
          </w:p>
        </w:tc>
      </w:tr>
      <w:tr w:rsidR="00D00863" w:rsidRPr="0019575F" w14:paraId="710DD038" w14:textId="77777777" w:rsidTr="003A4A7C">
        <w:trPr>
          <w:cantSplit/>
        </w:trPr>
        <w:tc>
          <w:tcPr>
            <w:tcW w:w="992" w:type="dxa"/>
          </w:tcPr>
          <w:p w14:paraId="6D45C4F9" w14:textId="77777777" w:rsidR="00D00863" w:rsidRPr="0019575F" w:rsidRDefault="00D00863" w:rsidP="006725BC">
            <w:pPr>
              <w:pStyle w:val="TableText"/>
            </w:pPr>
          </w:p>
        </w:tc>
        <w:tc>
          <w:tcPr>
            <w:tcW w:w="1871" w:type="dxa"/>
          </w:tcPr>
          <w:p w14:paraId="28A2712E" w14:textId="77777777" w:rsidR="00D00863" w:rsidRPr="0019575F" w:rsidRDefault="00D00863" w:rsidP="006725BC">
            <w:pPr>
              <w:pStyle w:val="TableText"/>
            </w:pPr>
          </w:p>
        </w:tc>
        <w:tc>
          <w:tcPr>
            <w:tcW w:w="811" w:type="dxa"/>
          </w:tcPr>
          <w:p w14:paraId="7ADCBAC3" w14:textId="77777777" w:rsidR="00D00863" w:rsidRPr="0019575F" w:rsidRDefault="00D00863" w:rsidP="006725BC">
            <w:pPr>
              <w:pStyle w:val="TableText"/>
            </w:pPr>
          </w:p>
        </w:tc>
        <w:tc>
          <w:tcPr>
            <w:tcW w:w="4235" w:type="dxa"/>
            <w:gridSpan w:val="2"/>
          </w:tcPr>
          <w:p w14:paraId="00F5CEDE" w14:textId="77777777" w:rsidR="00D00863" w:rsidRPr="0019575F" w:rsidRDefault="00D00863" w:rsidP="006725BC">
            <w:pPr>
              <w:pStyle w:val="TableText"/>
            </w:pPr>
          </w:p>
        </w:tc>
      </w:tr>
    </w:tbl>
    <w:p w14:paraId="39F9EFAD" w14:textId="77777777" w:rsidR="00D00863" w:rsidRPr="0019575F" w:rsidRDefault="00D00863">
      <w:pPr>
        <w:pStyle w:val="BodyText"/>
        <w:rPr>
          <w:lang w:val="en-US"/>
        </w:rPr>
      </w:pPr>
    </w:p>
    <w:p w14:paraId="446CA47A" w14:textId="77777777" w:rsidR="00D00863" w:rsidRPr="0019575F" w:rsidRDefault="00D00863">
      <w:pPr>
        <w:pStyle w:val="HeadingBar"/>
        <w:rPr>
          <w:lang w:val="en-US"/>
        </w:rPr>
      </w:pPr>
    </w:p>
    <w:p w14:paraId="16EEB3FD" w14:textId="77777777" w:rsidR="00D00863" w:rsidRPr="0019575F" w:rsidRDefault="00D00863">
      <w:pPr>
        <w:pStyle w:val="Heading3"/>
        <w:rPr>
          <w:lang w:val="en-US"/>
        </w:rPr>
      </w:pPr>
      <w:bookmarkStart w:id="2" w:name="_Toc20108736"/>
      <w:bookmarkStart w:id="3" w:name="_Toc84080797"/>
      <w:r w:rsidRPr="0019575F">
        <w:rPr>
          <w:lang w:val="en-US"/>
        </w:rPr>
        <w:t>Reviewer</w:t>
      </w:r>
      <w:bookmarkEnd w:id="2"/>
      <w:bookmarkEnd w:id="3"/>
    </w:p>
    <w:p w14:paraId="5E7BB851" w14:textId="77777777" w:rsidR="00D00863" w:rsidRPr="0019575F" w:rsidRDefault="00D00863">
      <w:pPr>
        <w:pStyle w:val="BodyText"/>
        <w:rPr>
          <w:lang w:val="en-US"/>
        </w:rP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19575F" w14:paraId="55E91F78" w14:textId="77777777" w:rsidTr="003A4A7C">
        <w:trPr>
          <w:cantSplit/>
          <w:tblHeader/>
        </w:trPr>
        <w:tc>
          <w:tcPr>
            <w:tcW w:w="3687" w:type="dxa"/>
            <w:tcBorders>
              <w:top w:val="single" w:sz="12" w:space="0" w:color="auto"/>
              <w:bottom w:val="single" w:sz="6" w:space="0" w:color="auto"/>
              <w:right w:val="nil"/>
            </w:tcBorders>
            <w:shd w:val="pct10" w:color="auto" w:fill="auto"/>
          </w:tcPr>
          <w:p w14:paraId="4B5AD93C" w14:textId="77777777" w:rsidR="00D00863" w:rsidRPr="0019575F" w:rsidRDefault="00D00863" w:rsidP="006725BC">
            <w:pPr>
              <w:pStyle w:val="TableHeading"/>
            </w:pPr>
            <w:r w:rsidRPr="0019575F">
              <w:t>Name</w:t>
            </w:r>
          </w:p>
        </w:tc>
        <w:tc>
          <w:tcPr>
            <w:tcW w:w="4229" w:type="dxa"/>
            <w:tcBorders>
              <w:top w:val="single" w:sz="12" w:space="0" w:color="auto"/>
              <w:left w:val="nil"/>
              <w:bottom w:val="single" w:sz="6" w:space="0" w:color="auto"/>
            </w:tcBorders>
            <w:shd w:val="pct10" w:color="auto" w:fill="auto"/>
          </w:tcPr>
          <w:p w14:paraId="774CBC85" w14:textId="77777777" w:rsidR="00D00863" w:rsidRPr="0019575F" w:rsidRDefault="00D00863" w:rsidP="006725BC">
            <w:pPr>
              <w:pStyle w:val="TableHeading"/>
            </w:pPr>
            <w:r w:rsidRPr="0019575F">
              <w:t>Position</w:t>
            </w:r>
          </w:p>
        </w:tc>
      </w:tr>
      <w:tr w:rsidR="00D00863" w:rsidRPr="0019575F" w14:paraId="670202EE" w14:textId="7777777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6B6920D3" w14:textId="77777777" w:rsidR="00D00863" w:rsidRPr="0019575F" w:rsidRDefault="00D00863" w:rsidP="006725BC">
            <w:pPr>
              <w:pStyle w:val="TableText"/>
            </w:pPr>
          </w:p>
        </w:tc>
        <w:tc>
          <w:tcPr>
            <w:tcW w:w="4229" w:type="dxa"/>
            <w:tcBorders>
              <w:top w:val="single" w:sz="6" w:space="0" w:color="auto"/>
              <w:left w:val="nil"/>
              <w:bottom w:val="single" w:sz="6" w:space="0" w:color="auto"/>
              <w:right w:val="nil"/>
            </w:tcBorders>
            <w:shd w:val="pct50" w:color="auto" w:fill="auto"/>
          </w:tcPr>
          <w:p w14:paraId="3B1D1D83" w14:textId="77777777" w:rsidR="00D00863" w:rsidRPr="0019575F" w:rsidRDefault="00D00863" w:rsidP="006725BC">
            <w:pPr>
              <w:pStyle w:val="TableText"/>
            </w:pPr>
          </w:p>
        </w:tc>
      </w:tr>
      <w:tr w:rsidR="00D00863" w:rsidRPr="0019575F" w14:paraId="7960FDB1" w14:textId="77777777" w:rsidTr="003A4A7C">
        <w:trPr>
          <w:cantSplit/>
        </w:trPr>
        <w:tc>
          <w:tcPr>
            <w:tcW w:w="3687" w:type="dxa"/>
            <w:tcBorders>
              <w:top w:val="single" w:sz="6" w:space="0" w:color="auto"/>
            </w:tcBorders>
          </w:tcPr>
          <w:p w14:paraId="53374438" w14:textId="77777777" w:rsidR="00D00863" w:rsidRPr="0019575F" w:rsidRDefault="00D00863" w:rsidP="006725BC">
            <w:pPr>
              <w:pStyle w:val="TableText"/>
            </w:pPr>
          </w:p>
        </w:tc>
        <w:tc>
          <w:tcPr>
            <w:tcW w:w="4229" w:type="dxa"/>
            <w:tcBorders>
              <w:top w:val="single" w:sz="6" w:space="0" w:color="auto"/>
            </w:tcBorders>
          </w:tcPr>
          <w:p w14:paraId="0A40F76E" w14:textId="77777777" w:rsidR="00D00863" w:rsidRPr="0019575F" w:rsidRDefault="00D00863" w:rsidP="006725BC">
            <w:pPr>
              <w:pStyle w:val="TableText"/>
            </w:pPr>
          </w:p>
        </w:tc>
      </w:tr>
      <w:tr w:rsidR="00D00863" w:rsidRPr="0019575F" w14:paraId="3628B3C5" w14:textId="77777777" w:rsidTr="003A4A7C">
        <w:trPr>
          <w:cantSplit/>
        </w:trPr>
        <w:tc>
          <w:tcPr>
            <w:tcW w:w="3687" w:type="dxa"/>
          </w:tcPr>
          <w:p w14:paraId="18F15B20" w14:textId="77777777" w:rsidR="00D00863" w:rsidRPr="0019575F" w:rsidRDefault="00D00863" w:rsidP="006725BC">
            <w:pPr>
              <w:pStyle w:val="TableText"/>
            </w:pPr>
          </w:p>
        </w:tc>
        <w:tc>
          <w:tcPr>
            <w:tcW w:w="4229" w:type="dxa"/>
          </w:tcPr>
          <w:p w14:paraId="7E419CC9" w14:textId="77777777" w:rsidR="00D00863" w:rsidRPr="0019575F" w:rsidRDefault="00D00863" w:rsidP="006725BC">
            <w:pPr>
              <w:pStyle w:val="TableText"/>
            </w:pPr>
          </w:p>
        </w:tc>
      </w:tr>
      <w:tr w:rsidR="00D00863" w:rsidRPr="0019575F" w14:paraId="43F78007" w14:textId="77777777" w:rsidTr="003A4A7C">
        <w:trPr>
          <w:cantSplit/>
        </w:trPr>
        <w:tc>
          <w:tcPr>
            <w:tcW w:w="3687" w:type="dxa"/>
          </w:tcPr>
          <w:p w14:paraId="52856402" w14:textId="77777777" w:rsidR="00D00863" w:rsidRPr="0019575F" w:rsidRDefault="00D00863" w:rsidP="006725BC">
            <w:pPr>
              <w:pStyle w:val="TableText"/>
            </w:pPr>
          </w:p>
        </w:tc>
        <w:tc>
          <w:tcPr>
            <w:tcW w:w="4229" w:type="dxa"/>
          </w:tcPr>
          <w:p w14:paraId="625A7997" w14:textId="77777777" w:rsidR="00D00863" w:rsidRPr="0019575F" w:rsidRDefault="00D00863" w:rsidP="006725BC">
            <w:pPr>
              <w:pStyle w:val="TableText"/>
            </w:pPr>
          </w:p>
        </w:tc>
      </w:tr>
      <w:tr w:rsidR="00D00863" w:rsidRPr="0019575F" w14:paraId="2FF7C648" w14:textId="77777777" w:rsidTr="003A4A7C">
        <w:trPr>
          <w:cantSplit/>
        </w:trPr>
        <w:tc>
          <w:tcPr>
            <w:tcW w:w="3687" w:type="dxa"/>
          </w:tcPr>
          <w:p w14:paraId="08F77526" w14:textId="77777777" w:rsidR="00D00863" w:rsidRPr="0019575F" w:rsidRDefault="00D00863" w:rsidP="006725BC">
            <w:pPr>
              <w:pStyle w:val="TableText"/>
            </w:pPr>
          </w:p>
        </w:tc>
        <w:tc>
          <w:tcPr>
            <w:tcW w:w="4229" w:type="dxa"/>
          </w:tcPr>
          <w:p w14:paraId="1855D5CD" w14:textId="77777777" w:rsidR="00D00863" w:rsidRPr="0019575F" w:rsidRDefault="00D00863" w:rsidP="006725BC">
            <w:pPr>
              <w:pStyle w:val="TableText"/>
            </w:pPr>
          </w:p>
        </w:tc>
      </w:tr>
    </w:tbl>
    <w:p w14:paraId="4F7E8375" w14:textId="77777777" w:rsidR="00D00863" w:rsidRPr="0019575F" w:rsidRDefault="00D00863">
      <w:pPr>
        <w:pStyle w:val="BodyText"/>
        <w:rPr>
          <w:lang w:val="en-US"/>
        </w:rPr>
      </w:pPr>
    </w:p>
    <w:p w14:paraId="43860E66" w14:textId="77777777" w:rsidR="00D00863" w:rsidRPr="0019575F" w:rsidRDefault="002D5260" w:rsidP="003A4A7C">
      <w:pPr>
        <w:pStyle w:val="TOCHeading"/>
        <w:rPr>
          <w:lang w:val="en-US"/>
        </w:rPr>
      </w:pPr>
      <w:r w:rsidRPr="0019575F">
        <w:rPr>
          <w:lang w:val="en-US"/>
        </w:rPr>
        <w:lastRenderedPageBreak/>
        <w:t>Inhalt</w:t>
      </w:r>
    </w:p>
    <w:p w14:paraId="5112C02A" w14:textId="5B535EA9" w:rsidR="00154128" w:rsidRPr="0019575F" w:rsidRDefault="00D00863">
      <w:pPr>
        <w:pStyle w:val="TOC2"/>
        <w:rPr>
          <w:rFonts w:eastAsiaTheme="minorEastAsia" w:cstheme="minorBidi"/>
          <w:noProof/>
          <w:sz w:val="22"/>
          <w:szCs w:val="22"/>
          <w:lang w:val="en-US" w:eastAsia="de-DE"/>
        </w:rPr>
      </w:pPr>
      <w:r w:rsidRPr="0019575F">
        <w:rPr>
          <w:lang w:val="en-US"/>
        </w:rPr>
        <w:fldChar w:fldCharType="begin"/>
      </w:r>
      <w:r w:rsidRPr="0019575F">
        <w:rPr>
          <w:lang w:val="en-US"/>
        </w:rPr>
        <w:instrText xml:space="preserve"> TOC \o "1-4" \h \z </w:instrText>
      </w:r>
      <w:r w:rsidRPr="0019575F">
        <w:rPr>
          <w:lang w:val="en-US"/>
        </w:rPr>
        <w:fldChar w:fldCharType="separate"/>
      </w:r>
      <w:hyperlink w:anchor="_Toc84080795" w:history="1">
        <w:r w:rsidR="00154128" w:rsidRPr="0019575F">
          <w:rPr>
            <w:rStyle w:val="Hyperlink"/>
            <w:noProof/>
            <w:lang w:val="en-US"/>
          </w:rPr>
          <w:t>Dokumentenkontrolle</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_Toc84080795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ii</w:t>
        </w:r>
        <w:r w:rsidR="00154128" w:rsidRPr="0019575F">
          <w:rPr>
            <w:noProof/>
            <w:webHidden/>
            <w:lang w:val="en-US"/>
          </w:rPr>
          <w:fldChar w:fldCharType="end"/>
        </w:r>
      </w:hyperlink>
    </w:p>
    <w:p w14:paraId="5762DD74" w14:textId="2826B7F2" w:rsidR="00154128" w:rsidRPr="0019575F" w:rsidRDefault="006A5834">
      <w:pPr>
        <w:pStyle w:val="TOC3"/>
        <w:rPr>
          <w:rFonts w:eastAsiaTheme="minorEastAsia" w:cstheme="minorBidi"/>
          <w:noProof/>
          <w:sz w:val="22"/>
          <w:szCs w:val="22"/>
          <w:lang w:val="en-US" w:eastAsia="de-DE"/>
        </w:rPr>
      </w:pPr>
      <w:hyperlink w:anchor="_Toc84080796" w:history="1">
        <w:r w:rsidR="00154128" w:rsidRPr="0019575F">
          <w:rPr>
            <w:rStyle w:val="Hyperlink"/>
            <w:noProof/>
            <w:lang w:val="en-US"/>
          </w:rPr>
          <w:t>Änderungshistorie</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_Toc84080796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ii</w:t>
        </w:r>
        <w:r w:rsidR="00154128" w:rsidRPr="0019575F">
          <w:rPr>
            <w:noProof/>
            <w:webHidden/>
            <w:lang w:val="en-US"/>
          </w:rPr>
          <w:fldChar w:fldCharType="end"/>
        </w:r>
      </w:hyperlink>
    </w:p>
    <w:p w14:paraId="06D68EF3" w14:textId="632C6A10" w:rsidR="00154128" w:rsidRPr="0019575F" w:rsidRDefault="006A5834">
      <w:pPr>
        <w:pStyle w:val="TOC3"/>
        <w:rPr>
          <w:rFonts w:eastAsiaTheme="minorEastAsia" w:cstheme="minorBidi"/>
          <w:noProof/>
          <w:sz w:val="22"/>
          <w:szCs w:val="22"/>
          <w:lang w:val="en-US" w:eastAsia="de-DE"/>
        </w:rPr>
      </w:pPr>
      <w:hyperlink w:anchor="_Toc84080797" w:history="1">
        <w:r w:rsidR="00154128" w:rsidRPr="0019575F">
          <w:rPr>
            <w:rStyle w:val="Hyperlink"/>
            <w:noProof/>
            <w:lang w:val="en-US"/>
          </w:rPr>
          <w:t>Reviewer</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_Toc84080797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ii</w:t>
        </w:r>
        <w:r w:rsidR="00154128" w:rsidRPr="0019575F">
          <w:rPr>
            <w:noProof/>
            <w:webHidden/>
            <w:lang w:val="en-US"/>
          </w:rPr>
          <w:fldChar w:fldCharType="end"/>
        </w:r>
      </w:hyperlink>
    </w:p>
    <w:p w14:paraId="7036B1A7" w14:textId="540B4BC4" w:rsidR="00154128" w:rsidRPr="0019575F" w:rsidRDefault="006A5834">
      <w:pPr>
        <w:pStyle w:val="TOC2"/>
        <w:rPr>
          <w:rFonts w:eastAsiaTheme="minorEastAsia" w:cstheme="minorBidi"/>
          <w:noProof/>
          <w:sz w:val="22"/>
          <w:szCs w:val="22"/>
          <w:lang w:val="en-US" w:eastAsia="de-DE"/>
        </w:rPr>
      </w:pPr>
      <w:hyperlink w:anchor="_Toc84080798" w:history="1">
        <w:r w:rsidR="00154128" w:rsidRPr="0019575F">
          <w:rPr>
            <w:rStyle w:val="Hyperlink"/>
            <w:noProof/>
            <w:lang w:val="en-US"/>
          </w:rPr>
          <w:t>Einführung</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_Toc84080798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w:t>
        </w:r>
        <w:r w:rsidR="00154128" w:rsidRPr="0019575F">
          <w:rPr>
            <w:noProof/>
            <w:webHidden/>
            <w:lang w:val="en-US"/>
          </w:rPr>
          <w:fldChar w:fldCharType="end"/>
        </w:r>
      </w:hyperlink>
    </w:p>
    <w:p w14:paraId="7D4A4867" w14:textId="0C4725E1" w:rsidR="00154128" w:rsidRPr="0019575F" w:rsidRDefault="006A5834">
      <w:pPr>
        <w:pStyle w:val="TOC3"/>
        <w:rPr>
          <w:rFonts w:eastAsiaTheme="minorEastAsia" w:cstheme="minorBidi"/>
          <w:noProof/>
          <w:sz w:val="22"/>
          <w:szCs w:val="22"/>
          <w:lang w:val="en-US" w:eastAsia="de-DE"/>
        </w:rPr>
      </w:pPr>
      <w:hyperlink w:anchor="_Toc84080799" w:history="1">
        <w:r w:rsidR="00154128" w:rsidRPr="0019575F">
          <w:rPr>
            <w:rStyle w:val="Hyperlink"/>
            <w:noProof/>
            <w:lang w:val="en-US"/>
          </w:rPr>
          <w:t>Leserkreis</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_Toc84080799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w:t>
        </w:r>
        <w:r w:rsidR="00154128" w:rsidRPr="0019575F">
          <w:rPr>
            <w:noProof/>
            <w:webHidden/>
            <w:lang w:val="en-US"/>
          </w:rPr>
          <w:fldChar w:fldCharType="end"/>
        </w:r>
      </w:hyperlink>
    </w:p>
    <w:p w14:paraId="25C8979F" w14:textId="322EAA45" w:rsidR="00154128" w:rsidRPr="0019575F" w:rsidRDefault="006A5834">
      <w:pPr>
        <w:pStyle w:val="TOC3"/>
        <w:rPr>
          <w:rFonts w:eastAsiaTheme="minorEastAsia" w:cstheme="minorBidi"/>
          <w:noProof/>
          <w:sz w:val="22"/>
          <w:szCs w:val="22"/>
          <w:lang w:val="en-US" w:eastAsia="de-DE"/>
        </w:rPr>
      </w:pPr>
      <w:hyperlink w:anchor="_Toc84080800" w:history="1">
        <w:r w:rsidR="00154128" w:rsidRPr="0019575F">
          <w:rPr>
            <w:rStyle w:val="Hyperlink"/>
            <w:noProof/>
            <w:lang w:val="en-US"/>
          </w:rPr>
          <w:t>Bezugsdokumente</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_Toc84080800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w:t>
        </w:r>
        <w:r w:rsidR="00154128" w:rsidRPr="0019575F">
          <w:rPr>
            <w:noProof/>
            <w:webHidden/>
            <w:lang w:val="en-US"/>
          </w:rPr>
          <w:fldChar w:fldCharType="end"/>
        </w:r>
      </w:hyperlink>
    </w:p>
    <w:p w14:paraId="1B6D8083" w14:textId="6AF1FD96" w:rsidR="00154128" w:rsidRPr="0019575F" w:rsidRDefault="006A5834">
      <w:pPr>
        <w:pStyle w:val="TOC3"/>
        <w:rPr>
          <w:rFonts w:eastAsiaTheme="minorEastAsia" w:cstheme="minorBidi"/>
          <w:noProof/>
          <w:sz w:val="22"/>
          <w:szCs w:val="22"/>
          <w:lang w:val="en-US" w:eastAsia="de-DE"/>
        </w:rPr>
      </w:pPr>
      <w:hyperlink w:anchor="_Toc84080801" w:history="1">
        <w:r w:rsidR="00154128" w:rsidRPr="0019575F">
          <w:rPr>
            <w:rStyle w:val="Hyperlink"/>
            <w:noProof/>
            <w:lang w:val="en-US"/>
          </w:rPr>
          <w:t>Vertraulichkeit</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_Toc84080801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w:t>
        </w:r>
        <w:r w:rsidR="00154128" w:rsidRPr="0019575F">
          <w:rPr>
            <w:noProof/>
            <w:webHidden/>
            <w:lang w:val="en-US"/>
          </w:rPr>
          <w:fldChar w:fldCharType="end"/>
        </w:r>
      </w:hyperlink>
    </w:p>
    <w:p w14:paraId="52E7DB95" w14:textId="7BBE5264" w:rsidR="00154128" w:rsidRPr="0019575F" w:rsidRDefault="006A5834">
      <w:pPr>
        <w:pStyle w:val="TOC3"/>
        <w:rPr>
          <w:rFonts w:eastAsiaTheme="minorEastAsia" w:cstheme="minorBidi"/>
          <w:noProof/>
          <w:sz w:val="22"/>
          <w:szCs w:val="22"/>
          <w:lang w:val="en-US" w:eastAsia="de-DE"/>
        </w:rPr>
      </w:pPr>
      <w:hyperlink w:anchor="_Toc84080802" w:history="1">
        <w:r w:rsidR="00154128" w:rsidRPr="0019575F">
          <w:rPr>
            <w:rStyle w:val="Hyperlink"/>
            <w:noProof/>
            <w:lang w:val="en-US"/>
          </w:rPr>
          <w:t>Typografische Konventionen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_Toc84080802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w:t>
        </w:r>
        <w:r w:rsidR="00154128" w:rsidRPr="0019575F">
          <w:rPr>
            <w:noProof/>
            <w:webHidden/>
            <w:lang w:val="en-US"/>
          </w:rPr>
          <w:fldChar w:fldCharType="end"/>
        </w:r>
      </w:hyperlink>
    </w:p>
    <w:p w14:paraId="23DFD399" w14:textId="28D4EF19" w:rsidR="00154128" w:rsidRPr="0019575F" w:rsidRDefault="006A5834">
      <w:pPr>
        <w:pStyle w:val="TOC2"/>
        <w:rPr>
          <w:rFonts w:eastAsiaTheme="minorEastAsia" w:cstheme="minorBidi"/>
          <w:noProof/>
          <w:sz w:val="22"/>
          <w:szCs w:val="22"/>
          <w:lang w:val="en-US" w:eastAsia="de-DE"/>
        </w:rPr>
      </w:pPr>
      <w:hyperlink w:anchor="_Toc84080803" w:history="1">
        <w:r w:rsidR="00154128" w:rsidRPr="0019575F">
          <w:rPr>
            <w:rStyle w:val="Hyperlink"/>
            <w:noProof/>
            <w:lang w:val="en-US"/>
          </w:rPr>
          <w:t>Apigee Edge for Private Cloud Connector</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_Toc84080803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w:t>
        </w:r>
        <w:r w:rsidR="00154128" w:rsidRPr="0019575F">
          <w:rPr>
            <w:noProof/>
            <w:webHidden/>
            <w:lang w:val="en-US"/>
          </w:rPr>
          <w:fldChar w:fldCharType="end"/>
        </w:r>
      </w:hyperlink>
    </w:p>
    <w:p w14:paraId="5CC560B5" w14:textId="2A6CF8B3" w:rsidR="00154128" w:rsidRPr="0019575F" w:rsidRDefault="006A5834">
      <w:pPr>
        <w:pStyle w:val="TOC3"/>
        <w:rPr>
          <w:rFonts w:eastAsiaTheme="minorEastAsia" w:cstheme="minorBidi"/>
          <w:noProof/>
          <w:sz w:val="22"/>
          <w:szCs w:val="22"/>
          <w:lang w:val="en-US" w:eastAsia="de-DE"/>
        </w:rPr>
      </w:pPr>
      <w:hyperlink w:anchor="_Toc84080804" w:history="1">
        <w:r w:rsidR="00154128" w:rsidRPr="0019575F">
          <w:rPr>
            <w:rStyle w:val="Hyperlink"/>
            <w:noProof/>
            <w:lang w:val="en-US"/>
          </w:rPr>
          <w:t>Einführung</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_Toc84080804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w:t>
        </w:r>
        <w:r w:rsidR="00154128" w:rsidRPr="0019575F">
          <w:rPr>
            <w:noProof/>
            <w:webHidden/>
            <w:lang w:val="en-US"/>
          </w:rPr>
          <w:fldChar w:fldCharType="end"/>
        </w:r>
      </w:hyperlink>
    </w:p>
    <w:p w14:paraId="1B1BEE93" w14:textId="4920A6F7" w:rsidR="00154128" w:rsidRPr="0019575F" w:rsidRDefault="006A5834">
      <w:pPr>
        <w:pStyle w:val="TOC3"/>
        <w:rPr>
          <w:rFonts w:eastAsiaTheme="minorEastAsia" w:cstheme="minorBidi"/>
          <w:noProof/>
          <w:sz w:val="22"/>
          <w:szCs w:val="22"/>
          <w:lang w:val="en-US" w:eastAsia="de-DE"/>
        </w:rPr>
      </w:pPr>
      <w:hyperlink w:anchor="_Toc84080805" w:history="1">
        <w:r w:rsidR="00154128" w:rsidRPr="0019575F">
          <w:rPr>
            <w:rStyle w:val="Hyperlink"/>
            <w:noProof/>
            <w:lang w:val="en-US"/>
          </w:rPr>
          <w:t>Hardware und Software Zertifizierung</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_Toc84080805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w:t>
        </w:r>
        <w:r w:rsidR="00154128" w:rsidRPr="0019575F">
          <w:rPr>
            <w:noProof/>
            <w:webHidden/>
            <w:lang w:val="en-US"/>
          </w:rPr>
          <w:fldChar w:fldCharType="end"/>
        </w:r>
      </w:hyperlink>
    </w:p>
    <w:p w14:paraId="199C49AF" w14:textId="25C68735" w:rsidR="00154128" w:rsidRPr="0019575F" w:rsidRDefault="006A5834">
      <w:pPr>
        <w:pStyle w:val="TOC4"/>
        <w:rPr>
          <w:rFonts w:eastAsiaTheme="minorEastAsia" w:cstheme="minorBidi"/>
          <w:noProof/>
          <w:sz w:val="22"/>
          <w:szCs w:val="22"/>
          <w:lang w:val="en-US" w:eastAsia="de-DE"/>
        </w:rPr>
      </w:pPr>
      <w:hyperlink w:anchor="_Toc84080806" w:history="1">
        <w:r w:rsidR="00154128" w:rsidRPr="0019575F">
          <w:rPr>
            <w:rStyle w:val="Hyperlink"/>
            <w:noProof/>
            <w:lang w:val="en-US"/>
          </w:rPr>
          <w:t>Erforderliche Komponentenversionen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_Toc84080806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w:t>
        </w:r>
        <w:r w:rsidR="00154128" w:rsidRPr="0019575F">
          <w:rPr>
            <w:noProof/>
            <w:webHidden/>
            <w:lang w:val="en-US"/>
          </w:rPr>
          <w:fldChar w:fldCharType="end"/>
        </w:r>
      </w:hyperlink>
    </w:p>
    <w:p w14:paraId="1BC36E9B" w14:textId="1CBD8AFC" w:rsidR="00154128" w:rsidRPr="0019575F" w:rsidRDefault="006A5834">
      <w:pPr>
        <w:pStyle w:val="TOC4"/>
        <w:rPr>
          <w:rFonts w:eastAsiaTheme="minorEastAsia" w:cstheme="minorBidi"/>
          <w:noProof/>
          <w:sz w:val="22"/>
          <w:szCs w:val="22"/>
          <w:lang w:val="en-US" w:eastAsia="de-DE"/>
        </w:rPr>
      </w:pPr>
      <w:hyperlink w:anchor="_Toc84080807" w:history="1">
        <w:r w:rsidR="00154128" w:rsidRPr="0019575F">
          <w:rPr>
            <w:rStyle w:val="Hyperlink"/>
            <w:noProof/>
            <w:lang w:val="en-US"/>
          </w:rPr>
          <w:t>Erforderliche Patches</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_Toc84080807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3</w:t>
        </w:r>
        <w:r w:rsidR="00154128" w:rsidRPr="0019575F">
          <w:rPr>
            <w:noProof/>
            <w:webHidden/>
            <w:lang w:val="en-US"/>
          </w:rPr>
          <w:fldChar w:fldCharType="end"/>
        </w:r>
      </w:hyperlink>
    </w:p>
    <w:p w14:paraId="3376F458" w14:textId="66AA05D4" w:rsidR="00154128" w:rsidRPr="0019575F" w:rsidRDefault="006A5834">
      <w:pPr>
        <w:pStyle w:val="TOC3"/>
        <w:rPr>
          <w:rFonts w:eastAsiaTheme="minorEastAsia" w:cstheme="minorBidi"/>
          <w:noProof/>
          <w:sz w:val="22"/>
          <w:szCs w:val="22"/>
          <w:lang w:val="en-US" w:eastAsia="de-DE"/>
        </w:rPr>
      </w:pPr>
      <w:hyperlink w:anchor="_Toc84080808" w:history="1">
        <w:r w:rsidR="00154128" w:rsidRPr="0019575F">
          <w:rPr>
            <w:rStyle w:val="Hyperlink"/>
            <w:noProof/>
            <w:lang w:val="en-US"/>
          </w:rPr>
          <w:t>Architektur</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_Toc84080808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3</w:t>
        </w:r>
        <w:r w:rsidR="00154128" w:rsidRPr="0019575F">
          <w:rPr>
            <w:noProof/>
            <w:webHidden/>
            <w:lang w:val="en-US"/>
          </w:rPr>
          <w:fldChar w:fldCharType="end"/>
        </w:r>
      </w:hyperlink>
    </w:p>
    <w:p w14:paraId="7588AB1B" w14:textId="20AB95E2" w:rsidR="00154128" w:rsidRPr="0019575F" w:rsidRDefault="006A5834">
      <w:pPr>
        <w:pStyle w:val="TOC3"/>
        <w:rPr>
          <w:rFonts w:eastAsiaTheme="minorEastAsia" w:cstheme="minorBidi"/>
          <w:noProof/>
          <w:sz w:val="22"/>
          <w:szCs w:val="22"/>
          <w:lang w:val="en-US" w:eastAsia="de-DE"/>
        </w:rPr>
      </w:pPr>
      <w:hyperlink w:anchor="_Toc84080809" w:history="1">
        <w:r w:rsidR="00154128" w:rsidRPr="0019575F">
          <w:rPr>
            <w:rStyle w:val="Hyperlink"/>
            <w:noProof/>
            <w:lang w:val="en-US"/>
          </w:rPr>
          <w:t>Funktionen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_Toc84080809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3</w:t>
        </w:r>
        <w:r w:rsidR="00154128" w:rsidRPr="0019575F">
          <w:rPr>
            <w:noProof/>
            <w:webHidden/>
            <w:lang w:val="en-US"/>
          </w:rPr>
          <w:fldChar w:fldCharType="end"/>
        </w:r>
      </w:hyperlink>
    </w:p>
    <w:p w14:paraId="17193488" w14:textId="776A68E7" w:rsidR="00154128" w:rsidRPr="0019575F" w:rsidRDefault="006A5834">
      <w:pPr>
        <w:pStyle w:val="TOC4"/>
        <w:rPr>
          <w:rFonts w:eastAsiaTheme="minorEastAsia" w:cstheme="minorBidi"/>
          <w:noProof/>
          <w:sz w:val="22"/>
          <w:szCs w:val="22"/>
          <w:lang w:val="en-US" w:eastAsia="de-DE"/>
        </w:rPr>
      </w:pPr>
      <w:hyperlink w:anchor="_Toc84080810" w:history="1">
        <w:r w:rsidR="00154128" w:rsidRPr="0019575F">
          <w:rPr>
            <w:rStyle w:val="Hyperlink"/>
            <w:noProof/>
            <w:lang w:val="en-US"/>
          </w:rPr>
          <w:t>Authentisierung</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_Toc84080810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4</w:t>
        </w:r>
        <w:r w:rsidR="00154128" w:rsidRPr="0019575F">
          <w:rPr>
            <w:noProof/>
            <w:webHidden/>
            <w:lang w:val="en-US"/>
          </w:rPr>
          <w:fldChar w:fldCharType="end"/>
        </w:r>
      </w:hyperlink>
    </w:p>
    <w:p w14:paraId="3D00F37D" w14:textId="45E3D2F2" w:rsidR="00154128" w:rsidRPr="0019575F" w:rsidRDefault="006A5834">
      <w:pPr>
        <w:pStyle w:val="TOC4"/>
        <w:rPr>
          <w:rFonts w:eastAsiaTheme="minorEastAsia" w:cstheme="minorBidi"/>
          <w:noProof/>
          <w:sz w:val="22"/>
          <w:szCs w:val="22"/>
          <w:lang w:val="en-US" w:eastAsia="de-DE"/>
        </w:rPr>
      </w:pPr>
      <w:hyperlink w:anchor="_Toc84080811" w:history="1">
        <w:r w:rsidR="00154128" w:rsidRPr="0019575F">
          <w:rPr>
            <w:rStyle w:val="Hyperlink"/>
            <w:noProof/>
            <w:lang w:val="en-US"/>
          </w:rPr>
          <w:t>Sichere Kommunikation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_Toc84080811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4</w:t>
        </w:r>
        <w:r w:rsidR="00154128" w:rsidRPr="0019575F">
          <w:rPr>
            <w:noProof/>
            <w:webHidden/>
            <w:lang w:val="en-US"/>
          </w:rPr>
          <w:fldChar w:fldCharType="end"/>
        </w:r>
      </w:hyperlink>
    </w:p>
    <w:p w14:paraId="6889D115" w14:textId="55228E18" w:rsidR="00154128" w:rsidRPr="0019575F" w:rsidRDefault="006A5834">
      <w:pPr>
        <w:pStyle w:val="TOC4"/>
        <w:rPr>
          <w:rFonts w:eastAsiaTheme="minorEastAsia" w:cstheme="minorBidi"/>
          <w:noProof/>
          <w:sz w:val="22"/>
          <w:szCs w:val="22"/>
          <w:lang w:val="en-US" w:eastAsia="de-DE"/>
        </w:rPr>
      </w:pPr>
      <w:hyperlink w:anchor="_Toc84080812" w:history="1">
        <w:r w:rsidR="00154128" w:rsidRPr="0019575F">
          <w:rPr>
            <w:rStyle w:val="Hyperlink"/>
            <w:noProof/>
            <w:lang w:val="en-US"/>
          </w:rPr>
          <w:t>Provisionierung von Benutzerkonten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_Toc84080812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4</w:t>
        </w:r>
        <w:r w:rsidR="00154128" w:rsidRPr="0019575F">
          <w:rPr>
            <w:noProof/>
            <w:webHidden/>
            <w:lang w:val="en-US"/>
          </w:rPr>
          <w:fldChar w:fldCharType="end"/>
        </w:r>
      </w:hyperlink>
    </w:p>
    <w:p w14:paraId="0A270832" w14:textId="507B7A3B" w:rsidR="00154128" w:rsidRPr="0019575F" w:rsidRDefault="006A5834">
      <w:pPr>
        <w:pStyle w:val="TOC4"/>
        <w:rPr>
          <w:rFonts w:eastAsiaTheme="minorEastAsia" w:cstheme="minorBidi"/>
          <w:noProof/>
          <w:sz w:val="22"/>
          <w:szCs w:val="22"/>
          <w:lang w:val="en-US" w:eastAsia="de-DE"/>
        </w:rPr>
      </w:pPr>
      <w:hyperlink w:anchor="_Toc84080813" w:history="1">
        <w:r w:rsidR="00154128" w:rsidRPr="0019575F">
          <w:rPr>
            <w:rStyle w:val="Hyperlink"/>
            <w:noProof/>
            <w:lang w:val="en-US"/>
          </w:rPr>
          <w:t>Vollständiger und inkrementeller Datenabgleich</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_Toc84080813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4</w:t>
        </w:r>
        <w:r w:rsidR="00154128" w:rsidRPr="0019575F">
          <w:rPr>
            <w:noProof/>
            <w:webHidden/>
            <w:lang w:val="en-US"/>
          </w:rPr>
          <w:fldChar w:fldCharType="end"/>
        </w:r>
      </w:hyperlink>
    </w:p>
    <w:p w14:paraId="1672196B" w14:textId="04AAD890" w:rsidR="00154128" w:rsidRPr="0019575F" w:rsidRDefault="006A5834">
      <w:pPr>
        <w:pStyle w:val="TOC4"/>
        <w:rPr>
          <w:rFonts w:eastAsiaTheme="minorEastAsia" w:cstheme="minorBidi"/>
          <w:noProof/>
          <w:sz w:val="22"/>
          <w:szCs w:val="22"/>
          <w:lang w:val="en-US" w:eastAsia="de-DE"/>
        </w:rPr>
      </w:pPr>
      <w:hyperlink w:anchor="_Toc84080814" w:history="1">
        <w:r w:rsidR="00154128" w:rsidRPr="0019575F">
          <w:rPr>
            <w:rStyle w:val="Hyperlink"/>
            <w:noProof/>
            <w:lang w:val="en-US"/>
          </w:rPr>
          <w:t>Eingeschränkter Datenabgleich</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_Toc84080814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4</w:t>
        </w:r>
        <w:r w:rsidR="00154128" w:rsidRPr="0019575F">
          <w:rPr>
            <w:noProof/>
            <w:webHidden/>
            <w:lang w:val="en-US"/>
          </w:rPr>
          <w:fldChar w:fldCharType="end"/>
        </w:r>
      </w:hyperlink>
    </w:p>
    <w:p w14:paraId="3245DAA4" w14:textId="03B14895" w:rsidR="00154128" w:rsidRPr="0019575F" w:rsidRDefault="006A5834">
      <w:pPr>
        <w:pStyle w:val="TOC4"/>
        <w:rPr>
          <w:rFonts w:eastAsiaTheme="minorEastAsia" w:cstheme="minorBidi"/>
          <w:noProof/>
          <w:sz w:val="22"/>
          <w:szCs w:val="22"/>
          <w:lang w:val="en-US" w:eastAsia="de-DE"/>
        </w:rPr>
      </w:pPr>
      <w:hyperlink w:anchor="_Toc84080815" w:history="1">
        <w:r w:rsidR="00154128" w:rsidRPr="0019575F">
          <w:rPr>
            <w:rStyle w:val="Hyperlink"/>
            <w:noProof/>
            <w:lang w:val="en-US"/>
          </w:rPr>
          <w:t>Batch Datenabgleich</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_Toc84080815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4</w:t>
        </w:r>
        <w:r w:rsidR="00154128" w:rsidRPr="0019575F">
          <w:rPr>
            <w:noProof/>
            <w:webHidden/>
            <w:lang w:val="en-US"/>
          </w:rPr>
          <w:fldChar w:fldCharType="end"/>
        </w:r>
      </w:hyperlink>
    </w:p>
    <w:p w14:paraId="3CE184F8" w14:textId="51231453" w:rsidR="00154128" w:rsidRPr="0019575F" w:rsidRDefault="006A5834">
      <w:pPr>
        <w:pStyle w:val="TOC3"/>
        <w:rPr>
          <w:rFonts w:eastAsiaTheme="minorEastAsia" w:cstheme="minorBidi"/>
          <w:noProof/>
          <w:sz w:val="22"/>
          <w:szCs w:val="22"/>
          <w:lang w:val="en-US" w:eastAsia="de-DE"/>
        </w:rPr>
      </w:pPr>
      <w:hyperlink w:anchor="_Toc84080816" w:history="1">
        <w:r w:rsidR="00154128" w:rsidRPr="0019575F">
          <w:rPr>
            <w:rStyle w:val="Hyperlink"/>
            <w:noProof/>
            <w:lang w:val="en-US"/>
          </w:rPr>
          <w:t>Wertelisten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_Toc84080816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4</w:t>
        </w:r>
        <w:r w:rsidR="00154128" w:rsidRPr="0019575F">
          <w:rPr>
            <w:noProof/>
            <w:webHidden/>
            <w:lang w:val="en-US"/>
          </w:rPr>
          <w:fldChar w:fldCharType="end"/>
        </w:r>
      </w:hyperlink>
    </w:p>
    <w:p w14:paraId="32B6EB32" w14:textId="5F551B8E" w:rsidR="00154128" w:rsidRPr="0019575F" w:rsidRDefault="006A5834">
      <w:pPr>
        <w:pStyle w:val="TOC4"/>
        <w:rPr>
          <w:rFonts w:eastAsiaTheme="minorEastAsia" w:cstheme="minorBidi"/>
          <w:noProof/>
          <w:sz w:val="22"/>
          <w:szCs w:val="22"/>
          <w:lang w:val="en-US" w:eastAsia="de-DE"/>
        </w:rPr>
      </w:pPr>
      <w:hyperlink w:anchor="_Toc84080817" w:history="1">
        <w:r w:rsidR="00154128" w:rsidRPr="0019575F">
          <w:rPr>
            <w:rStyle w:val="Hyperlink"/>
            <w:noProof/>
            <w:lang w:val="en-US"/>
          </w:rPr>
          <w:t>Vorkonfigurierte Wertelisten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_Toc84080817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5</w:t>
        </w:r>
        <w:r w:rsidR="00154128" w:rsidRPr="0019575F">
          <w:rPr>
            <w:noProof/>
            <w:webHidden/>
            <w:lang w:val="en-US"/>
          </w:rPr>
          <w:fldChar w:fldCharType="end"/>
        </w:r>
      </w:hyperlink>
    </w:p>
    <w:p w14:paraId="2E69B37C" w14:textId="0FCFC0B4" w:rsidR="00154128" w:rsidRPr="0019575F" w:rsidRDefault="006A5834">
      <w:pPr>
        <w:pStyle w:val="TOC4"/>
        <w:rPr>
          <w:rFonts w:eastAsiaTheme="minorEastAsia" w:cstheme="minorBidi"/>
          <w:noProof/>
          <w:sz w:val="22"/>
          <w:szCs w:val="22"/>
          <w:lang w:val="en-US" w:eastAsia="de-DE"/>
        </w:rPr>
      </w:pPr>
      <w:hyperlink w:anchor="_Toc84080818" w:history="1">
        <w:r w:rsidR="00154128" w:rsidRPr="0019575F">
          <w:rPr>
            <w:rStyle w:val="Hyperlink"/>
            <w:noProof/>
            <w:lang w:val="en-US"/>
          </w:rPr>
          <w:t>Synchronisierte Wertelisten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_Toc84080818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6</w:t>
        </w:r>
        <w:r w:rsidR="00154128" w:rsidRPr="0019575F">
          <w:rPr>
            <w:noProof/>
            <w:webHidden/>
            <w:lang w:val="en-US"/>
          </w:rPr>
          <w:fldChar w:fldCharType="end"/>
        </w:r>
      </w:hyperlink>
    </w:p>
    <w:p w14:paraId="2817591D" w14:textId="3D77FBD5" w:rsidR="00154128" w:rsidRPr="0019575F" w:rsidRDefault="006A5834">
      <w:pPr>
        <w:pStyle w:val="TOC2"/>
        <w:rPr>
          <w:rFonts w:eastAsiaTheme="minorEastAsia" w:cstheme="minorBidi"/>
          <w:noProof/>
          <w:sz w:val="22"/>
          <w:szCs w:val="22"/>
          <w:lang w:val="en-US" w:eastAsia="de-DE"/>
        </w:rPr>
      </w:pPr>
      <w:hyperlink w:anchor="_Toc84080819" w:history="1">
        <w:r w:rsidR="00154128" w:rsidRPr="0019575F">
          <w:rPr>
            <w:rStyle w:val="Hyperlink"/>
            <w:noProof/>
            <w:lang w:val="en-US"/>
          </w:rPr>
          <w:t>Bereitstellen des Pivotal Cloud Foundry Foundation Connector</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_Toc84080819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8</w:t>
        </w:r>
        <w:r w:rsidR="00154128" w:rsidRPr="0019575F">
          <w:rPr>
            <w:noProof/>
            <w:webHidden/>
            <w:lang w:val="en-US"/>
          </w:rPr>
          <w:fldChar w:fldCharType="end"/>
        </w:r>
      </w:hyperlink>
    </w:p>
    <w:p w14:paraId="22C288CD" w14:textId="450DE7A6" w:rsidR="00154128" w:rsidRPr="0019575F" w:rsidRDefault="006A5834">
      <w:pPr>
        <w:pStyle w:val="TOC3"/>
        <w:rPr>
          <w:rFonts w:eastAsiaTheme="minorEastAsia" w:cstheme="minorBidi"/>
          <w:noProof/>
          <w:sz w:val="22"/>
          <w:szCs w:val="22"/>
          <w:lang w:val="en-US" w:eastAsia="de-DE"/>
        </w:rPr>
      </w:pPr>
      <w:hyperlink w:anchor="_Toc84080820" w:history="1">
        <w:r w:rsidR="00154128" w:rsidRPr="0019575F">
          <w:rPr>
            <w:rStyle w:val="Hyperlink"/>
            <w:noProof/>
            <w:lang w:val="en-US"/>
          </w:rPr>
          <w:t>Vorbereitung</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_Toc84080820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8</w:t>
        </w:r>
        <w:r w:rsidR="00154128" w:rsidRPr="0019575F">
          <w:rPr>
            <w:noProof/>
            <w:webHidden/>
            <w:lang w:val="en-US"/>
          </w:rPr>
          <w:fldChar w:fldCharType="end"/>
        </w:r>
      </w:hyperlink>
    </w:p>
    <w:p w14:paraId="1C06DD18" w14:textId="6C1537CD" w:rsidR="00154128" w:rsidRPr="0019575F" w:rsidRDefault="006A5834">
      <w:pPr>
        <w:pStyle w:val="TOC4"/>
        <w:rPr>
          <w:rFonts w:eastAsiaTheme="minorEastAsia" w:cstheme="minorBidi"/>
          <w:noProof/>
          <w:sz w:val="22"/>
          <w:szCs w:val="22"/>
          <w:lang w:val="en-US" w:eastAsia="de-DE"/>
        </w:rPr>
      </w:pPr>
      <w:hyperlink w:anchor="_Toc84080821" w:history="1">
        <w:r w:rsidR="00154128" w:rsidRPr="0019575F">
          <w:rPr>
            <w:rStyle w:val="Hyperlink"/>
            <w:noProof/>
            <w:lang w:val="en-US"/>
          </w:rPr>
          <w:t>Implementieren der benutzerdefinierten Authentifizierung</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_Toc84080821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8</w:t>
        </w:r>
        <w:r w:rsidR="00154128" w:rsidRPr="0019575F">
          <w:rPr>
            <w:noProof/>
            <w:webHidden/>
            <w:lang w:val="en-US"/>
          </w:rPr>
          <w:fldChar w:fldCharType="end"/>
        </w:r>
      </w:hyperlink>
    </w:p>
    <w:p w14:paraId="4E5C932C" w14:textId="28681208" w:rsidR="00154128" w:rsidRPr="0019575F" w:rsidRDefault="006A5834">
      <w:pPr>
        <w:pStyle w:val="TOC4"/>
        <w:rPr>
          <w:rFonts w:eastAsiaTheme="minorEastAsia" w:cstheme="minorBidi"/>
          <w:noProof/>
          <w:sz w:val="22"/>
          <w:szCs w:val="22"/>
          <w:lang w:val="en-US" w:eastAsia="de-DE"/>
        </w:rPr>
      </w:pPr>
      <w:hyperlink w:anchor="_Toc84080822" w:history="1">
        <w:r w:rsidR="00154128" w:rsidRPr="0019575F">
          <w:rPr>
            <w:rStyle w:val="Hyperlink"/>
            <w:noProof/>
            <w:lang w:val="en-US"/>
          </w:rPr>
          <w:t>Implementieren von benutzerdefiniertem Parsing</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_Toc84080822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9</w:t>
        </w:r>
        <w:r w:rsidR="00154128" w:rsidRPr="0019575F">
          <w:rPr>
            <w:noProof/>
            <w:webHidden/>
            <w:lang w:val="en-US"/>
          </w:rPr>
          <w:fldChar w:fldCharType="end"/>
        </w:r>
      </w:hyperlink>
    </w:p>
    <w:p w14:paraId="5086D454" w14:textId="06B57A3B" w:rsidR="00154128" w:rsidRPr="0019575F" w:rsidRDefault="006A5834">
      <w:pPr>
        <w:pStyle w:val="TOC3"/>
        <w:rPr>
          <w:rFonts w:eastAsiaTheme="minorEastAsia" w:cstheme="minorBidi"/>
          <w:noProof/>
          <w:sz w:val="22"/>
          <w:szCs w:val="22"/>
          <w:lang w:val="en-US" w:eastAsia="de-DE"/>
        </w:rPr>
      </w:pPr>
      <w:hyperlink w:anchor="_Toc84080823" w:history="1">
        <w:r w:rsidR="00154128" w:rsidRPr="0019575F">
          <w:rPr>
            <w:rStyle w:val="Hyperlink"/>
            <w:noProof/>
            <w:lang w:val="en-US"/>
          </w:rPr>
          <w:t>Installation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_Toc84080823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10</w:t>
        </w:r>
        <w:r w:rsidR="00154128" w:rsidRPr="0019575F">
          <w:rPr>
            <w:noProof/>
            <w:webHidden/>
            <w:lang w:val="en-US"/>
          </w:rPr>
          <w:fldChar w:fldCharType="end"/>
        </w:r>
      </w:hyperlink>
    </w:p>
    <w:p w14:paraId="5F8C7015" w14:textId="2E40FAE4" w:rsidR="00154128" w:rsidRPr="0019575F" w:rsidRDefault="006A5834">
      <w:pPr>
        <w:pStyle w:val="TOC4"/>
        <w:rPr>
          <w:rFonts w:eastAsiaTheme="minorEastAsia" w:cstheme="minorBidi"/>
          <w:noProof/>
          <w:sz w:val="22"/>
          <w:szCs w:val="22"/>
          <w:lang w:val="en-US" w:eastAsia="de-DE"/>
        </w:rPr>
      </w:pPr>
      <w:hyperlink w:anchor="_Toc84080824" w:history="1">
        <w:r w:rsidR="00154128" w:rsidRPr="0019575F">
          <w:rPr>
            <w:rStyle w:val="Hyperlink"/>
            <w:noProof/>
            <w:lang w:val="en-US"/>
          </w:rPr>
          <w:t>Grundlagen der Installation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_Toc84080824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10</w:t>
        </w:r>
        <w:r w:rsidR="00154128" w:rsidRPr="0019575F">
          <w:rPr>
            <w:noProof/>
            <w:webHidden/>
            <w:lang w:val="en-US"/>
          </w:rPr>
          <w:fldChar w:fldCharType="end"/>
        </w:r>
      </w:hyperlink>
    </w:p>
    <w:p w14:paraId="29B4C01B" w14:textId="0BE26D04" w:rsidR="00154128" w:rsidRPr="0019575F" w:rsidRDefault="006A5834">
      <w:pPr>
        <w:pStyle w:val="TOC4"/>
        <w:rPr>
          <w:rFonts w:eastAsiaTheme="minorEastAsia" w:cstheme="minorBidi"/>
          <w:noProof/>
          <w:sz w:val="22"/>
          <w:szCs w:val="22"/>
          <w:lang w:val="en-US" w:eastAsia="de-DE"/>
        </w:rPr>
      </w:pPr>
      <w:hyperlink w:anchor="_Toc84080825" w:history="1">
        <w:r w:rsidR="00154128" w:rsidRPr="0019575F">
          <w:rPr>
            <w:rStyle w:val="Hyperlink"/>
            <w:noProof/>
            <w:lang w:val="en-US"/>
          </w:rPr>
          <w:t>Installation in Identity Manager</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_Toc84080825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10</w:t>
        </w:r>
        <w:r w:rsidR="00154128" w:rsidRPr="0019575F">
          <w:rPr>
            <w:noProof/>
            <w:webHidden/>
            <w:lang w:val="en-US"/>
          </w:rPr>
          <w:fldChar w:fldCharType="end"/>
        </w:r>
      </w:hyperlink>
    </w:p>
    <w:p w14:paraId="163A838F" w14:textId="430EA817" w:rsidR="00154128" w:rsidRPr="0019575F" w:rsidRDefault="006A5834">
      <w:pPr>
        <w:pStyle w:val="TOC4"/>
        <w:rPr>
          <w:rFonts w:eastAsiaTheme="minorEastAsia" w:cstheme="minorBidi"/>
          <w:noProof/>
          <w:sz w:val="22"/>
          <w:szCs w:val="22"/>
          <w:lang w:val="en-US" w:eastAsia="de-DE"/>
        </w:rPr>
      </w:pPr>
      <w:hyperlink w:anchor="_Toc84080826" w:history="1">
        <w:r w:rsidR="00154128" w:rsidRPr="0019575F">
          <w:rPr>
            <w:rStyle w:val="Hyperlink"/>
            <w:noProof/>
            <w:lang w:val="en-US"/>
          </w:rPr>
          <w:t>Konfigurieren der IT-Ressource für das Zielsystem</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_Toc84080826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10</w:t>
        </w:r>
        <w:r w:rsidR="00154128" w:rsidRPr="0019575F">
          <w:rPr>
            <w:noProof/>
            <w:webHidden/>
            <w:lang w:val="en-US"/>
          </w:rPr>
          <w:fldChar w:fldCharType="end"/>
        </w:r>
      </w:hyperlink>
    </w:p>
    <w:p w14:paraId="5DD5BDD1" w14:textId="17DB5227" w:rsidR="00154128" w:rsidRPr="0019575F" w:rsidRDefault="006A5834">
      <w:pPr>
        <w:pStyle w:val="TOC4"/>
        <w:rPr>
          <w:rFonts w:eastAsiaTheme="minorEastAsia" w:cstheme="minorBidi"/>
          <w:noProof/>
          <w:sz w:val="22"/>
          <w:szCs w:val="22"/>
          <w:lang w:val="en-US" w:eastAsia="de-DE"/>
        </w:rPr>
      </w:pPr>
      <w:hyperlink w:anchor="_Toc84080827" w:history="1">
        <w:r w:rsidR="00154128" w:rsidRPr="0019575F">
          <w:rPr>
            <w:rStyle w:val="Hyperlink"/>
            <w:noProof/>
            <w:lang w:val="en-US"/>
          </w:rPr>
          <w:t>Informationen zu Kategorien von Parameter von IT-Ressourcen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_Toc84080827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11</w:t>
        </w:r>
        <w:r w:rsidR="00154128" w:rsidRPr="0019575F">
          <w:rPr>
            <w:noProof/>
            <w:webHidden/>
            <w:lang w:val="en-US"/>
          </w:rPr>
          <w:fldChar w:fldCharType="end"/>
        </w:r>
      </w:hyperlink>
    </w:p>
    <w:p w14:paraId="6BDFF5F5" w14:textId="2696549E" w:rsidR="00154128" w:rsidRPr="0019575F" w:rsidRDefault="006A5834">
      <w:pPr>
        <w:pStyle w:val="TOC4"/>
        <w:rPr>
          <w:rFonts w:eastAsiaTheme="minorEastAsia" w:cstheme="minorBidi"/>
          <w:noProof/>
          <w:sz w:val="22"/>
          <w:szCs w:val="22"/>
          <w:lang w:val="en-US" w:eastAsia="de-DE"/>
        </w:rPr>
      </w:pPr>
      <w:hyperlink w:anchor="_Toc84080828" w:history="1">
        <w:r w:rsidR="00154128" w:rsidRPr="0019575F">
          <w:rPr>
            <w:rStyle w:val="Hyperlink"/>
            <w:noProof/>
            <w:lang w:val="en-US"/>
          </w:rPr>
          <w:t>Parameter von IT-Ressourcen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_Toc84080828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12</w:t>
        </w:r>
        <w:r w:rsidR="00154128" w:rsidRPr="0019575F">
          <w:rPr>
            <w:noProof/>
            <w:webHidden/>
            <w:lang w:val="en-US"/>
          </w:rPr>
          <w:fldChar w:fldCharType="end"/>
        </w:r>
      </w:hyperlink>
    </w:p>
    <w:p w14:paraId="09EB9B96" w14:textId="13446B13" w:rsidR="00154128" w:rsidRPr="0019575F" w:rsidRDefault="006A5834">
      <w:pPr>
        <w:pStyle w:val="TOC4"/>
        <w:rPr>
          <w:rFonts w:eastAsiaTheme="minorEastAsia" w:cstheme="minorBidi"/>
          <w:noProof/>
          <w:sz w:val="22"/>
          <w:szCs w:val="22"/>
          <w:lang w:val="en-US" w:eastAsia="de-DE"/>
        </w:rPr>
      </w:pPr>
      <w:hyperlink w:anchor="_Toc84080829" w:history="1">
        <w:r w:rsidR="00154128" w:rsidRPr="0019575F">
          <w:rPr>
            <w:rStyle w:val="Hyperlink"/>
            <w:noProof/>
            <w:lang w:val="en-US"/>
          </w:rPr>
          <w:t>Angeben von Werten für Parameter einer IT-Ressource</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_Toc84080829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13</w:t>
        </w:r>
        <w:r w:rsidR="00154128" w:rsidRPr="0019575F">
          <w:rPr>
            <w:noProof/>
            <w:webHidden/>
            <w:lang w:val="en-US"/>
          </w:rPr>
          <w:fldChar w:fldCharType="end"/>
        </w:r>
      </w:hyperlink>
    </w:p>
    <w:p w14:paraId="2EBC8C68" w14:textId="69A47D86" w:rsidR="00154128" w:rsidRPr="0019575F" w:rsidRDefault="006A5834">
      <w:pPr>
        <w:pStyle w:val="TOC3"/>
        <w:rPr>
          <w:rFonts w:eastAsiaTheme="minorEastAsia" w:cstheme="minorBidi"/>
          <w:noProof/>
          <w:sz w:val="22"/>
          <w:szCs w:val="22"/>
          <w:lang w:val="en-US" w:eastAsia="de-DE"/>
        </w:rPr>
      </w:pPr>
      <w:hyperlink w:anchor="_Toc84080830" w:history="1">
        <w:r w:rsidR="00154128" w:rsidRPr="0019575F">
          <w:rPr>
            <w:rStyle w:val="Hyperlink"/>
            <w:noProof/>
            <w:lang w:val="en-US"/>
          </w:rPr>
          <w:t>Postinstallation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_Toc84080830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13</w:t>
        </w:r>
        <w:r w:rsidR="00154128" w:rsidRPr="0019575F">
          <w:rPr>
            <w:noProof/>
            <w:webHidden/>
            <w:lang w:val="en-US"/>
          </w:rPr>
          <w:fldChar w:fldCharType="end"/>
        </w:r>
      </w:hyperlink>
    </w:p>
    <w:p w14:paraId="12632D21" w14:textId="02A08219" w:rsidR="00154128" w:rsidRPr="0019575F" w:rsidRDefault="006A5834">
      <w:pPr>
        <w:pStyle w:val="TOC4"/>
        <w:rPr>
          <w:rFonts w:eastAsiaTheme="minorEastAsia" w:cstheme="minorBidi"/>
          <w:noProof/>
          <w:sz w:val="22"/>
          <w:szCs w:val="22"/>
          <w:lang w:val="en-US" w:eastAsia="de-DE"/>
        </w:rPr>
      </w:pPr>
      <w:hyperlink w:anchor="_Toc84080831" w:history="1">
        <w:r w:rsidR="00154128" w:rsidRPr="0019575F">
          <w:rPr>
            <w:rStyle w:val="Hyperlink"/>
            <w:noProof/>
            <w:lang w:val="en-US"/>
          </w:rPr>
          <w:t>Konfiguration Identity Manager</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_Toc84080831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13</w:t>
        </w:r>
        <w:r w:rsidR="00154128" w:rsidRPr="0019575F">
          <w:rPr>
            <w:noProof/>
            <w:webHidden/>
            <w:lang w:val="en-US"/>
          </w:rPr>
          <w:fldChar w:fldCharType="end"/>
        </w:r>
      </w:hyperlink>
    </w:p>
    <w:p w14:paraId="01C6F913" w14:textId="70C590DD" w:rsidR="00154128" w:rsidRPr="0019575F" w:rsidRDefault="006A5834">
      <w:pPr>
        <w:pStyle w:val="TOC4"/>
        <w:rPr>
          <w:rFonts w:eastAsiaTheme="minorEastAsia" w:cstheme="minorBidi"/>
          <w:noProof/>
          <w:sz w:val="22"/>
          <w:szCs w:val="22"/>
          <w:lang w:val="en-US" w:eastAsia="de-DE"/>
        </w:rPr>
      </w:pPr>
      <w:hyperlink w:anchor="_Toc84080832" w:history="1">
        <w:r w:rsidR="00154128" w:rsidRPr="0019575F">
          <w:rPr>
            <w:rStyle w:val="Hyperlink"/>
            <w:noProof/>
            <w:lang w:val="en-US"/>
          </w:rPr>
          <w:t>Löschen von Inhalten aus dem Server-Cache</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_Toc84080832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14</w:t>
        </w:r>
        <w:r w:rsidR="00154128" w:rsidRPr="0019575F">
          <w:rPr>
            <w:noProof/>
            <w:webHidden/>
            <w:lang w:val="en-US"/>
          </w:rPr>
          <w:fldChar w:fldCharType="end"/>
        </w:r>
      </w:hyperlink>
    </w:p>
    <w:p w14:paraId="494DF637" w14:textId="74FADF66" w:rsidR="00154128" w:rsidRPr="0019575F" w:rsidRDefault="006A5834">
      <w:pPr>
        <w:pStyle w:val="TOC4"/>
        <w:rPr>
          <w:rFonts w:eastAsiaTheme="minorEastAsia" w:cstheme="minorBidi"/>
          <w:noProof/>
          <w:sz w:val="22"/>
          <w:szCs w:val="22"/>
          <w:lang w:val="en-US" w:eastAsia="de-DE"/>
        </w:rPr>
      </w:pPr>
      <w:hyperlink w:anchor="_Toc84080833" w:history="1">
        <w:r w:rsidR="00154128" w:rsidRPr="0019575F">
          <w:rPr>
            <w:rStyle w:val="Hyperlink"/>
            <w:noProof/>
            <w:lang w:val="en-US"/>
          </w:rPr>
          <w:t>Verwalten der Protokollierung</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_Toc84080833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15</w:t>
        </w:r>
        <w:r w:rsidR="00154128" w:rsidRPr="0019575F">
          <w:rPr>
            <w:noProof/>
            <w:webHidden/>
            <w:lang w:val="en-US"/>
          </w:rPr>
          <w:fldChar w:fldCharType="end"/>
        </w:r>
      </w:hyperlink>
    </w:p>
    <w:p w14:paraId="4EEB6B2E" w14:textId="15EFD3BF" w:rsidR="00154128" w:rsidRPr="0019575F" w:rsidRDefault="006A5834">
      <w:pPr>
        <w:pStyle w:val="TOC4"/>
        <w:rPr>
          <w:rFonts w:eastAsiaTheme="minorEastAsia" w:cstheme="minorBidi"/>
          <w:noProof/>
          <w:sz w:val="22"/>
          <w:szCs w:val="22"/>
          <w:lang w:val="en-US" w:eastAsia="de-DE"/>
        </w:rPr>
      </w:pPr>
      <w:hyperlink w:anchor="_Toc84080834" w:history="1">
        <w:r w:rsidR="00154128" w:rsidRPr="0019575F">
          <w:rPr>
            <w:rStyle w:val="Hyperlink"/>
            <w:noProof/>
            <w:lang w:val="en-US"/>
          </w:rPr>
          <w:t>Konfigurieren von SSL für den Connector</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_Toc84080834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16</w:t>
        </w:r>
        <w:r w:rsidR="00154128" w:rsidRPr="0019575F">
          <w:rPr>
            <w:noProof/>
            <w:webHidden/>
            <w:lang w:val="en-US"/>
          </w:rPr>
          <w:fldChar w:fldCharType="end"/>
        </w:r>
      </w:hyperlink>
    </w:p>
    <w:p w14:paraId="387BB454" w14:textId="3352DAA3" w:rsidR="00154128" w:rsidRPr="0019575F" w:rsidRDefault="006A5834">
      <w:pPr>
        <w:pStyle w:val="TOC2"/>
        <w:rPr>
          <w:rFonts w:eastAsiaTheme="minorEastAsia" w:cstheme="minorBidi"/>
          <w:noProof/>
          <w:sz w:val="22"/>
          <w:szCs w:val="22"/>
          <w:lang w:val="en-US" w:eastAsia="de-DE"/>
        </w:rPr>
      </w:pPr>
      <w:hyperlink w:anchor="_Toc84080835" w:history="1">
        <w:r w:rsidR="00154128" w:rsidRPr="0019575F">
          <w:rPr>
            <w:rStyle w:val="Hyperlink"/>
            <w:noProof/>
            <w:lang w:val="en-US"/>
          </w:rPr>
          <w:t>Verwenden des Pivotal Cloud Foundry Foundation Connector</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_Toc84080835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18</w:t>
        </w:r>
        <w:r w:rsidR="00154128" w:rsidRPr="0019575F">
          <w:rPr>
            <w:noProof/>
            <w:webHidden/>
            <w:lang w:val="en-US"/>
          </w:rPr>
          <w:fldChar w:fldCharType="end"/>
        </w:r>
      </w:hyperlink>
    </w:p>
    <w:p w14:paraId="7CC1D493" w14:textId="0E52A37E" w:rsidR="00154128" w:rsidRPr="0019575F" w:rsidRDefault="006A5834">
      <w:pPr>
        <w:pStyle w:val="TOC3"/>
        <w:rPr>
          <w:rFonts w:eastAsiaTheme="minorEastAsia" w:cstheme="minorBidi"/>
          <w:noProof/>
          <w:sz w:val="22"/>
          <w:szCs w:val="22"/>
          <w:lang w:val="en-US" w:eastAsia="de-DE"/>
        </w:rPr>
      </w:pPr>
      <w:hyperlink w:anchor="_Toc84080836" w:history="1">
        <w:r w:rsidR="00154128" w:rsidRPr="0019575F">
          <w:rPr>
            <w:rStyle w:val="Hyperlink"/>
            <w:noProof/>
            <w:lang w:val="en-US"/>
          </w:rPr>
          <w:t>Verwendung von Wertelisten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_Toc84080836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18</w:t>
        </w:r>
        <w:r w:rsidR="00154128" w:rsidRPr="0019575F">
          <w:rPr>
            <w:noProof/>
            <w:webHidden/>
            <w:lang w:val="en-US"/>
          </w:rPr>
          <w:fldChar w:fldCharType="end"/>
        </w:r>
      </w:hyperlink>
    </w:p>
    <w:p w14:paraId="33051858" w14:textId="3BA5B0EF" w:rsidR="00154128" w:rsidRPr="0019575F" w:rsidRDefault="006A5834">
      <w:pPr>
        <w:pStyle w:val="TOC4"/>
        <w:rPr>
          <w:rFonts w:eastAsiaTheme="minorEastAsia" w:cstheme="minorBidi"/>
          <w:noProof/>
          <w:sz w:val="22"/>
          <w:szCs w:val="22"/>
          <w:lang w:val="en-US" w:eastAsia="de-DE"/>
        </w:rPr>
      </w:pPr>
      <w:hyperlink w:anchor="_Toc84080837" w:history="1">
        <w:r w:rsidR="00154128" w:rsidRPr="0019575F">
          <w:rPr>
            <w:rStyle w:val="Hyperlink"/>
            <w:noProof/>
            <w:lang w:val="en-US"/>
          </w:rPr>
          <w:t>Vorkonfigurierte Wertelisten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_Toc84080837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18</w:t>
        </w:r>
        <w:r w:rsidR="00154128" w:rsidRPr="0019575F">
          <w:rPr>
            <w:noProof/>
            <w:webHidden/>
            <w:lang w:val="en-US"/>
          </w:rPr>
          <w:fldChar w:fldCharType="end"/>
        </w:r>
      </w:hyperlink>
    </w:p>
    <w:p w14:paraId="6583B511" w14:textId="7ACD1626" w:rsidR="00154128" w:rsidRPr="0019575F" w:rsidRDefault="006A5834">
      <w:pPr>
        <w:pStyle w:val="TOC4"/>
        <w:rPr>
          <w:rFonts w:eastAsiaTheme="minorEastAsia" w:cstheme="minorBidi"/>
          <w:noProof/>
          <w:sz w:val="22"/>
          <w:szCs w:val="22"/>
          <w:lang w:val="en-US" w:eastAsia="de-DE"/>
        </w:rPr>
      </w:pPr>
      <w:hyperlink w:anchor="_Toc84080838" w:history="1">
        <w:r w:rsidR="00154128" w:rsidRPr="0019575F">
          <w:rPr>
            <w:rStyle w:val="Hyperlink"/>
            <w:noProof/>
            <w:lang w:val="en-US"/>
          </w:rPr>
          <w:t>Synchronisierte Wertelisten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_Toc84080838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19</w:t>
        </w:r>
        <w:r w:rsidR="00154128" w:rsidRPr="0019575F">
          <w:rPr>
            <w:noProof/>
            <w:webHidden/>
            <w:lang w:val="en-US"/>
          </w:rPr>
          <w:fldChar w:fldCharType="end"/>
        </w:r>
      </w:hyperlink>
    </w:p>
    <w:p w14:paraId="08C649DC" w14:textId="24BCE475" w:rsidR="00154128" w:rsidRPr="0019575F" w:rsidRDefault="006A5834">
      <w:pPr>
        <w:pStyle w:val="TOC3"/>
        <w:rPr>
          <w:rFonts w:eastAsiaTheme="minorEastAsia" w:cstheme="minorBidi"/>
          <w:noProof/>
          <w:sz w:val="22"/>
          <w:szCs w:val="22"/>
          <w:lang w:val="en-US" w:eastAsia="de-DE"/>
        </w:rPr>
      </w:pPr>
      <w:hyperlink w:anchor="_Toc84080839" w:history="1">
        <w:r w:rsidR="00154128" w:rsidRPr="0019575F">
          <w:rPr>
            <w:rStyle w:val="Hyperlink"/>
            <w:noProof/>
            <w:lang w:val="en-US"/>
          </w:rPr>
          <w:t>Abgleichsvorgänge konfigurieren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_Toc84080839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20</w:t>
        </w:r>
        <w:r w:rsidR="00154128" w:rsidRPr="0019575F">
          <w:rPr>
            <w:noProof/>
            <w:webHidden/>
            <w:lang w:val="en-US"/>
          </w:rPr>
          <w:fldChar w:fldCharType="end"/>
        </w:r>
      </w:hyperlink>
    </w:p>
    <w:p w14:paraId="3A0C39FD" w14:textId="563B0A97" w:rsidR="00154128" w:rsidRPr="0019575F" w:rsidRDefault="006A5834">
      <w:pPr>
        <w:pStyle w:val="TOC4"/>
        <w:rPr>
          <w:rFonts w:eastAsiaTheme="minorEastAsia" w:cstheme="minorBidi"/>
          <w:noProof/>
          <w:sz w:val="22"/>
          <w:szCs w:val="22"/>
          <w:lang w:val="en-US" w:eastAsia="de-DE"/>
        </w:rPr>
      </w:pPr>
      <w:hyperlink w:anchor="_Toc84080840" w:history="1">
        <w:r w:rsidR="00154128" w:rsidRPr="0019575F">
          <w:rPr>
            <w:rStyle w:val="Hyperlink"/>
            <w:noProof/>
            <w:lang w:val="en-US"/>
          </w:rPr>
          <w:t>Regeln für den Datenabgleich</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_Toc84080840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20</w:t>
        </w:r>
        <w:r w:rsidR="00154128" w:rsidRPr="0019575F">
          <w:rPr>
            <w:noProof/>
            <w:webHidden/>
            <w:lang w:val="en-US"/>
          </w:rPr>
          <w:fldChar w:fldCharType="end"/>
        </w:r>
      </w:hyperlink>
    </w:p>
    <w:p w14:paraId="02197A2D" w14:textId="01F1A7D9" w:rsidR="00154128" w:rsidRPr="0019575F" w:rsidRDefault="006A5834">
      <w:pPr>
        <w:pStyle w:val="TOC4"/>
        <w:rPr>
          <w:rFonts w:eastAsiaTheme="minorEastAsia" w:cstheme="minorBidi"/>
          <w:noProof/>
          <w:sz w:val="22"/>
          <w:szCs w:val="22"/>
          <w:lang w:val="en-US" w:eastAsia="de-DE"/>
        </w:rPr>
      </w:pPr>
      <w:hyperlink w:anchor="_Toc84080841" w:history="1">
        <w:r w:rsidR="00154128" w:rsidRPr="0019575F">
          <w:rPr>
            <w:rStyle w:val="Hyperlink"/>
            <w:noProof/>
            <w:lang w:val="en-US"/>
          </w:rPr>
          <w:t>Vollständiger und inkrementeller Datenabgleich</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_Toc84080841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20</w:t>
        </w:r>
        <w:r w:rsidR="00154128" w:rsidRPr="0019575F">
          <w:rPr>
            <w:noProof/>
            <w:webHidden/>
            <w:lang w:val="en-US"/>
          </w:rPr>
          <w:fldChar w:fldCharType="end"/>
        </w:r>
      </w:hyperlink>
    </w:p>
    <w:p w14:paraId="2670CCF7" w14:textId="4BE4C8A4" w:rsidR="00154128" w:rsidRPr="0019575F" w:rsidRDefault="006A5834">
      <w:pPr>
        <w:pStyle w:val="TOC4"/>
        <w:rPr>
          <w:rFonts w:eastAsiaTheme="minorEastAsia" w:cstheme="minorBidi"/>
          <w:noProof/>
          <w:sz w:val="22"/>
          <w:szCs w:val="22"/>
          <w:lang w:val="en-US" w:eastAsia="de-DE"/>
        </w:rPr>
      </w:pPr>
      <w:hyperlink w:anchor="_Toc84080842" w:history="1">
        <w:r w:rsidR="00154128" w:rsidRPr="0019575F">
          <w:rPr>
            <w:rStyle w:val="Hyperlink"/>
            <w:noProof/>
            <w:lang w:val="en-US"/>
          </w:rPr>
          <w:t>Eingeschränkter Datenabgleich</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_Toc84080842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20</w:t>
        </w:r>
        <w:r w:rsidR="00154128" w:rsidRPr="0019575F">
          <w:rPr>
            <w:noProof/>
            <w:webHidden/>
            <w:lang w:val="en-US"/>
          </w:rPr>
          <w:fldChar w:fldCharType="end"/>
        </w:r>
      </w:hyperlink>
    </w:p>
    <w:p w14:paraId="5073F78C" w14:textId="07991D99" w:rsidR="00154128" w:rsidRPr="0019575F" w:rsidRDefault="006A5834">
      <w:pPr>
        <w:pStyle w:val="TOC3"/>
        <w:rPr>
          <w:rFonts w:eastAsiaTheme="minorEastAsia" w:cstheme="minorBidi"/>
          <w:noProof/>
          <w:sz w:val="22"/>
          <w:szCs w:val="22"/>
          <w:lang w:val="en-US" w:eastAsia="de-DE"/>
        </w:rPr>
      </w:pPr>
      <w:hyperlink w:anchor="_Toc84080843" w:history="1">
        <w:r w:rsidR="00154128" w:rsidRPr="0019575F">
          <w:rPr>
            <w:rStyle w:val="Hyperlink"/>
            <w:noProof/>
            <w:lang w:val="en-US"/>
          </w:rPr>
          <w:t>Hintergrundprozess</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_Toc84080843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21</w:t>
        </w:r>
        <w:r w:rsidR="00154128" w:rsidRPr="0019575F">
          <w:rPr>
            <w:noProof/>
            <w:webHidden/>
            <w:lang w:val="en-US"/>
          </w:rPr>
          <w:fldChar w:fldCharType="end"/>
        </w:r>
      </w:hyperlink>
    </w:p>
    <w:p w14:paraId="0BECA236" w14:textId="51339205" w:rsidR="00154128" w:rsidRPr="0019575F" w:rsidRDefault="006A5834">
      <w:pPr>
        <w:pStyle w:val="TOC4"/>
        <w:rPr>
          <w:rFonts w:eastAsiaTheme="minorEastAsia" w:cstheme="minorBidi"/>
          <w:noProof/>
          <w:sz w:val="22"/>
          <w:szCs w:val="22"/>
          <w:lang w:val="en-US" w:eastAsia="de-DE"/>
        </w:rPr>
      </w:pPr>
      <w:hyperlink w:anchor="_Toc84080844" w:history="1">
        <w:r w:rsidR="00154128" w:rsidRPr="0019575F">
          <w:rPr>
            <w:rStyle w:val="Hyperlink"/>
            <w:noProof/>
            <w:lang w:val="en-US"/>
          </w:rPr>
          <w:t>Synchronisierung von Wertelisten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_Toc84080844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21</w:t>
        </w:r>
        <w:r w:rsidR="00154128" w:rsidRPr="0019575F">
          <w:rPr>
            <w:noProof/>
            <w:webHidden/>
            <w:lang w:val="en-US"/>
          </w:rPr>
          <w:fldChar w:fldCharType="end"/>
        </w:r>
      </w:hyperlink>
    </w:p>
    <w:p w14:paraId="101797C2" w14:textId="718F013A" w:rsidR="00154128" w:rsidRPr="0019575F" w:rsidRDefault="006A5834">
      <w:pPr>
        <w:pStyle w:val="TOC4"/>
        <w:rPr>
          <w:rFonts w:eastAsiaTheme="minorEastAsia" w:cstheme="minorBidi"/>
          <w:noProof/>
          <w:sz w:val="22"/>
          <w:szCs w:val="22"/>
          <w:lang w:val="en-US" w:eastAsia="de-DE"/>
        </w:rPr>
      </w:pPr>
      <w:hyperlink w:anchor="_Toc84080845" w:history="1">
        <w:r w:rsidR="00154128" w:rsidRPr="0019575F">
          <w:rPr>
            <w:rStyle w:val="Hyperlink"/>
            <w:noProof/>
            <w:lang w:val="en-US"/>
          </w:rPr>
          <w:t>Abgleich von Benutzerdatensätzen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_Toc84080845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21</w:t>
        </w:r>
        <w:r w:rsidR="00154128" w:rsidRPr="0019575F">
          <w:rPr>
            <w:noProof/>
            <w:webHidden/>
            <w:lang w:val="en-US"/>
          </w:rPr>
          <w:fldChar w:fldCharType="end"/>
        </w:r>
      </w:hyperlink>
    </w:p>
    <w:p w14:paraId="7425B268" w14:textId="40D6AF8E" w:rsidR="00154128" w:rsidRPr="0019575F" w:rsidRDefault="006A5834">
      <w:pPr>
        <w:pStyle w:val="TOC4"/>
        <w:rPr>
          <w:rFonts w:eastAsiaTheme="minorEastAsia" w:cstheme="minorBidi"/>
          <w:noProof/>
          <w:sz w:val="22"/>
          <w:szCs w:val="22"/>
          <w:lang w:val="en-US" w:eastAsia="de-DE"/>
        </w:rPr>
      </w:pPr>
      <w:hyperlink w:anchor="_Toc84080846" w:history="1">
        <w:r w:rsidR="00154128" w:rsidRPr="0019575F">
          <w:rPr>
            <w:rStyle w:val="Hyperlink"/>
            <w:noProof/>
            <w:lang w:val="en-US"/>
          </w:rPr>
          <w:t>Abgleich gelöschter Benutzerdatensätze</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_Toc84080846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22</w:t>
        </w:r>
        <w:r w:rsidR="00154128" w:rsidRPr="0019575F">
          <w:rPr>
            <w:noProof/>
            <w:webHidden/>
            <w:lang w:val="en-US"/>
          </w:rPr>
          <w:fldChar w:fldCharType="end"/>
        </w:r>
      </w:hyperlink>
    </w:p>
    <w:p w14:paraId="653A442D" w14:textId="37C87232" w:rsidR="00154128" w:rsidRPr="0019575F" w:rsidRDefault="006A5834">
      <w:pPr>
        <w:pStyle w:val="TOC4"/>
        <w:rPr>
          <w:rFonts w:eastAsiaTheme="minorEastAsia" w:cstheme="minorBidi"/>
          <w:noProof/>
          <w:sz w:val="22"/>
          <w:szCs w:val="22"/>
          <w:lang w:val="en-US" w:eastAsia="de-DE"/>
        </w:rPr>
      </w:pPr>
      <w:hyperlink w:anchor="_Toc84080847" w:history="1">
        <w:r w:rsidR="00154128" w:rsidRPr="0019575F">
          <w:rPr>
            <w:rStyle w:val="Hyperlink"/>
            <w:noProof/>
            <w:lang w:val="en-US"/>
          </w:rPr>
          <w:t>Hintergrundprozesse konfigurieren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_Toc84080847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22</w:t>
        </w:r>
        <w:r w:rsidR="00154128" w:rsidRPr="0019575F">
          <w:rPr>
            <w:noProof/>
            <w:webHidden/>
            <w:lang w:val="en-US"/>
          </w:rPr>
          <w:fldChar w:fldCharType="end"/>
        </w:r>
      </w:hyperlink>
    </w:p>
    <w:p w14:paraId="0756710E" w14:textId="2A99D6B7" w:rsidR="00154128" w:rsidRPr="0019575F" w:rsidRDefault="006A5834">
      <w:pPr>
        <w:pStyle w:val="TOC3"/>
        <w:rPr>
          <w:rFonts w:eastAsiaTheme="minorEastAsia" w:cstheme="minorBidi"/>
          <w:noProof/>
          <w:sz w:val="22"/>
          <w:szCs w:val="22"/>
          <w:lang w:val="en-US" w:eastAsia="de-DE"/>
        </w:rPr>
      </w:pPr>
      <w:hyperlink w:anchor="_Toc84080848" w:history="1">
        <w:r w:rsidR="00154128" w:rsidRPr="0019575F">
          <w:rPr>
            <w:rStyle w:val="Hyperlink"/>
            <w:noProof/>
            <w:lang w:val="en-US"/>
          </w:rPr>
          <w:t>Provisionierungsvorgänge ausführen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_Toc84080848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23</w:t>
        </w:r>
        <w:r w:rsidR="00154128" w:rsidRPr="0019575F">
          <w:rPr>
            <w:noProof/>
            <w:webHidden/>
            <w:lang w:val="en-US"/>
          </w:rPr>
          <w:fldChar w:fldCharType="end"/>
        </w:r>
      </w:hyperlink>
    </w:p>
    <w:p w14:paraId="1A3BDF7C" w14:textId="3D1451F9" w:rsidR="00154128" w:rsidRPr="0019575F" w:rsidRDefault="006A5834">
      <w:pPr>
        <w:pStyle w:val="TOC3"/>
        <w:rPr>
          <w:rFonts w:eastAsiaTheme="minorEastAsia" w:cstheme="minorBidi"/>
          <w:noProof/>
          <w:sz w:val="22"/>
          <w:szCs w:val="22"/>
          <w:lang w:val="en-US" w:eastAsia="de-DE"/>
        </w:rPr>
      </w:pPr>
      <w:hyperlink w:anchor="_Toc84080849" w:history="1">
        <w:r w:rsidR="00154128" w:rsidRPr="0019575F">
          <w:rPr>
            <w:rStyle w:val="Hyperlink"/>
            <w:noProof/>
            <w:lang w:val="en-US"/>
          </w:rPr>
          <w:t>Deinstallation des Connectors</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_Toc84080849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23</w:t>
        </w:r>
        <w:r w:rsidR="00154128" w:rsidRPr="0019575F">
          <w:rPr>
            <w:noProof/>
            <w:webHidden/>
            <w:lang w:val="en-US"/>
          </w:rPr>
          <w:fldChar w:fldCharType="end"/>
        </w:r>
      </w:hyperlink>
    </w:p>
    <w:p w14:paraId="05F950C5" w14:textId="181867BF" w:rsidR="00154128" w:rsidRPr="0019575F" w:rsidRDefault="006A5834">
      <w:pPr>
        <w:pStyle w:val="TOC2"/>
        <w:rPr>
          <w:rFonts w:eastAsiaTheme="minorEastAsia" w:cstheme="minorBidi"/>
          <w:noProof/>
          <w:sz w:val="22"/>
          <w:szCs w:val="22"/>
          <w:lang w:val="en-US" w:eastAsia="de-DE"/>
        </w:rPr>
      </w:pPr>
      <w:hyperlink w:anchor="_Toc84080850" w:history="1">
        <w:r w:rsidR="00154128" w:rsidRPr="0019575F">
          <w:rPr>
            <w:rStyle w:val="Hyperlink"/>
            <w:noProof/>
            <w:lang w:val="en-US"/>
          </w:rPr>
          <w:t>Limitierungen des Pivotal Cloud Foundry Foundation Connector</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_Toc84080850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24</w:t>
        </w:r>
        <w:r w:rsidR="00154128" w:rsidRPr="0019575F">
          <w:rPr>
            <w:noProof/>
            <w:webHidden/>
            <w:lang w:val="en-US"/>
          </w:rPr>
          <w:fldChar w:fldCharType="end"/>
        </w:r>
      </w:hyperlink>
    </w:p>
    <w:p w14:paraId="489C5C4C" w14:textId="117CBEAE" w:rsidR="00154128" w:rsidRPr="0019575F" w:rsidRDefault="006A5834">
      <w:pPr>
        <w:pStyle w:val="TOC3"/>
        <w:rPr>
          <w:rFonts w:eastAsiaTheme="minorEastAsia" w:cstheme="minorBidi"/>
          <w:noProof/>
          <w:sz w:val="22"/>
          <w:szCs w:val="22"/>
          <w:lang w:val="en-US" w:eastAsia="de-DE"/>
        </w:rPr>
      </w:pPr>
      <w:hyperlink w:anchor="_Toc84080851" w:history="1">
        <w:r w:rsidR="00154128" w:rsidRPr="0019575F">
          <w:rPr>
            <w:rStyle w:val="Hyperlink"/>
            <w:noProof/>
            <w:lang w:val="en-US"/>
          </w:rPr>
          <w:t>Zuweisung von Rollen in Spaces</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_Toc84080851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24</w:t>
        </w:r>
        <w:r w:rsidR="00154128" w:rsidRPr="0019575F">
          <w:rPr>
            <w:noProof/>
            <w:webHidden/>
            <w:lang w:val="en-US"/>
          </w:rPr>
          <w:fldChar w:fldCharType="end"/>
        </w:r>
      </w:hyperlink>
    </w:p>
    <w:p w14:paraId="318DBB6F" w14:textId="1F9D87DC" w:rsidR="00154128" w:rsidRPr="0019575F" w:rsidRDefault="006A5834">
      <w:pPr>
        <w:pStyle w:val="TOC3"/>
        <w:rPr>
          <w:rFonts w:eastAsiaTheme="minorEastAsia" w:cstheme="minorBidi"/>
          <w:noProof/>
          <w:sz w:val="22"/>
          <w:szCs w:val="22"/>
          <w:lang w:val="en-US" w:eastAsia="de-DE"/>
        </w:rPr>
      </w:pPr>
      <w:hyperlink w:anchor="_Toc84080852" w:history="1">
        <w:r w:rsidR="00154128" w:rsidRPr="0019575F">
          <w:rPr>
            <w:rStyle w:val="Hyperlink"/>
            <w:noProof/>
            <w:lang w:val="en-US"/>
          </w:rPr>
          <w:t>Entzug von Rollen in Organisationen</w:t>
        </w:r>
        <w:r w:rsidR="00154128" w:rsidRPr="0019575F">
          <w:rPr>
            <w:noProof/>
            <w:webHidden/>
            <w:lang w:val="en-US"/>
          </w:rPr>
          <w:tab/>
        </w:r>
        <w:r w:rsidR="00154128" w:rsidRPr="0019575F">
          <w:rPr>
            <w:noProof/>
            <w:webHidden/>
            <w:lang w:val="en-US"/>
          </w:rPr>
          <w:fldChar w:fldCharType="begin"/>
        </w:r>
        <w:r w:rsidR="00154128" w:rsidRPr="0019575F">
          <w:rPr>
            <w:noProof/>
            <w:webHidden/>
            <w:lang w:val="en-US"/>
          </w:rPr>
          <w:instrText xml:space="preserve"> PAGEREF _Toc84080852 \h </w:instrText>
        </w:r>
        <w:r w:rsidR="00154128" w:rsidRPr="0019575F">
          <w:rPr>
            <w:noProof/>
            <w:webHidden/>
            <w:lang w:val="en-US"/>
          </w:rPr>
        </w:r>
        <w:r w:rsidR="00154128" w:rsidRPr="0019575F">
          <w:rPr>
            <w:noProof/>
            <w:webHidden/>
            <w:lang w:val="en-US"/>
          </w:rPr>
          <w:fldChar w:fldCharType="separate"/>
        </w:r>
        <w:r w:rsidR="00154128" w:rsidRPr="0019575F">
          <w:rPr>
            <w:noProof/>
            <w:webHidden/>
            <w:lang w:val="en-US"/>
          </w:rPr>
          <w:t>24</w:t>
        </w:r>
        <w:r w:rsidR="00154128" w:rsidRPr="0019575F">
          <w:rPr>
            <w:noProof/>
            <w:webHidden/>
            <w:lang w:val="en-US"/>
          </w:rPr>
          <w:fldChar w:fldCharType="end"/>
        </w:r>
      </w:hyperlink>
    </w:p>
    <w:p w14:paraId="1C39DAF4" w14:textId="1993AAF9" w:rsidR="00D00863" w:rsidRPr="0019575F" w:rsidRDefault="00D00863">
      <w:pPr>
        <w:pStyle w:val="BodyText"/>
        <w:rPr>
          <w:lang w:val="en-US"/>
        </w:rPr>
      </w:pPr>
      <w:r w:rsidRPr="0019575F">
        <w:rPr>
          <w:lang w:val="en-US"/>
        </w:rPr>
        <w:fldChar w:fldCharType="end"/>
      </w:r>
    </w:p>
    <w:p w14:paraId="72918B65" w14:textId="77777777" w:rsidR="00D00863" w:rsidRPr="0019575F" w:rsidRDefault="00D00863">
      <w:pPr>
        <w:pStyle w:val="Heading2"/>
        <w:rPr>
          <w:lang w:val="en-US"/>
        </w:rPr>
        <w:sectPr w:rsidR="00D00863" w:rsidRPr="0019575F">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14:paraId="549DA0D8" w14:textId="15687CA9" w:rsidR="00D00863" w:rsidRPr="0019575F" w:rsidRDefault="0019575F">
      <w:pPr>
        <w:pStyle w:val="Heading2"/>
        <w:rPr>
          <w:lang w:val="en-US"/>
        </w:rPr>
      </w:pPr>
      <w:bookmarkStart w:id="4" w:name="_Toc420230703"/>
      <w:r w:rsidRPr="0019575F">
        <w:rPr>
          <w:lang w:val="en-US"/>
        </w:rPr>
        <w:lastRenderedPageBreak/>
        <w:t>Preface</w:t>
      </w:r>
    </w:p>
    <w:p w14:paraId="64831185" w14:textId="1A7DCF64" w:rsidR="0019575F" w:rsidRPr="0019575F" w:rsidRDefault="0019575F" w:rsidP="0019575F">
      <w:pPr>
        <w:pStyle w:val="BodyText"/>
        <w:rPr>
          <w:lang w:val="en-US"/>
        </w:rPr>
      </w:pPr>
      <w:r w:rsidRPr="0019575F">
        <w:rPr>
          <w:lang w:val="en-US"/>
        </w:rPr>
        <w:t>This guide describes the connector that is used to integrate Oracle</w:t>
      </w:r>
      <w:r>
        <w:rPr>
          <w:lang w:val="en-US"/>
        </w:rPr>
        <w:t>®</w:t>
      </w:r>
      <w:r w:rsidRPr="0019575F">
        <w:rPr>
          <w:lang w:val="en-US"/>
        </w:rPr>
        <w:t xml:space="preserve"> Identity Governance with Google Apigee Edge.</w:t>
      </w:r>
    </w:p>
    <w:p w14:paraId="3E3061C0" w14:textId="77777777" w:rsidR="00D00863" w:rsidRPr="0019575F" w:rsidRDefault="00D00863">
      <w:pPr>
        <w:pStyle w:val="HeadingBar"/>
        <w:rPr>
          <w:lang w:val="en-US"/>
        </w:rPr>
      </w:pPr>
    </w:p>
    <w:p w14:paraId="6122D013" w14:textId="40E2A94E" w:rsidR="00D00863" w:rsidRPr="0019575F" w:rsidRDefault="0019575F">
      <w:pPr>
        <w:pStyle w:val="Heading3"/>
        <w:rPr>
          <w:lang w:val="en-US"/>
        </w:rPr>
      </w:pPr>
      <w:r w:rsidRPr="0019575F">
        <w:rPr>
          <w:lang w:val="en-US"/>
        </w:rPr>
        <w:t>Audience</w:t>
      </w:r>
    </w:p>
    <w:p w14:paraId="0F955421" w14:textId="3853B96E" w:rsidR="00D00863" w:rsidRPr="0019575F" w:rsidRDefault="0019575F" w:rsidP="0019575F">
      <w:pPr>
        <w:pStyle w:val="BodyText"/>
        <w:rPr>
          <w:lang w:val="en-US"/>
        </w:rPr>
      </w:pPr>
      <w:r w:rsidRPr="0019575F">
        <w:rPr>
          <w:lang w:val="en-US"/>
        </w:rPr>
        <w:t>This guide is intended for resource administrators and target system integration teams.</w:t>
      </w:r>
    </w:p>
    <w:p w14:paraId="6EC926B0" w14:textId="77777777" w:rsidR="00D00863" w:rsidRPr="0019575F" w:rsidRDefault="00D00863">
      <w:pPr>
        <w:pStyle w:val="HeadingBar"/>
        <w:rPr>
          <w:lang w:val="en-US"/>
        </w:rPr>
      </w:pPr>
    </w:p>
    <w:p w14:paraId="35DE30B0" w14:textId="55B3804F" w:rsidR="00D00863" w:rsidRPr="0019575F" w:rsidRDefault="0019575F">
      <w:pPr>
        <w:pStyle w:val="Heading3"/>
        <w:rPr>
          <w:lang w:val="en-US"/>
        </w:rPr>
      </w:pPr>
      <w:r w:rsidRPr="0019575F">
        <w:rPr>
          <w:lang w:val="en-US"/>
        </w:rPr>
        <w:t>Related Documents</w:t>
      </w:r>
    </w:p>
    <w:p w14:paraId="27FEA86E" w14:textId="26F9D851" w:rsidR="00D00863" w:rsidRPr="0019575F" w:rsidRDefault="0019575F" w:rsidP="007138ED">
      <w:pPr>
        <w:pStyle w:val="BodyText"/>
        <w:rPr>
          <w:lang w:val="en-US"/>
        </w:rPr>
      </w:pPr>
      <w:r w:rsidRPr="0019575F">
        <w:rPr>
          <w:lang w:val="en-US"/>
        </w:rPr>
        <w:t>For information about installing and using Oracle Identity and Access Management, visit the following Oracle Help Center page:</w:t>
      </w:r>
    </w:p>
    <w:p w14:paraId="6F904B4A" w14:textId="25CDCC3E" w:rsidR="00D00863" w:rsidRPr="0019575F" w:rsidRDefault="0019575F" w:rsidP="0019575F">
      <w:pPr>
        <w:pStyle w:val="BodyText"/>
        <w:numPr>
          <w:ilvl w:val="0"/>
          <w:numId w:val="3"/>
        </w:numPr>
        <w:rPr>
          <w:lang w:val="en-US"/>
        </w:rPr>
      </w:pPr>
      <w:hyperlink r:id="rId13" w:history="1">
        <w:r w:rsidRPr="0019575F">
          <w:rPr>
            <w:rStyle w:val="Hyperlink"/>
            <w:lang w:val="en-US"/>
          </w:rPr>
          <w:t>https://docs.oracle.com/en/middleware/idm/suite/12.2.1.3/index.html</w:t>
        </w:r>
      </w:hyperlink>
    </w:p>
    <w:p w14:paraId="735EC871" w14:textId="0E11C391" w:rsidR="0019575F" w:rsidRPr="0019575F" w:rsidRDefault="0019575F" w:rsidP="0019575F">
      <w:pPr>
        <w:pStyle w:val="BodyText"/>
        <w:rPr>
          <w:lang w:val="en-US"/>
        </w:rPr>
      </w:pPr>
      <w:r w:rsidRPr="0019575F">
        <w:rPr>
          <w:lang w:val="en-US"/>
        </w:rPr>
        <w:t>For information about Identity Manager Connector’s documentation, visit the following Oracle Help Center page:</w:t>
      </w:r>
    </w:p>
    <w:p w14:paraId="5A885616" w14:textId="6782564D" w:rsidR="0019575F" w:rsidRPr="0019575F" w:rsidRDefault="0019575F" w:rsidP="0019575F">
      <w:pPr>
        <w:pStyle w:val="Bullet"/>
      </w:pPr>
      <w:hyperlink r:id="rId14" w:history="1">
        <w:r w:rsidRPr="0019575F">
          <w:rPr>
            <w:rStyle w:val="Hyperlink"/>
          </w:rPr>
          <w:t>http://docs.oracle.com/cd/E22999_01/index.htm</w:t>
        </w:r>
      </w:hyperlink>
    </w:p>
    <w:p w14:paraId="0DA55317" w14:textId="77777777" w:rsidR="00D00863" w:rsidRPr="0019575F" w:rsidRDefault="00D00863">
      <w:pPr>
        <w:pStyle w:val="HeadingBar"/>
        <w:rPr>
          <w:lang w:val="en-US"/>
        </w:rPr>
      </w:pPr>
    </w:p>
    <w:p w14:paraId="1A7160EA" w14:textId="08853209" w:rsidR="00D00863" w:rsidRPr="0019575F" w:rsidRDefault="0019575F">
      <w:pPr>
        <w:pStyle w:val="Heading3"/>
        <w:rPr>
          <w:lang w:val="en-US"/>
        </w:rPr>
      </w:pPr>
      <w:r w:rsidRPr="0019575F">
        <w:rPr>
          <w:lang w:val="en-US"/>
        </w:rPr>
        <w:t>Confidentiality</w:t>
      </w:r>
    </w:p>
    <w:p w14:paraId="0A9FB665" w14:textId="1C5FB33B" w:rsidR="00D00863" w:rsidRPr="0019575F" w:rsidRDefault="0019575F">
      <w:pPr>
        <w:pStyle w:val="BodyText"/>
        <w:rPr>
          <w:lang w:val="en-US"/>
        </w:rPr>
      </w:pPr>
      <w:r w:rsidRPr="0019575F">
        <w:rPr>
          <w:lang w:val="en-US"/>
        </w:rPr>
        <w:t>The material contained in this documentation represents proprietary, confidential information pertaining to Oracle products and methods.</w:t>
      </w:r>
    </w:p>
    <w:p w14:paraId="2C24FBD0" w14:textId="77CA56A4" w:rsidR="001010A6" w:rsidRPr="0019575F" w:rsidRDefault="0019575F" w:rsidP="001010A6">
      <w:pPr>
        <w:pStyle w:val="BodyText"/>
        <w:rPr>
          <w:lang w:val="en-US"/>
        </w:rPr>
      </w:pPr>
      <w:r w:rsidRPr="0019575F">
        <w:rPr>
          <w:lang w:val="en-US"/>
        </w:rPr>
        <w:t>The audience agrees that the information in this documentation shall not be disclosed outside of Oracle, and shall not be duplicated, used, or disclosed for any purpose other than to evaluate this procedure.</w:t>
      </w:r>
    </w:p>
    <w:p w14:paraId="21DD1A1B" w14:textId="77777777" w:rsidR="00D00863" w:rsidRPr="0019575F" w:rsidRDefault="00D00863">
      <w:pPr>
        <w:pStyle w:val="HeadingBar"/>
        <w:rPr>
          <w:lang w:val="en-US"/>
        </w:rPr>
      </w:pPr>
      <w:bookmarkStart w:id="5" w:name="_Toc160113282"/>
    </w:p>
    <w:bookmarkEnd w:id="5"/>
    <w:p w14:paraId="3A3F327C" w14:textId="4384B0BF" w:rsidR="00D00863" w:rsidRPr="0019575F" w:rsidRDefault="0019575F">
      <w:pPr>
        <w:pStyle w:val="Heading3"/>
        <w:rPr>
          <w:lang w:val="en-US"/>
        </w:rPr>
      </w:pPr>
      <w:r w:rsidRPr="0019575F">
        <w:rPr>
          <w:lang w:val="en-US"/>
        </w:rPr>
        <w:t>Typographical Conventions</w:t>
      </w:r>
    </w:p>
    <w:p w14:paraId="25808D20" w14:textId="475E73DA" w:rsidR="00D00863" w:rsidRPr="0019575F" w:rsidRDefault="0019575F">
      <w:pPr>
        <w:pStyle w:val="BodyText"/>
        <w:rPr>
          <w:lang w:val="en-US"/>
        </w:rPr>
      </w:pPr>
      <w:r w:rsidRPr="0019575F">
        <w:rPr>
          <w:lang w:val="en-US"/>
        </w:rPr>
        <w:t>The following text conventions are used in this document.</w:t>
      </w:r>
    </w:p>
    <w:tbl>
      <w:tblPr>
        <w:tblW w:w="7920" w:type="dxa"/>
        <w:tblInd w:w="2520" w:type="dxa"/>
        <w:tblLayout w:type="fixed"/>
        <w:tblLook w:val="0000" w:firstRow="0" w:lastRow="0" w:firstColumn="0" w:lastColumn="0" w:noHBand="0" w:noVBand="0"/>
      </w:tblPr>
      <w:tblGrid>
        <w:gridCol w:w="1488"/>
        <w:gridCol w:w="6432"/>
      </w:tblGrid>
      <w:tr w:rsidR="00D00863" w:rsidRPr="0019575F" w14:paraId="2A6D6033" w14:textId="77777777" w:rsidTr="00F36C3C">
        <w:trPr>
          <w:cantSplit/>
        </w:trPr>
        <w:tc>
          <w:tcPr>
            <w:tcW w:w="1488" w:type="dxa"/>
            <w:tcBorders>
              <w:top w:val="thinThickSmallGap" w:sz="24" w:space="0" w:color="auto"/>
              <w:bottom w:val="single" w:sz="12" w:space="0" w:color="auto"/>
            </w:tcBorders>
          </w:tcPr>
          <w:p w14:paraId="4FB2C271" w14:textId="334B9156" w:rsidR="00D00863" w:rsidRPr="0019575F" w:rsidRDefault="0019575F">
            <w:pPr>
              <w:pStyle w:val="BodyText"/>
              <w:ind w:left="0"/>
              <w:rPr>
                <w:b/>
                <w:lang w:val="en-US"/>
              </w:rPr>
            </w:pPr>
            <w:r w:rsidRPr="0019575F">
              <w:rPr>
                <w:b/>
                <w:lang w:val="en-US"/>
              </w:rPr>
              <w:t>Convention</w:t>
            </w:r>
          </w:p>
        </w:tc>
        <w:tc>
          <w:tcPr>
            <w:tcW w:w="6432" w:type="dxa"/>
            <w:tcBorders>
              <w:top w:val="thinThickSmallGap" w:sz="24" w:space="0" w:color="auto"/>
              <w:bottom w:val="single" w:sz="12" w:space="0" w:color="auto"/>
            </w:tcBorders>
          </w:tcPr>
          <w:p w14:paraId="17DA3D46" w14:textId="68FB9AA0" w:rsidR="00D00863" w:rsidRPr="0019575F" w:rsidRDefault="0019575F">
            <w:pPr>
              <w:pStyle w:val="BodyText"/>
              <w:ind w:left="0"/>
              <w:rPr>
                <w:b/>
                <w:bCs/>
                <w:lang w:val="en-US"/>
              </w:rPr>
            </w:pPr>
            <w:r w:rsidRPr="0019575F">
              <w:rPr>
                <w:b/>
                <w:bCs/>
                <w:lang w:val="en-US"/>
              </w:rPr>
              <w:t>Meaning</w:t>
            </w:r>
          </w:p>
        </w:tc>
      </w:tr>
      <w:tr w:rsidR="00D00863" w:rsidRPr="0019575F" w14:paraId="27CF8E2A" w14:textId="77777777">
        <w:trPr>
          <w:cantSplit/>
        </w:trPr>
        <w:tc>
          <w:tcPr>
            <w:tcW w:w="1488" w:type="dxa"/>
            <w:tcBorders>
              <w:top w:val="single" w:sz="12" w:space="0" w:color="auto"/>
            </w:tcBorders>
          </w:tcPr>
          <w:p w14:paraId="41106017" w14:textId="72A45499" w:rsidR="00D00863" w:rsidRPr="0019575F" w:rsidRDefault="0019575F">
            <w:pPr>
              <w:pStyle w:val="BodyText"/>
              <w:ind w:left="0"/>
              <w:rPr>
                <w:b/>
                <w:lang w:val="en-US"/>
              </w:rPr>
            </w:pPr>
            <w:r w:rsidRPr="0019575F">
              <w:rPr>
                <w:b/>
                <w:lang w:val="en-US"/>
              </w:rPr>
              <w:t>boldface</w:t>
            </w:r>
          </w:p>
        </w:tc>
        <w:tc>
          <w:tcPr>
            <w:tcW w:w="6432" w:type="dxa"/>
            <w:tcBorders>
              <w:top w:val="single" w:sz="12" w:space="0" w:color="auto"/>
            </w:tcBorders>
          </w:tcPr>
          <w:p w14:paraId="2C432AD9" w14:textId="10883AF2" w:rsidR="00D00863" w:rsidRPr="0019575F" w:rsidRDefault="0019575F">
            <w:pPr>
              <w:pStyle w:val="BodyText"/>
              <w:ind w:left="0"/>
              <w:rPr>
                <w:lang w:val="en-US"/>
              </w:rPr>
            </w:pPr>
            <w:r w:rsidRPr="0019575F">
              <w:rPr>
                <w:lang w:val="en-US"/>
              </w:rPr>
              <w:t>Boldface type indicates graphical user interface elements associated with an action, or terms defined in text or the glossary.</w:t>
            </w:r>
          </w:p>
        </w:tc>
      </w:tr>
      <w:tr w:rsidR="00D00863" w:rsidRPr="0019575F" w14:paraId="21E45CE1" w14:textId="77777777">
        <w:trPr>
          <w:cantSplit/>
        </w:trPr>
        <w:tc>
          <w:tcPr>
            <w:tcW w:w="1488" w:type="dxa"/>
          </w:tcPr>
          <w:p w14:paraId="608DB819" w14:textId="7C30F9A3" w:rsidR="00D00863" w:rsidRPr="0019575F" w:rsidRDefault="0019575F">
            <w:pPr>
              <w:pStyle w:val="BodyText"/>
              <w:ind w:left="0"/>
              <w:rPr>
                <w:bCs/>
                <w:i/>
                <w:iCs/>
                <w:lang w:val="en-US"/>
              </w:rPr>
            </w:pPr>
            <w:r w:rsidRPr="0019575F">
              <w:rPr>
                <w:bCs/>
                <w:i/>
                <w:iCs/>
                <w:lang w:val="en-US"/>
              </w:rPr>
              <w:t>italic</w:t>
            </w:r>
          </w:p>
        </w:tc>
        <w:tc>
          <w:tcPr>
            <w:tcW w:w="6432" w:type="dxa"/>
          </w:tcPr>
          <w:p w14:paraId="37DC84ED" w14:textId="782E57ED" w:rsidR="00D00863" w:rsidRPr="0019575F" w:rsidRDefault="0019575F" w:rsidP="002D5260">
            <w:pPr>
              <w:pStyle w:val="BodyText"/>
              <w:ind w:left="0"/>
              <w:rPr>
                <w:lang w:val="en-US"/>
              </w:rPr>
            </w:pPr>
            <w:r w:rsidRPr="0019575F">
              <w:rPr>
                <w:rStyle w:val="tlid-translation"/>
                <w:lang w:val="en-US"/>
              </w:rPr>
              <w:t>Italic type indicates book titles, emphasis, or placeholder variables for which you supply particular values.</w:t>
            </w:r>
          </w:p>
        </w:tc>
      </w:tr>
      <w:tr w:rsidR="00D00863" w:rsidRPr="0019575F" w14:paraId="09FC12E5" w14:textId="77777777" w:rsidTr="00F36C3C">
        <w:trPr>
          <w:cantSplit/>
        </w:trPr>
        <w:tc>
          <w:tcPr>
            <w:tcW w:w="1488" w:type="dxa"/>
            <w:tcBorders>
              <w:bottom w:val="single" w:sz="6" w:space="0" w:color="auto"/>
            </w:tcBorders>
          </w:tcPr>
          <w:p w14:paraId="50CBE2FA" w14:textId="77777777" w:rsidR="00D00863" w:rsidRPr="0019575F" w:rsidRDefault="00D00863">
            <w:pPr>
              <w:pStyle w:val="BodyText"/>
              <w:ind w:left="0"/>
              <w:rPr>
                <w:rFonts w:ascii="Courier New" w:hAnsi="Courier New" w:cs="Courier New"/>
                <w:bCs/>
                <w:lang w:val="en-US"/>
              </w:rPr>
            </w:pPr>
            <w:r w:rsidRPr="0019575F">
              <w:rPr>
                <w:rFonts w:ascii="Courier New" w:hAnsi="Courier New" w:cs="Courier New"/>
                <w:bCs/>
                <w:lang w:val="en-US"/>
              </w:rPr>
              <w:t>monospace</w:t>
            </w:r>
          </w:p>
        </w:tc>
        <w:tc>
          <w:tcPr>
            <w:tcW w:w="6432" w:type="dxa"/>
            <w:tcBorders>
              <w:bottom w:val="single" w:sz="6" w:space="0" w:color="auto"/>
            </w:tcBorders>
          </w:tcPr>
          <w:p w14:paraId="38CF7659" w14:textId="0A66CEA2" w:rsidR="00D00863" w:rsidRPr="0019575F" w:rsidRDefault="0019575F" w:rsidP="002D5260">
            <w:pPr>
              <w:pStyle w:val="BodyText"/>
              <w:ind w:left="0"/>
              <w:rPr>
                <w:lang w:val="en-US"/>
              </w:rPr>
            </w:pPr>
            <w:r w:rsidRPr="0019575F">
              <w:rPr>
                <w:lang w:val="en-US"/>
              </w:rPr>
              <w:t>Monospace type indicates commands within a paragraph, URLs, code in examples, text that appears on the screen, or text that you enter.</w:t>
            </w:r>
          </w:p>
        </w:tc>
      </w:tr>
    </w:tbl>
    <w:bookmarkEnd w:id="4"/>
    <w:p w14:paraId="266D9783" w14:textId="6CFA6119" w:rsidR="002D5260" w:rsidRPr="0019575F" w:rsidRDefault="0019575F" w:rsidP="006725BC">
      <w:pPr>
        <w:pStyle w:val="Heading2"/>
        <w:rPr>
          <w:lang w:val="en-US"/>
        </w:rPr>
      </w:pPr>
      <w:r w:rsidRPr="0019575F">
        <w:rPr>
          <w:lang w:val="en-US"/>
        </w:rPr>
        <w:lastRenderedPageBreak/>
        <w:t>About the Connector</w:t>
      </w:r>
    </w:p>
    <w:p w14:paraId="24E4881E" w14:textId="532429EF" w:rsidR="0019575F" w:rsidRPr="0019575F" w:rsidRDefault="0019575F" w:rsidP="0019575F">
      <w:pPr>
        <w:pStyle w:val="BodyText"/>
        <w:rPr>
          <w:lang w:val="en-US"/>
        </w:rPr>
      </w:pPr>
      <w:r w:rsidRPr="0019575F">
        <w:rPr>
          <w:lang w:val="en-US"/>
        </w:rPr>
        <w:t xml:space="preserve">The Oracle® </w:t>
      </w:r>
      <w:r w:rsidRPr="0019575F">
        <w:rPr>
          <w:lang w:val="en-US"/>
        </w:rPr>
        <w:t xml:space="preserve">Identity Governance is a centralized identity management solution that provides </w:t>
      </w:r>
      <w:proofErr w:type="gramStart"/>
      <w:r w:rsidRPr="0019575F">
        <w:rPr>
          <w:lang w:val="en-US"/>
        </w:rPr>
        <w:t>self service</w:t>
      </w:r>
      <w:proofErr w:type="gramEnd"/>
      <w:r w:rsidRPr="0019575F">
        <w:rPr>
          <w:lang w:val="en-US"/>
        </w:rPr>
        <w:t>,</w:t>
      </w:r>
      <w:r w:rsidRPr="0019575F">
        <w:rPr>
          <w:lang w:val="en-US"/>
        </w:rPr>
        <w:t xml:space="preserve"> </w:t>
      </w:r>
      <w:r w:rsidRPr="0019575F">
        <w:rPr>
          <w:lang w:val="en-US"/>
        </w:rPr>
        <w:t>compliance, provisioning and password management services for applications residing on</w:t>
      </w:r>
      <w:r w:rsidRPr="0019575F">
        <w:rPr>
          <w:lang w:val="en-US"/>
        </w:rPr>
        <w:t>-</w:t>
      </w:r>
      <w:r w:rsidRPr="0019575F">
        <w:rPr>
          <w:lang w:val="en-US"/>
        </w:rPr>
        <w:t>premises</w:t>
      </w:r>
      <w:r w:rsidRPr="0019575F">
        <w:rPr>
          <w:lang w:val="en-US"/>
        </w:rPr>
        <w:t xml:space="preserve"> </w:t>
      </w:r>
      <w:r w:rsidRPr="0019575F">
        <w:rPr>
          <w:lang w:val="en-US"/>
        </w:rPr>
        <w:t>or on the Cloud. Identity Governance connectors are used to integrate Oracle® Identity</w:t>
      </w:r>
      <w:r w:rsidRPr="0019575F">
        <w:rPr>
          <w:lang w:val="en-US"/>
        </w:rPr>
        <w:t xml:space="preserve"> </w:t>
      </w:r>
      <w:r w:rsidRPr="0019575F">
        <w:rPr>
          <w:lang w:val="en-US"/>
        </w:rPr>
        <w:t>Governance with external, identity-aware applications.</w:t>
      </w:r>
    </w:p>
    <w:p w14:paraId="3ADDE986" w14:textId="0B8E2F4F" w:rsidR="0019575F" w:rsidRPr="0019575F" w:rsidRDefault="0019575F" w:rsidP="0019575F">
      <w:pPr>
        <w:pStyle w:val="BodyText"/>
        <w:rPr>
          <w:lang w:val="en-US"/>
        </w:rPr>
      </w:pPr>
      <w:r w:rsidRPr="0019575F">
        <w:rPr>
          <w:lang w:val="en-US"/>
        </w:rPr>
        <w:t xml:space="preserve">The </w:t>
      </w:r>
      <w:r w:rsidRPr="0019575F">
        <w:rPr>
          <w:lang w:val="en-US"/>
        </w:rPr>
        <w:t>Google Apigee Edge</w:t>
      </w:r>
      <w:r w:rsidRPr="0019575F">
        <w:rPr>
          <w:lang w:val="en-US"/>
        </w:rPr>
        <w:t xml:space="preserve"> </w:t>
      </w:r>
      <w:r w:rsidRPr="0019575F">
        <w:rPr>
          <w:lang w:val="en-US"/>
        </w:rPr>
        <w:t>connector lets you onboard LDAP directory server applications</w:t>
      </w:r>
      <w:r w:rsidRPr="0019575F">
        <w:rPr>
          <w:lang w:val="en-US"/>
        </w:rPr>
        <w:t xml:space="preserve"> </w:t>
      </w:r>
      <w:r w:rsidRPr="0019575F">
        <w:rPr>
          <w:lang w:val="en-US"/>
        </w:rPr>
        <w:t>in Oracle® Identity Governance.</w:t>
      </w:r>
    </w:p>
    <w:p w14:paraId="68B99E99" w14:textId="77777777" w:rsidR="0019575F" w:rsidRPr="0019575F" w:rsidRDefault="0019575F" w:rsidP="0019575F">
      <w:pPr>
        <w:pStyle w:val="BodyText"/>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9575F" w:rsidRPr="0019575F" w14:paraId="2935455A" w14:textId="77777777" w:rsidTr="004B465C">
        <w:trPr>
          <w:trHeight w:hRule="exact" w:val="397"/>
          <w:tblHeader/>
        </w:trPr>
        <w:tc>
          <w:tcPr>
            <w:tcW w:w="456" w:type="dxa"/>
            <w:vMerge w:val="restart"/>
            <w:shd w:val="clear" w:color="auto" w:fill="EFF6FE"/>
          </w:tcPr>
          <w:p w14:paraId="6C4916C5" w14:textId="77777777" w:rsidR="0019575F" w:rsidRPr="0019575F" w:rsidRDefault="0019575F" w:rsidP="004B465C">
            <w:pPr>
              <w:pStyle w:val="BodyText"/>
              <w:ind w:left="0"/>
              <w:rPr>
                <w:lang w:val="en-US"/>
              </w:rPr>
            </w:pPr>
            <w:r w:rsidRPr="0019575F">
              <w:rPr>
                <w:noProof/>
                <w:lang w:val="en-US" w:eastAsia="de-DE"/>
              </w:rPr>
              <w:drawing>
                <wp:inline distT="0" distB="0" distL="0" distR="0" wp14:anchorId="6D5F19C1" wp14:editId="746BE48A">
                  <wp:extent cx="152400" cy="152400"/>
                  <wp:effectExtent l="0" t="0" r="0" b="0"/>
                  <wp:docPr id="12" name="Picture 1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4AFB63ED" w14:textId="310A772B" w:rsidR="0019575F" w:rsidRPr="0019575F" w:rsidRDefault="0019575F" w:rsidP="004B465C">
            <w:pPr>
              <w:pStyle w:val="BodyText"/>
              <w:ind w:left="0"/>
              <w:rPr>
                <w:b/>
                <w:color w:val="1D5AAB"/>
                <w:sz w:val="24"/>
                <w:szCs w:val="24"/>
                <w:lang w:val="en-US"/>
              </w:rPr>
            </w:pPr>
            <w:r w:rsidRPr="0019575F">
              <w:rPr>
                <w:b/>
                <w:color w:val="1D5AAB"/>
                <w:sz w:val="24"/>
                <w:szCs w:val="24"/>
                <w:lang w:val="en-US"/>
              </w:rPr>
              <w:t>Note</w:t>
            </w:r>
          </w:p>
        </w:tc>
      </w:tr>
      <w:tr w:rsidR="0019575F" w:rsidRPr="0019575F" w14:paraId="62623A2F" w14:textId="77777777" w:rsidTr="004B465C">
        <w:trPr>
          <w:trHeight w:val="454"/>
          <w:tblHeader/>
        </w:trPr>
        <w:tc>
          <w:tcPr>
            <w:tcW w:w="456" w:type="dxa"/>
            <w:vMerge/>
            <w:shd w:val="clear" w:color="auto" w:fill="EFF6FE"/>
          </w:tcPr>
          <w:p w14:paraId="7BB267C1" w14:textId="77777777" w:rsidR="0019575F" w:rsidRPr="0019575F" w:rsidRDefault="0019575F" w:rsidP="004B465C">
            <w:pPr>
              <w:pStyle w:val="BodyText"/>
              <w:ind w:left="0"/>
              <w:rPr>
                <w:lang w:val="en-US"/>
              </w:rPr>
            </w:pPr>
          </w:p>
        </w:tc>
        <w:tc>
          <w:tcPr>
            <w:tcW w:w="7110" w:type="dxa"/>
            <w:shd w:val="clear" w:color="auto" w:fill="EFF6FE"/>
          </w:tcPr>
          <w:p w14:paraId="0643640F" w14:textId="0BD3C0EE" w:rsidR="0019575F" w:rsidRPr="0019575F" w:rsidRDefault="0019575F" w:rsidP="0019575F">
            <w:pPr>
              <w:pStyle w:val="BodyText"/>
              <w:ind w:left="0"/>
              <w:rPr>
                <w:lang w:val="en-US"/>
              </w:rPr>
            </w:pPr>
            <w:r w:rsidRPr="0019575F">
              <w:rPr>
                <w:lang w:val="en-US"/>
              </w:rPr>
              <w:t>In this guide, the connector that is deployed using the Applications option on the</w:t>
            </w:r>
            <w:r w:rsidRPr="0019575F">
              <w:rPr>
                <w:lang w:val="en-US"/>
              </w:rPr>
              <w:t xml:space="preserve"> </w:t>
            </w:r>
            <w:r w:rsidRPr="0019575F">
              <w:rPr>
                <w:b/>
                <w:lang w:val="en-US"/>
              </w:rPr>
              <w:t>Applications Manage</w:t>
            </w:r>
            <w:r w:rsidRPr="0019575F">
              <w:rPr>
                <w:lang w:val="en-US"/>
              </w:rPr>
              <w:t xml:space="preserve"> tab of Oracle®</w:t>
            </w:r>
            <w:r w:rsidRPr="0019575F">
              <w:rPr>
                <w:lang w:val="en-US"/>
              </w:rPr>
              <w:t xml:space="preserve"> </w:t>
            </w:r>
            <w:r w:rsidRPr="0019575F">
              <w:rPr>
                <w:lang w:val="en-US"/>
              </w:rPr>
              <w:t xml:space="preserve">Identity Self Service is referred to as an </w:t>
            </w:r>
            <w:r w:rsidRPr="0019575F">
              <w:rPr>
                <w:b/>
                <w:lang w:val="en-US"/>
              </w:rPr>
              <w:t>AOB application</w:t>
            </w:r>
            <w:r w:rsidRPr="0019575F">
              <w:rPr>
                <w:lang w:val="en-US"/>
              </w:rPr>
              <w:t>.</w:t>
            </w:r>
            <w:r w:rsidRPr="0019575F">
              <w:rPr>
                <w:lang w:val="en-US"/>
              </w:rPr>
              <w:t xml:space="preserve"> </w:t>
            </w:r>
            <w:r w:rsidRPr="0019575F">
              <w:rPr>
                <w:lang w:val="en-US"/>
              </w:rPr>
              <w:t xml:space="preserve">The connector that is deployed using the </w:t>
            </w:r>
            <w:r w:rsidRPr="0019575F">
              <w:rPr>
                <w:b/>
                <w:lang w:val="en-US"/>
              </w:rPr>
              <w:t>Manage Connector</w:t>
            </w:r>
            <w:r w:rsidRPr="0019575F">
              <w:rPr>
                <w:lang w:val="en-US"/>
              </w:rPr>
              <w:t xml:space="preserve"> option in Oracle®</w:t>
            </w:r>
            <w:r w:rsidRPr="0019575F">
              <w:rPr>
                <w:lang w:val="en-US"/>
              </w:rPr>
              <w:t xml:space="preserve"> </w:t>
            </w:r>
            <w:r w:rsidRPr="0019575F">
              <w:rPr>
                <w:lang w:val="en-US"/>
              </w:rPr>
              <w:t>Identity</w:t>
            </w:r>
            <w:r w:rsidRPr="0019575F">
              <w:rPr>
                <w:lang w:val="en-US"/>
              </w:rPr>
              <w:t xml:space="preserve"> </w:t>
            </w:r>
            <w:r w:rsidRPr="0019575F">
              <w:rPr>
                <w:lang w:val="en-US"/>
              </w:rPr>
              <w:t xml:space="preserve">System Administration is referred to as a </w:t>
            </w:r>
            <w:r w:rsidRPr="0019575F">
              <w:rPr>
                <w:b/>
                <w:lang w:val="en-US"/>
              </w:rPr>
              <w:t>CI-based connector</w:t>
            </w:r>
            <w:r w:rsidRPr="0019575F">
              <w:rPr>
                <w:lang w:val="en-US"/>
              </w:rPr>
              <w:t xml:space="preserve"> (Connector Installer</w:t>
            </w:r>
            <w:r w:rsidRPr="0019575F">
              <w:rPr>
                <w:lang w:val="en-US"/>
              </w:rPr>
              <w:t xml:space="preserve"> </w:t>
            </w:r>
            <w:r w:rsidRPr="0019575F">
              <w:rPr>
                <w:lang w:val="en-US"/>
              </w:rPr>
              <w:t>based</w:t>
            </w:r>
            <w:r w:rsidRPr="0019575F">
              <w:rPr>
                <w:lang w:val="en-US"/>
              </w:rPr>
              <w:t xml:space="preserve"> </w:t>
            </w:r>
            <w:r w:rsidRPr="0019575F">
              <w:rPr>
                <w:lang w:val="en-US"/>
              </w:rPr>
              <w:t>connector).</w:t>
            </w:r>
          </w:p>
        </w:tc>
      </w:tr>
    </w:tbl>
    <w:p w14:paraId="1659B790" w14:textId="0A296959" w:rsidR="0019575F" w:rsidRPr="0019575F" w:rsidRDefault="0019575F" w:rsidP="0019575F">
      <w:pPr>
        <w:pStyle w:val="BodyText"/>
        <w:rPr>
          <w:lang w:val="en-US"/>
        </w:rPr>
      </w:pPr>
      <w:r w:rsidRPr="0019575F">
        <w:rPr>
          <w:lang w:val="en-US"/>
        </w:rPr>
        <w:t>From Identity Governance release 12.2.1.3.0 onward, connector deployment is handled using</w:t>
      </w:r>
      <w:r w:rsidRPr="0019575F">
        <w:rPr>
          <w:lang w:val="en-US"/>
        </w:rPr>
        <w:t xml:space="preserve"> </w:t>
      </w:r>
      <w:r w:rsidRPr="0019575F">
        <w:rPr>
          <w:lang w:val="en-US"/>
        </w:rPr>
        <w:t>the application onboarding capability of Identity Self Service. This capability lets business users</w:t>
      </w:r>
      <w:r w:rsidRPr="0019575F">
        <w:rPr>
          <w:lang w:val="en-US"/>
        </w:rPr>
        <w:t xml:space="preserve"> </w:t>
      </w:r>
      <w:r w:rsidRPr="0019575F">
        <w:rPr>
          <w:lang w:val="en-US"/>
        </w:rPr>
        <w:t>to onboard applications with minimum details and effort. The connector installation package</w:t>
      </w:r>
      <w:r w:rsidRPr="0019575F">
        <w:rPr>
          <w:lang w:val="en-US"/>
        </w:rPr>
        <w:t xml:space="preserve"> </w:t>
      </w:r>
      <w:r w:rsidRPr="0019575F">
        <w:rPr>
          <w:lang w:val="en-US"/>
        </w:rPr>
        <w:t>includes a collection of predefined templates (XML files) that contain all the information</w:t>
      </w:r>
      <w:r w:rsidRPr="0019575F">
        <w:rPr>
          <w:lang w:val="en-US"/>
        </w:rPr>
        <w:t xml:space="preserve"> </w:t>
      </w:r>
      <w:r w:rsidRPr="0019575F">
        <w:rPr>
          <w:lang w:val="en-US"/>
        </w:rPr>
        <w:t>required for provisioning and reconciling data from a given application or target system. These</w:t>
      </w:r>
      <w:r w:rsidRPr="0019575F">
        <w:rPr>
          <w:lang w:val="en-US"/>
        </w:rPr>
        <w:t xml:space="preserve"> </w:t>
      </w:r>
      <w:r w:rsidRPr="0019575F">
        <w:rPr>
          <w:lang w:val="en-US"/>
        </w:rPr>
        <w:t>templates also include basic connectivity and configuration details specific to your target</w:t>
      </w:r>
      <w:r w:rsidRPr="0019575F">
        <w:rPr>
          <w:lang w:val="en-US"/>
        </w:rPr>
        <w:t xml:space="preserve"> </w:t>
      </w:r>
      <w:r w:rsidRPr="0019575F">
        <w:rPr>
          <w:lang w:val="en-US"/>
        </w:rPr>
        <w:t>system. The connector uses information from these predefined templates allowing you to</w:t>
      </w:r>
      <w:r w:rsidRPr="0019575F">
        <w:rPr>
          <w:lang w:val="en-US"/>
        </w:rPr>
        <w:t xml:space="preserve"> </w:t>
      </w:r>
      <w:r w:rsidRPr="0019575F">
        <w:rPr>
          <w:lang w:val="en-US"/>
        </w:rPr>
        <w:t>onboard your applications quickly and easily using only a single and simplified UI.</w:t>
      </w:r>
    </w:p>
    <w:p w14:paraId="493F3263" w14:textId="4D8DEB38" w:rsidR="0019575F" w:rsidRPr="0019575F" w:rsidRDefault="0019575F" w:rsidP="0019575F">
      <w:pPr>
        <w:pStyle w:val="BodyText"/>
        <w:rPr>
          <w:lang w:val="en-US"/>
        </w:rPr>
      </w:pPr>
      <w:r w:rsidRPr="0019575F">
        <w:rPr>
          <w:b/>
          <w:lang w:val="en-US"/>
        </w:rPr>
        <w:t>Application onboarding</w:t>
      </w:r>
      <w:r w:rsidRPr="0019575F">
        <w:rPr>
          <w:lang w:val="en-US"/>
        </w:rPr>
        <w:t xml:space="preserve"> is the process of registering or associating an application with Identity Governance and making that application available for provisioning and reconciliation of user information.</w:t>
      </w:r>
    </w:p>
    <w:p w14:paraId="5885B4C9" w14:textId="6E75E056" w:rsidR="0019575F" w:rsidRPr="0019575F" w:rsidRDefault="0019575F" w:rsidP="0019575F">
      <w:pPr>
        <w:pStyle w:val="BodyText"/>
        <w:rPr>
          <w:lang w:val="en-US"/>
        </w:rPr>
      </w:pPr>
      <w:r w:rsidRPr="0019575F">
        <w:rPr>
          <w:rFonts w:ascii="Calibri" w:hAnsi="Calibri" w:cs="Calibri"/>
          <w:lang w:val="en-US" w:eastAsia="de-DE"/>
        </w:rPr>
        <w:t>The following sections provide a high-level overview of the connector:</w:t>
      </w:r>
    </w:p>
    <w:p w14:paraId="4868A041" w14:textId="26F5F973" w:rsidR="0019575F" w:rsidRPr="0019575F" w:rsidRDefault="0019575F" w:rsidP="0019575F">
      <w:pPr>
        <w:pStyle w:val="BodyText"/>
        <w:rPr>
          <w:lang w:val="en-US"/>
        </w:rPr>
      </w:pPr>
      <w:r w:rsidRPr="0019575F">
        <w:rPr>
          <w:lang w:val="en-US"/>
        </w:rPr>
        <w:t>The connector uses the REST Management API.</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324C8" w:rsidRPr="0019575F" w14:paraId="667409B7" w14:textId="77777777" w:rsidTr="00A4233F">
        <w:trPr>
          <w:trHeight w:hRule="exact" w:val="397"/>
          <w:tblHeader/>
        </w:trPr>
        <w:tc>
          <w:tcPr>
            <w:tcW w:w="456" w:type="dxa"/>
            <w:vMerge w:val="restart"/>
            <w:shd w:val="clear" w:color="auto" w:fill="EFF6FE"/>
          </w:tcPr>
          <w:p w14:paraId="5493860C" w14:textId="77777777" w:rsidR="009324C8" w:rsidRPr="0019575F" w:rsidRDefault="009324C8" w:rsidP="00A4233F">
            <w:pPr>
              <w:pStyle w:val="BodyText"/>
              <w:ind w:left="0"/>
              <w:rPr>
                <w:lang w:val="en-US"/>
              </w:rPr>
            </w:pPr>
            <w:r w:rsidRPr="0019575F">
              <w:rPr>
                <w:noProof/>
                <w:lang w:val="en-US" w:eastAsia="de-DE"/>
              </w:rPr>
              <w:drawing>
                <wp:inline distT="0" distB="0" distL="0" distR="0" wp14:anchorId="62FBFF72" wp14:editId="78839EB0">
                  <wp:extent cx="152400" cy="152400"/>
                  <wp:effectExtent l="0" t="0" r="0" b="0"/>
                  <wp:docPr id="233" name="Picture 23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A8A4B35" w14:textId="5073D70B" w:rsidR="009324C8" w:rsidRPr="0019575F" w:rsidRDefault="0019575F" w:rsidP="00A4233F">
            <w:pPr>
              <w:pStyle w:val="BodyText"/>
              <w:ind w:left="0"/>
              <w:rPr>
                <w:b/>
                <w:color w:val="1D5AAB"/>
                <w:sz w:val="24"/>
                <w:szCs w:val="24"/>
                <w:lang w:val="en-US"/>
              </w:rPr>
            </w:pPr>
            <w:r>
              <w:rPr>
                <w:b/>
                <w:color w:val="1D5AAB"/>
                <w:sz w:val="24"/>
                <w:szCs w:val="24"/>
                <w:lang w:val="en-US"/>
              </w:rPr>
              <w:t>Note</w:t>
            </w:r>
          </w:p>
        </w:tc>
      </w:tr>
      <w:tr w:rsidR="009324C8" w:rsidRPr="0019575F" w14:paraId="5F9E9D0E" w14:textId="77777777" w:rsidTr="00A4233F">
        <w:trPr>
          <w:trHeight w:val="454"/>
          <w:tblHeader/>
        </w:trPr>
        <w:tc>
          <w:tcPr>
            <w:tcW w:w="456" w:type="dxa"/>
            <w:vMerge/>
            <w:shd w:val="clear" w:color="auto" w:fill="EFF6FE"/>
          </w:tcPr>
          <w:p w14:paraId="0CA5AD0A" w14:textId="77777777" w:rsidR="009324C8" w:rsidRPr="0019575F" w:rsidRDefault="009324C8" w:rsidP="00A4233F">
            <w:pPr>
              <w:pStyle w:val="BodyText"/>
              <w:ind w:left="0"/>
              <w:rPr>
                <w:lang w:val="en-US"/>
              </w:rPr>
            </w:pPr>
          </w:p>
        </w:tc>
        <w:tc>
          <w:tcPr>
            <w:tcW w:w="7110" w:type="dxa"/>
            <w:shd w:val="clear" w:color="auto" w:fill="EFF6FE"/>
          </w:tcPr>
          <w:p w14:paraId="4AEC2044" w14:textId="4E459560" w:rsidR="009324C8" w:rsidRPr="0019575F" w:rsidRDefault="0019575F" w:rsidP="00A4233F">
            <w:pPr>
              <w:pStyle w:val="BodyText"/>
              <w:ind w:left="0"/>
              <w:rPr>
                <w:lang w:val="en-US"/>
              </w:rPr>
            </w:pPr>
            <w:r w:rsidRPr="0019575F">
              <w:rPr>
                <w:lang w:val="en-US"/>
              </w:rPr>
              <w:t xml:space="preserve">At some places in this guide, Google Apigee Edge has been referred to as the </w:t>
            </w:r>
            <w:r w:rsidRPr="0019575F">
              <w:rPr>
                <w:b/>
                <w:lang w:val="en-US"/>
              </w:rPr>
              <w:t>target system</w:t>
            </w:r>
            <w:r w:rsidRPr="0019575F">
              <w:rPr>
                <w:lang w:val="en-US"/>
              </w:rPr>
              <w:t>.</w:t>
            </w:r>
          </w:p>
        </w:tc>
      </w:tr>
    </w:tbl>
    <w:p w14:paraId="6F974A49" w14:textId="69711B65" w:rsidR="009324C8" w:rsidRDefault="009324C8" w:rsidP="009324C8">
      <w:pPr>
        <w:pStyle w:val="BodyText"/>
        <w:rPr>
          <w:lang w:val="en-US"/>
        </w:rPr>
      </w:pPr>
    </w:p>
    <w:tbl>
      <w:tblPr>
        <w:tblW w:w="7544" w:type="dxa"/>
        <w:tblInd w:w="2520" w:type="dxa"/>
        <w:tblLayout w:type="fixed"/>
        <w:tblLook w:val="0000" w:firstRow="0" w:lastRow="0" w:firstColumn="0" w:lastColumn="0" w:noHBand="0" w:noVBand="0"/>
      </w:tblPr>
      <w:tblGrid>
        <w:gridCol w:w="2158"/>
        <w:gridCol w:w="2693"/>
        <w:gridCol w:w="2693"/>
      </w:tblGrid>
      <w:tr w:rsidR="0019575F" w:rsidRPr="0019575F" w14:paraId="46A42820" w14:textId="77777777" w:rsidTr="004B465C">
        <w:trPr>
          <w:cantSplit/>
          <w:tblHeader/>
        </w:trPr>
        <w:tc>
          <w:tcPr>
            <w:tcW w:w="2158" w:type="dxa"/>
            <w:tcBorders>
              <w:top w:val="thinThickSmallGap" w:sz="24" w:space="0" w:color="auto"/>
              <w:bottom w:val="single" w:sz="12" w:space="0" w:color="auto"/>
            </w:tcBorders>
          </w:tcPr>
          <w:p w14:paraId="16A5C21F" w14:textId="76274F38" w:rsidR="0019575F" w:rsidRPr="0019575F" w:rsidRDefault="0019575F" w:rsidP="004B465C">
            <w:pPr>
              <w:pStyle w:val="BodyText"/>
              <w:ind w:left="0"/>
              <w:rPr>
                <w:b/>
                <w:lang w:val="en-US"/>
              </w:rPr>
            </w:pPr>
            <w:r>
              <w:rPr>
                <w:b/>
                <w:lang w:val="en-US"/>
              </w:rPr>
              <w:t>Component</w:t>
            </w:r>
          </w:p>
        </w:tc>
        <w:tc>
          <w:tcPr>
            <w:tcW w:w="2693" w:type="dxa"/>
            <w:tcBorders>
              <w:top w:val="thinThickSmallGap" w:sz="24" w:space="0" w:color="auto"/>
              <w:bottom w:val="single" w:sz="12" w:space="0" w:color="auto"/>
            </w:tcBorders>
          </w:tcPr>
          <w:p w14:paraId="7014E8C4" w14:textId="40F4B6F7" w:rsidR="0019575F" w:rsidRPr="0019575F" w:rsidRDefault="0019575F" w:rsidP="004B465C">
            <w:pPr>
              <w:pStyle w:val="BodyText"/>
              <w:ind w:left="0"/>
              <w:rPr>
                <w:b/>
                <w:bCs/>
                <w:lang w:val="en-US"/>
              </w:rPr>
            </w:pPr>
            <w:r>
              <w:rPr>
                <w:b/>
                <w:bCs/>
                <w:lang w:val="en-US"/>
              </w:rPr>
              <w:t>AOB Application</w:t>
            </w:r>
          </w:p>
        </w:tc>
        <w:tc>
          <w:tcPr>
            <w:tcW w:w="2693" w:type="dxa"/>
            <w:tcBorders>
              <w:top w:val="thinThickSmallGap" w:sz="24" w:space="0" w:color="auto"/>
              <w:bottom w:val="single" w:sz="12" w:space="0" w:color="auto"/>
            </w:tcBorders>
          </w:tcPr>
          <w:p w14:paraId="6D32884F" w14:textId="12801CF1" w:rsidR="0019575F" w:rsidRPr="0019575F" w:rsidRDefault="0019575F" w:rsidP="004B465C">
            <w:pPr>
              <w:pStyle w:val="BodyText"/>
              <w:ind w:left="0"/>
              <w:rPr>
                <w:b/>
                <w:bCs/>
                <w:lang w:val="en-US"/>
              </w:rPr>
            </w:pPr>
            <w:r>
              <w:rPr>
                <w:b/>
                <w:bCs/>
                <w:lang w:val="en-US"/>
              </w:rPr>
              <w:t>CI-Based Connector</w:t>
            </w:r>
          </w:p>
        </w:tc>
      </w:tr>
      <w:tr w:rsidR="0019575F" w:rsidRPr="0019575F" w14:paraId="7E672A50" w14:textId="77777777" w:rsidTr="004B465C">
        <w:trPr>
          <w:cantSplit/>
        </w:trPr>
        <w:tc>
          <w:tcPr>
            <w:tcW w:w="2158" w:type="dxa"/>
            <w:tcBorders>
              <w:top w:val="single" w:sz="12" w:space="0" w:color="auto"/>
            </w:tcBorders>
          </w:tcPr>
          <w:p w14:paraId="22A41CFB" w14:textId="0BC0914C" w:rsidR="0019575F" w:rsidRPr="0019575F" w:rsidRDefault="0019575F" w:rsidP="004B465C">
            <w:pPr>
              <w:pStyle w:val="TableText"/>
              <w:rPr>
                <w:b/>
              </w:rPr>
            </w:pPr>
            <w:r w:rsidRPr="0019575F">
              <w:rPr>
                <w:b/>
              </w:rPr>
              <w:t>Oracle Identity Governance</w:t>
            </w:r>
          </w:p>
        </w:tc>
        <w:tc>
          <w:tcPr>
            <w:tcW w:w="2693" w:type="dxa"/>
            <w:tcBorders>
              <w:top w:val="single" w:sz="12" w:space="0" w:color="auto"/>
            </w:tcBorders>
          </w:tcPr>
          <w:p w14:paraId="0CF89C5C" w14:textId="3651E552" w:rsidR="0019575F" w:rsidRPr="0019575F" w:rsidRDefault="0019575F" w:rsidP="0019575F">
            <w:pPr>
              <w:pStyle w:val="TableText"/>
            </w:pPr>
            <w:r>
              <w:t>You  can  use  one  of  the</w:t>
            </w:r>
            <w:r>
              <w:t xml:space="preserve"> </w:t>
            </w:r>
            <w:r>
              <w:t>following releases:</w:t>
            </w:r>
          </w:p>
        </w:tc>
        <w:tc>
          <w:tcPr>
            <w:tcW w:w="2693" w:type="dxa"/>
            <w:tcBorders>
              <w:top w:val="single" w:sz="12" w:space="0" w:color="auto"/>
            </w:tcBorders>
          </w:tcPr>
          <w:p w14:paraId="38931A5D" w14:textId="65097935" w:rsidR="0019575F" w:rsidRPr="0019575F" w:rsidRDefault="0019575F" w:rsidP="004B465C">
            <w:pPr>
              <w:pStyle w:val="TableText"/>
            </w:pPr>
            <w:r>
              <w:t>You  can  use  one  of  the following releases:</w:t>
            </w:r>
          </w:p>
        </w:tc>
      </w:tr>
      <w:tr w:rsidR="0019575F" w:rsidRPr="0019575F" w14:paraId="12BD6FFB" w14:textId="77777777" w:rsidTr="004B465C">
        <w:trPr>
          <w:cantSplit/>
        </w:trPr>
        <w:tc>
          <w:tcPr>
            <w:tcW w:w="2158" w:type="dxa"/>
          </w:tcPr>
          <w:p w14:paraId="56CF38AC" w14:textId="774B9F1D" w:rsidR="0019575F" w:rsidRPr="0019575F" w:rsidRDefault="0019575F" w:rsidP="004B465C">
            <w:pPr>
              <w:pStyle w:val="TableText"/>
              <w:rPr>
                <w:b/>
              </w:rPr>
            </w:pPr>
          </w:p>
        </w:tc>
        <w:tc>
          <w:tcPr>
            <w:tcW w:w="2693" w:type="dxa"/>
          </w:tcPr>
          <w:p w14:paraId="66BDF0D4" w14:textId="1CE27D5E" w:rsidR="0019575F" w:rsidRPr="0019575F" w:rsidRDefault="0019575F" w:rsidP="0019575F">
            <w:pPr>
              <w:pStyle w:val="TableText"/>
            </w:pPr>
            <w:r>
              <w:t>Oracle</w:t>
            </w:r>
            <w:r>
              <w:t xml:space="preserve"> </w:t>
            </w:r>
            <w:r>
              <w:t>Identity</w:t>
            </w:r>
            <w:r>
              <w:t xml:space="preserve"> </w:t>
            </w:r>
            <w:r>
              <w:t>Governance</w:t>
            </w:r>
            <w:r>
              <w:t xml:space="preserve"> </w:t>
            </w:r>
            <w:r>
              <w:t>12c</w:t>
            </w:r>
            <w:r>
              <w:t xml:space="preserve"> </w:t>
            </w:r>
            <w:r>
              <w:t>(12.2.1.4.0)</w:t>
            </w:r>
          </w:p>
        </w:tc>
        <w:tc>
          <w:tcPr>
            <w:tcW w:w="2693" w:type="dxa"/>
          </w:tcPr>
          <w:p w14:paraId="1FCCE6C2" w14:textId="7D379538" w:rsidR="0019575F" w:rsidRPr="0019575F" w:rsidRDefault="0019575F" w:rsidP="004B465C">
            <w:pPr>
              <w:pStyle w:val="TableText"/>
            </w:pPr>
            <w:r>
              <w:t>Oracle Identity Governance 12c (12.2.1.4.0)</w:t>
            </w:r>
          </w:p>
        </w:tc>
      </w:tr>
      <w:tr w:rsidR="0019575F" w:rsidRPr="0019575F" w14:paraId="2127A8E8" w14:textId="77777777" w:rsidTr="004B465C">
        <w:trPr>
          <w:cantSplit/>
        </w:trPr>
        <w:tc>
          <w:tcPr>
            <w:tcW w:w="2158" w:type="dxa"/>
          </w:tcPr>
          <w:p w14:paraId="087D98F3" w14:textId="734917BE" w:rsidR="0019575F" w:rsidRPr="0019575F" w:rsidRDefault="0019575F" w:rsidP="004B465C">
            <w:pPr>
              <w:pStyle w:val="TableText"/>
              <w:rPr>
                <w:b/>
              </w:rPr>
            </w:pPr>
          </w:p>
        </w:tc>
        <w:tc>
          <w:tcPr>
            <w:tcW w:w="2693" w:type="dxa"/>
          </w:tcPr>
          <w:p w14:paraId="55614E8F" w14:textId="5FEC91C6" w:rsidR="0019575F" w:rsidRPr="0019575F" w:rsidRDefault="0019575F" w:rsidP="004B465C">
            <w:pPr>
              <w:pStyle w:val="TableText"/>
              <w:rPr>
                <w:rStyle w:val="tlid-translation"/>
              </w:rPr>
            </w:pPr>
            <w:r>
              <w:t xml:space="preserve">Oracle Identity Governance 12c </w:t>
            </w:r>
            <w:r>
              <w:t>(12.2.1.3</w:t>
            </w:r>
            <w:r>
              <w:t>.0)</w:t>
            </w:r>
          </w:p>
        </w:tc>
        <w:tc>
          <w:tcPr>
            <w:tcW w:w="2693" w:type="dxa"/>
          </w:tcPr>
          <w:p w14:paraId="110FAB34" w14:textId="7CDC2A5F" w:rsidR="0019575F" w:rsidRPr="0019575F" w:rsidRDefault="0019575F" w:rsidP="004B465C">
            <w:pPr>
              <w:pStyle w:val="TableText"/>
            </w:pPr>
            <w:r>
              <w:t xml:space="preserve">Oracle Identity Governance 12c </w:t>
            </w:r>
            <w:r>
              <w:t>(12.2.1.3</w:t>
            </w:r>
            <w:r>
              <w:t>.0)</w:t>
            </w:r>
          </w:p>
        </w:tc>
      </w:tr>
      <w:tr w:rsidR="0019575F" w:rsidRPr="0019575F" w14:paraId="497E2944" w14:textId="77777777" w:rsidTr="004B465C">
        <w:trPr>
          <w:cantSplit/>
        </w:trPr>
        <w:tc>
          <w:tcPr>
            <w:tcW w:w="2158" w:type="dxa"/>
          </w:tcPr>
          <w:p w14:paraId="09879CE8" w14:textId="694F4D57" w:rsidR="0019575F" w:rsidRPr="0019575F" w:rsidRDefault="0019575F" w:rsidP="004B465C">
            <w:pPr>
              <w:pStyle w:val="TableText"/>
              <w:rPr>
                <w:b/>
              </w:rPr>
            </w:pPr>
            <w:r>
              <w:rPr>
                <w:b/>
              </w:rPr>
              <w:t>Target System</w:t>
            </w:r>
          </w:p>
        </w:tc>
        <w:tc>
          <w:tcPr>
            <w:tcW w:w="2693" w:type="dxa"/>
          </w:tcPr>
          <w:p w14:paraId="329B34D7" w14:textId="798DEDF8" w:rsidR="0019575F" w:rsidRPr="0019575F" w:rsidRDefault="0019575F" w:rsidP="004B465C">
            <w:pPr>
              <w:pStyle w:val="TableText"/>
              <w:rPr>
                <w:rStyle w:val="tlid-translation"/>
              </w:rPr>
            </w:pPr>
            <w:r>
              <w:rPr>
                <w:rStyle w:val="tlid-translation"/>
              </w:rPr>
              <w:t>Google Apigee Edge</w:t>
            </w:r>
          </w:p>
        </w:tc>
        <w:tc>
          <w:tcPr>
            <w:tcW w:w="2693" w:type="dxa"/>
          </w:tcPr>
          <w:p w14:paraId="0746FDAA" w14:textId="6D2A5088" w:rsidR="0019575F" w:rsidRPr="0019575F" w:rsidRDefault="0019575F" w:rsidP="004B465C">
            <w:pPr>
              <w:pStyle w:val="TableText"/>
            </w:pPr>
            <w:r>
              <w:rPr>
                <w:rStyle w:val="tlid-translation"/>
              </w:rPr>
              <w:t>Google Apigee Edge</w:t>
            </w:r>
          </w:p>
        </w:tc>
      </w:tr>
      <w:tr w:rsidR="0019575F" w:rsidRPr="0019575F" w14:paraId="744C4967" w14:textId="77777777" w:rsidTr="004B465C">
        <w:trPr>
          <w:cantSplit/>
        </w:trPr>
        <w:tc>
          <w:tcPr>
            <w:tcW w:w="2158" w:type="dxa"/>
          </w:tcPr>
          <w:p w14:paraId="0801ECA0" w14:textId="703194C0" w:rsidR="0019575F" w:rsidRPr="0019575F" w:rsidRDefault="0019575F" w:rsidP="004B465C">
            <w:pPr>
              <w:pStyle w:val="TableText"/>
              <w:rPr>
                <w:b/>
              </w:rPr>
            </w:pPr>
            <w:r>
              <w:rPr>
                <w:b/>
              </w:rPr>
              <w:t>Connector Server</w:t>
            </w:r>
          </w:p>
        </w:tc>
        <w:tc>
          <w:tcPr>
            <w:tcW w:w="2693" w:type="dxa"/>
          </w:tcPr>
          <w:p w14:paraId="4CDF5E36" w14:textId="17DB7EA1" w:rsidR="0019575F" w:rsidRPr="0019575F" w:rsidRDefault="0019575F" w:rsidP="004B465C">
            <w:pPr>
              <w:pStyle w:val="TableText"/>
            </w:pPr>
            <w:r>
              <w:t>12.2.1.3</w:t>
            </w:r>
          </w:p>
        </w:tc>
        <w:tc>
          <w:tcPr>
            <w:tcW w:w="2693" w:type="dxa"/>
          </w:tcPr>
          <w:p w14:paraId="302E1E47" w14:textId="4A24F18D" w:rsidR="0019575F" w:rsidRPr="0019575F" w:rsidRDefault="0019575F" w:rsidP="004B465C">
            <w:pPr>
              <w:pStyle w:val="TableText"/>
            </w:pPr>
            <w:r>
              <w:t>12.2.1.3</w:t>
            </w:r>
          </w:p>
        </w:tc>
      </w:tr>
      <w:tr w:rsidR="0019575F" w:rsidRPr="0019575F" w14:paraId="47FF01BA" w14:textId="77777777" w:rsidTr="004B465C">
        <w:trPr>
          <w:cantSplit/>
        </w:trPr>
        <w:tc>
          <w:tcPr>
            <w:tcW w:w="2158" w:type="dxa"/>
            <w:tcBorders>
              <w:bottom w:val="single" w:sz="4" w:space="0" w:color="auto"/>
            </w:tcBorders>
          </w:tcPr>
          <w:p w14:paraId="662873C0" w14:textId="78A3EC40" w:rsidR="0019575F" w:rsidRPr="0019575F" w:rsidRDefault="0019575F" w:rsidP="004B465C">
            <w:pPr>
              <w:pStyle w:val="TableText"/>
              <w:rPr>
                <w:b/>
              </w:rPr>
            </w:pPr>
            <w:r>
              <w:rPr>
                <w:b/>
              </w:rPr>
              <w:t>Connector Server JDK</w:t>
            </w:r>
          </w:p>
        </w:tc>
        <w:tc>
          <w:tcPr>
            <w:tcW w:w="2693" w:type="dxa"/>
            <w:tcBorders>
              <w:bottom w:val="single" w:sz="4" w:space="0" w:color="auto"/>
            </w:tcBorders>
          </w:tcPr>
          <w:p w14:paraId="38ED811D" w14:textId="2901CC8D" w:rsidR="0019575F" w:rsidRPr="0019575F" w:rsidRDefault="0019575F" w:rsidP="004B465C">
            <w:pPr>
              <w:pStyle w:val="TableText"/>
            </w:pPr>
            <w:r>
              <w:t>JDK or JRE 1.8</w:t>
            </w:r>
          </w:p>
        </w:tc>
        <w:tc>
          <w:tcPr>
            <w:tcW w:w="2693" w:type="dxa"/>
            <w:tcBorders>
              <w:bottom w:val="single" w:sz="4" w:space="0" w:color="auto"/>
            </w:tcBorders>
          </w:tcPr>
          <w:p w14:paraId="0A7F12C0" w14:textId="4DCF8A5E" w:rsidR="0019575F" w:rsidRPr="0019575F" w:rsidRDefault="0019575F" w:rsidP="004B465C">
            <w:pPr>
              <w:pStyle w:val="TableText"/>
            </w:pPr>
            <w:r>
              <w:t>JDK or JRE 1.8</w:t>
            </w:r>
          </w:p>
        </w:tc>
      </w:tr>
    </w:tbl>
    <w:p w14:paraId="493371BC" w14:textId="77777777" w:rsidR="0019575F" w:rsidRDefault="0019575F" w:rsidP="0019575F">
      <w:pPr>
        <w:pStyle w:val="HeadingBar"/>
        <w:rPr>
          <w:lang w:val="en-US"/>
        </w:rPr>
      </w:pPr>
    </w:p>
    <w:p w14:paraId="3334EB60" w14:textId="4DD30F55" w:rsidR="0019575F" w:rsidRDefault="0019575F" w:rsidP="0019575F">
      <w:pPr>
        <w:pStyle w:val="Heading3"/>
        <w:rPr>
          <w:lang w:val="en-US"/>
        </w:rPr>
      </w:pPr>
      <w:r w:rsidRPr="0019575F">
        <w:rPr>
          <w:lang w:val="en-US"/>
        </w:rPr>
        <w:t>Usage Recommendation</w:t>
      </w:r>
    </w:p>
    <w:p w14:paraId="350004D9" w14:textId="2F40770A" w:rsidR="0019575F" w:rsidRDefault="0019575F" w:rsidP="0019575F">
      <w:pPr>
        <w:pStyle w:val="BodyText"/>
        <w:rPr>
          <w:lang w:val="en-US"/>
        </w:rPr>
      </w:pPr>
      <w:r w:rsidRPr="0019575F">
        <w:rPr>
          <w:lang w:val="en-US"/>
        </w:rPr>
        <w:t>These are the recommendations for the Generic Directory Service connector versions that you can deploy and use depending on the Identity Governance version that you are using.</w:t>
      </w:r>
    </w:p>
    <w:p w14:paraId="57237659" w14:textId="2EA0674A" w:rsidR="0019575F" w:rsidRDefault="0019575F" w:rsidP="0019575F">
      <w:pPr>
        <w:pStyle w:val="BodyText"/>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19575F" w:rsidRPr="008C2F01" w14:paraId="7DE05F5F" w14:textId="77777777" w:rsidTr="004B465C">
        <w:trPr>
          <w:trHeight w:hRule="exact" w:val="397"/>
          <w:tblHeader/>
        </w:trPr>
        <w:tc>
          <w:tcPr>
            <w:tcW w:w="536" w:type="dxa"/>
            <w:vMerge w:val="restart"/>
            <w:shd w:val="clear" w:color="auto" w:fill="FEFBF3"/>
          </w:tcPr>
          <w:p w14:paraId="0FCF4243" w14:textId="77777777" w:rsidR="0019575F" w:rsidRPr="008C2F01" w:rsidRDefault="0019575F" w:rsidP="004B465C">
            <w:pPr>
              <w:pStyle w:val="BodyText"/>
              <w:ind w:left="0"/>
              <w:rPr>
                <w:lang w:val="en-US"/>
              </w:rPr>
            </w:pPr>
            <w:r w:rsidRPr="008C2F01">
              <w:rPr>
                <w:noProof/>
                <w:lang w:eastAsia="de-DE"/>
              </w:rPr>
              <w:drawing>
                <wp:inline distT="0" distB="0" distL="0" distR="0" wp14:anchorId="309B75F2" wp14:editId="57089AEE">
                  <wp:extent cx="200025" cy="200025"/>
                  <wp:effectExtent l="0" t="0" r="0" b="0"/>
                  <wp:docPr id="49" name="Picture 49"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14:paraId="1D2DB75E" w14:textId="77777777" w:rsidR="0019575F" w:rsidRPr="008C2F01" w:rsidRDefault="0019575F" w:rsidP="004B465C">
            <w:pPr>
              <w:pStyle w:val="BodyText"/>
              <w:ind w:left="0"/>
              <w:rPr>
                <w:color w:val="D6A042"/>
                <w:sz w:val="24"/>
                <w:szCs w:val="24"/>
                <w:lang w:val="en-US"/>
              </w:rPr>
            </w:pPr>
            <w:r w:rsidRPr="008C2F01">
              <w:rPr>
                <w:color w:val="D6A042"/>
                <w:sz w:val="24"/>
                <w:szCs w:val="24"/>
                <w:lang w:val="en-US"/>
              </w:rPr>
              <w:t>Workaround</w:t>
            </w:r>
          </w:p>
        </w:tc>
      </w:tr>
      <w:tr w:rsidR="0019575F" w:rsidRPr="008C2F01" w14:paraId="2A7A4AFC" w14:textId="77777777" w:rsidTr="004B465C">
        <w:trPr>
          <w:trHeight w:val="454"/>
        </w:trPr>
        <w:tc>
          <w:tcPr>
            <w:tcW w:w="536" w:type="dxa"/>
            <w:vMerge/>
            <w:shd w:val="clear" w:color="auto" w:fill="FEFBF3"/>
          </w:tcPr>
          <w:p w14:paraId="23B7B1A1" w14:textId="77777777" w:rsidR="0019575F" w:rsidRPr="008C2F01" w:rsidRDefault="0019575F" w:rsidP="004B465C">
            <w:pPr>
              <w:pStyle w:val="BodyText"/>
              <w:ind w:left="0"/>
              <w:rPr>
                <w:lang w:val="en-US"/>
              </w:rPr>
            </w:pPr>
          </w:p>
        </w:tc>
        <w:tc>
          <w:tcPr>
            <w:tcW w:w="7030" w:type="dxa"/>
            <w:shd w:val="clear" w:color="auto" w:fill="FEFBF3"/>
          </w:tcPr>
          <w:p w14:paraId="5926398A" w14:textId="24CC4D51" w:rsidR="0019575F" w:rsidRPr="008C2F01" w:rsidRDefault="0019575F" w:rsidP="0019575F">
            <w:pPr>
              <w:pStyle w:val="BodyText"/>
              <w:ind w:left="0"/>
              <w:rPr>
                <w:lang w:val="en-US"/>
              </w:rPr>
            </w:pPr>
            <w:r>
              <w:rPr>
                <w:lang w:val="en-US"/>
              </w:rPr>
              <w:t xml:space="preserve">The connector cannot be installed in </w:t>
            </w:r>
            <w:r w:rsidRPr="0019575F">
              <w:rPr>
                <w:lang w:val="en-US"/>
              </w:rPr>
              <w:t xml:space="preserve">Oracle® Identity </w:t>
            </w:r>
            <w:r>
              <w:rPr>
                <w:lang w:val="en-US"/>
              </w:rPr>
              <w:t xml:space="preserve">Manager </w:t>
            </w:r>
            <w:r w:rsidRPr="0019575F">
              <w:rPr>
                <w:lang w:val="en-US"/>
              </w:rPr>
              <w:t>release 11.1.x</w:t>
            </w:r>
            <w:r>
              <w:rPr>
                <w:lang w:val="en-US"/>
              </w:rPr>
              <w:t>. I</w:t>
            </w:r>
            <w:r w:rsidRPr="0019575F">
              <w:rPr>
                <w:lang w:val="en-US"/>
              </w:rPr>
              <w:t xml:space="preserve">f you want to use the </w:t>
            </w:r>
            <w:r>
              <w:rPr>
                <w:lang w:val="en-US"/>
              </w:rPr>
              <w:t>connector</w:t>
            </w:r>
            <w:r w:rsidRPr="0019575F">
              <w:rPr>
                <w:lang w:val="en-US"/>
              </w:rPr>
              <w:t>, then you must upgrade to Oracle</w:t>
            </w:r>
            <w:r>
              <w:rPr>
                <w:lang w:val="en-US"/>
              </w:rPr>
              <w:t>®</w:t>
            </w:r>
            <w:r w:rsidRPr="0019575F">
              <w:rPr>
                <w:lang w:val="en-US"/>
              </w:rPr>
              <w:t xml:space="preserve"> Identity Governance release 12.2.1.3.0.</w:t>
            </w:r>
          </w:p>
        </w:tc>
      </w:tr>
    </w:tbl>
    <w:p w14:paraId="5AA760F7" w14:textId="7F38DF06" w:rsidR="0019575F" w:rsidRDefault="0019575F" w:rsidP="0019575F">
      <w:pPr>
        <w:pStyle w:val="BodyText"/>
        <w:rPr>
          <w:lang w:val="en-US"/>
        </w:rPr>
      </w:pPr>
      <w:r w:rsidRPr="0019575F">
        <w:rPr>
          <w:lang w:val="en-US"/>
        </w:rPr>
        <w:t xml:space="preserve">If you are using </w:t>
      </w:r>
      <w:r w:rsidRPr="0019575F">
        <w:rPr>
          <w:lang w:val="en-US"/>
        </w:rPr>
        <w:t xml:space="preserve">Oracle® </w:t>
      </w:r>
      <w:r w:rsidRPr="0019575F">
        <w:rPr>
          <w:lang w:val="en-US"/>
        </w:rPr>
        <w:t xml:space="preserve">Identity Governance 12c (12.2.1.3.0) and want to integrate it with any of the target system, then use the latest 12.2.1.x version of this connector and deploy it using the </w:t>
      </w:r>
      <w:r w:rsidRPr="0019575F">
        <w:rPr>
          <w:b/>
          <w:lang w:val="en-US"/>
        </w:rPr>
        <w:t>Applications</w:t>
      </w:r>
      <w:r>
        <w:rPr>
          <w:lang w:val="en-US"/>
        </w:rPr>
        <w:t xml:space="preserve"> </w:t>
      </w:r>
      <w:r w:rsidRPr="0019575F">
        <w:rPr>
          <w:lang w:val="en-US"/>
        </w:rPr>
        <w:t xml:space="preserve">option on the </w:t>
      </w:r>
      <w:r w:rsidRPr="0019575F">
        <w:rPr>
          <w:b/>
          <w:lang w:val="en-US"/>
        </w:rPr>
        <w:t>Manage</w:t>
      </w:r>
      <w:r>
        <w:rPr>
          <w:lang w:val="en-US"/>
        </w:rPr>
        <w:t xml:space="preserve"> </w:t>
      </w:r>
      <w:r w:rsidRPr="0019575F">
        <w:rPr>
          <w:lang w:val="en-US"/>
        </w:rPr>
        <w:t xml:space="preserve">tab of </w:t>
      </w:r>
      <w:r>
        <w:rPr>
          <w:lang w:val="en-US"/>
        </w:rPr>
        <w:t xml:space="preserve">Oracle </w:t>
      </w:r>
      <w:r w:rsidRPr="0019575F">
        <w:rPr>
          <w:lang w:val="en-US"/>
        </w:rPr>
        <w:t>Identity Self Service:</w:t>
      </w:r>
    </w:p>
    <w:p w14:paraId="43D0D47A" w14:textId="00362159" w:rsidR="0019575F" w:rsidRPr="0019575F" w:rsidRDefault="0019575F" w:rsidP="0019575F">
      <w:pPr>
        <w:pStyle w:val="BodyText"/>
        <w:rPr>
          <w:lang w:val="en-US"/>
        </w:rPr>
      </w:pPr>
      <w:r w:rsidRPr="0019575F">
        <w:rPr>
          <w:lang w:val="en-US"/>
        </w:rPr>
        <w:t xml:space="preserve">If you are using </w:t>
      </w:r>
      <w:r w:rsidRPr="0019575F">
        <w:rPr>
          <w:lang w:val="en-US"/>
        </w:rPr>
        <w:t xml:space="preserve">Oracle® </w:t>
      </w:r>
      <w:r w:rsidRPr="0019575F">
        <w:rPr>
          <w:lang w:val="en-US"/>
        </w:rPr>
        <w:t xml:space="preserve">Identity Governance 12c (12.2.1.3.0) and want to integrate it with any of the target system, then use the latest 12.2.1.x version of this connector and deploy it using the </w:t>
      </w:r>
      <w:r w:rsidRPr="0019575F">
        <w:rPr>
          <w:b/>
          <w:lang w:val="en-US"/>
        </w:rPr>
        <w:t>Manage Connector</w:t>
      </w:r>
      <w:r>
        <w:rPr>
          <w:lang w:val="en-US"/>
        </w:rPr>
        <w:t xml:space="preserve"> </w:t>
      </w:r>
      <w:r w:rsidRPr="0019575F">
        <w:rPr>
          <w:lang w:val="en-US"/>
        </w:rPr>
        <w:t xml:space="preserve">option in </w:t>
      </w:r>
      <w:r>
        <w:rPr>
          <w:lang w:val="en-US"/>
        </w:rPr>
        <w:t xml:space="preserve">Oracle </w:t>
      </w:r>
      <w:r w:rsidRPr="0019575F">
        <w:rPr>
          <w:lang w:val="en-US"/>
        </w:rPr>
        <w:t>Identity System Administration:</w:t>
      </w:r>
    </w:p>
    <w:p w14:paraId="12970840" w14:textId="77777777" w:rsidR="0019575F" w:rsidRDefault="0019575F" w:rsidP="0019575F">
      <w:pPr>
        <w:pStyle w:val="HeadingBar"/>
        <w:rPr>
          <w:lang w:val="en-US"/>
        </w:rPr>
      </w:pPr>
    </w:p>
    <w:p w14:paraId="47243A25" w14:textId="21D04E7E" w:rsidR="0019575F" w:rsidRDefault="0019575F" w:rsidP="0019575F">
      <w:pPr>
        <w:pStyle w:val="Heading3"/>
        <w:rPr>
          <w:lang w:val="en-US"/>
        </w:rPr>
      </w:pPr>
      <w:r>
        <w:rPr>
          <w:lang w:val="en-US"/>
        </w:rPr>
        <w:t>Languages</w:t>
      </w:r>
    </w:p>
    <w:p w14:paraId="4F600480" w14:textId="1E7FBE73" w:rsidR="0019575F" w:rsidRDefault="0019575F" w:rsidP="0019575F">
      <w:pPr>
        <w:pStyle w:val="BodyText"/>
        <w:rPr>
          <w:lang w:val="en-US"/>
        </w:rPr>
      </w:pPr>
      <w:r w:rsidRPr="0019575F">
        <w:rPr>
          <w:lang w:val="en-US"/>
        </w:rPr>
        <w:t>The connector supports the following languages:</w:t>
      </w:r>
    </w:p>
    <w:p w14:paraId="25BA0B5C" w14:textId="51892B13" w:rsidR="0019575F" w:rsidRDefault="0019575F" w:rsidP="0019575F">
      <w:pPr>
        <w:pStyle w:val="Bullet"/>
      </w:pPr>
      <w:r w:rsidRPr="0019575F">
        <w:t>English</w:t>
      </w:r>
    </w:p>
    <w:p w14:paraId="164648E7" w14:textId="2C30907F" w:rsidR="0019575F" w:rsidRDefault="0019575F" w:rsidP="0019575F">
      <w:pPr>
        <w:pStyle w:val="Bullet"/>
      </w:pPr>
      <w:r w:rsidRPr="0019575F">
        <w:t>French</w:t>
      </w:r>
    </w:p>
    <w:p w14:paraId="5E241EE8" w14:textId="1059D055" w:rsidR="0019575F" w:rsidRDefault="0019575F" w:rsidP="0019575F">
      <w:pPr>
        <w:pStyle w:val="Bullet"/>
      </w:pPr>
      <w:r w:rsidRPr="0019575F">
        <w:t>German</w:t>
      </w:r>
    </w:p>
    <w:p w14:paraId="3142C376" w14:textId="77777777" w:rsidR="0019575F" w:rsidRDefault="0019575F" w:rsidP="0019575F">
      <w:pPr>
        <w:pStyle w:val="HeadingBar"/>
        <w:rPr>
          <w:lang w:val="en-US"/>
        </w:rPr>
      </w:pPr>
    </w:p>
    <w:p w14:paraId="609A0440" w14:textId="286F8793" w:rsidR="0019575F" w:rsidRDefault="0019575F" w:rsidP="0019575F">
      <w:pPr>
        <w:pStyle w:val="Heading3"/>
        <w:rPr>
          <w:lang w:val="en-US"/>
        </w:rPr>
      </w:pPr>
      <w:r w:rsidRPr="0019575F">
        <w:rPr>
          <w:lang w:val="en-US"/>
        </w:rPr>
        <w:t>Supported Connector Operations</w:t>
      </w:r>
    </w:p>
    <w:p w14:paraId="59B0DED4" w14:textId="62A36C68" w:rsidR="0019575F" w:rsidRDefault="0019575F" w:rsidP="0019575F">
      <w:pPr>
        <w:pStyle w:val="BodyText"/>
        <w:rPr>
          <w:lang w:val="en-US"/>
        </w:rPr>
      </w:pPr>
      <w:proofErr w:type="gramStart"/>
      <w:r w:rsidRPr="0019575F">
        <w:rPr>
          <w:lang w:val="en-US"/>
        </w:rPr>
        <w:t>These are the list of operations that the connector supports for your target system:</w:t>
      </w:r>
      <w:proofErr w:type="gramEnd"/>
    </w:p>
    <w:tbl>
      <w:tblPr>
        <w:tblW w:w="7544" w:type="dxa"/>
        <w:tblInd w:w="2520" w:type="dxa"/>
        <w:tblLayout w:type="fixed"/>
        <w:tblLook w:val="0000" w:firstRow="0" w:lastRow="0" w:firstColumn="0" w:lastColumn="0" w:noHBand="0" w:noVBand="0"/>
      </w:tblPr>
      <w:tblGrid>
        <w:gridCol w:w="457"/>
        <w:gridCol w:w="1701"/>
        <w:gridCol w:w="1418"/>
        <w:gridCol w:w="3968"/>
      </w:tblGrid>
      <w:tr w:rsidR="0019575F" w:rsidRPr="0019575F" w14:paraId="4C2A9019" w14:textId="77777777" w:rsidTr="0019575F">
        <w:trPr>
          <w:cantSplit/>
          <w:tblHeader/>
        </w:trPr>
        <w:tc>
          <w:tcPr>
            <w:tcW w:w="2158" w:type="dxa"/>
            <w:gridSpan w:val="2"/>
            <w:tcBorders>
              <w:top w:val="thinThickSmallGap" w:sz="24" w:space="0" w:color="auto"/>
              <w:bottom w:val="single" w:sz="12" w:space="0" w:color="auto"/>
            </w:tcBorders>
          </w:tcPr>
          <w:p w14:paraId="2D802B8C" w14:textId="600A7C32" w:rsidR="0019575F" w:rsidRPr="0019575F" w:rsidRDefault="0019575F" w:rsidP="004B465C">
            <w:pPr>
              <w:pStyle w:val="BodyText"/>
              <w:ind w:left="0"/>
              <w:rPr>
                <w:b/>
                <w:lang w:val="en-US"/>
              </w:rPr>
            </w:pPr>
            <w:r w:rsidRPr="0019575F">
              <w:rPr>
                <w:b/>
                <w:lang w:val="en-US"/>
              </w:rPr>
              <w:t>Operation</w:t>
            </w:r>
          </w:p>
        </w:tc>
        <w:tc>
          <w:tcPr>
            <w:tcW w:w="1418" w:type="dxa"/>
            <w:tcBorders>
              <w:top w:val="thinThickSmallGap" w:sz="24" w:space="0" w:color="auto"/>
              <w:bottom w:val="single" w:sz="12" w:space="0" w:color="auto"/>
            </w:tcBorders>
          </w:tcPr>
          <w:p w14:paraId="29136B02" w14:textId="03B18074" w:rsidR="0019575F" w:rsidRPr="0019575F" w:rsidRDefault="0019575F" w:rsidP="004B465C">
            <w:pPr>
              <w:pStyle w:val="BodyText"/>
              <w:ind w:left="0"/>
              <w:rPr>
                <w:b/>
                <w:bCs/>
                <w:lang w:val="en-US"/>
              </w:rPr>
            </w:pPr>
          </w:p>
        </w:tc>
        <w:tc>
          <w:tcPr>
            <w:tcW w:w="3968" w:type="dxa"/>
            <w:tcBorders>
              <w:top w:val="thinThickSmallGap" w:sz="24" w:space="0" w:color="auto"/>
              <w:bottom w:val="single" w:sz="12" w:space="0" w:color="auto"/>
            </w:tcBorders>
          </w:tcPr>
          <w:p w14:paraId="68FCFAB3" w14:textId="1B4E45F0" w:rsidR="0019575F" w:rsidRPr="0019575F" w:rsidRDefault="0019575F" w:rsidP="004B465C">
            <w:pPr>
              <w:pStyle w:val="BodyText"/>
              <w:ind w:left="0"/>
              <w:rPr>
                <w:b/>
                <w:bCs/>
                <w:lang w:val="en-US"/>
              </w:rPr>
            </w:pPr>
            <w:r>
              <w:rPr>
                <w:b/>
                <w:bCs/>
                <w:lang w:val="en-US"/>
              </w:rPr>
              <w:t>Target System</w:t>
            </w:r>
          </w:p>
        </w:tc>
      </w:tr>
      <w:tr w:rsidR="0019575F" w:rsidRPr="0019575F" w14:paraId="7752B2CE" w14:textId="77777777" w:rsidTr="0019575F">
        <w:trPr>
          <w:cantSplit/>
        </w:trPr>
        <w:tc>
          <w:tcPr>
            <w:tcW w:w="3576" w:type="dxa"/>
            <w:gridSpan w:val="3"/>
            <w:tcBorders>
              <w:top w:val="single" w:sz="12" w:space="0" w:color="auto"/>
            </w:tcBorders>
          </w:tcPr>
          <w:p w14:paraId="13C13209" w14:textId="2D7F6822" w:rsidR="0019575F" w:rsidRPr="0019575F" w:rsidRDefault="0019575F" w:rsidP="004B465C">
            <w:pPr>
              <w:pStyle w:val="TableText"/>
            </w:pPr>
            <w:r w:rsidRPr="0019575F">
              <w:rPr>
                <w:b/>
              </w:rPr>
              <w:t>User Management</w:t>
            </w:r>
          </w:p>
        </w:tc>
        <w:tc>
          <w:tcPr>
            <w:tcW w:w="3968" w:type="dxa"/>
            <w:tcBorders>
              <w:top w:val="single" w:sz="12" w:space="0" w:color="auto"/>
            </w:tcBorders>
          </w:tcPr>
          <w:p w14:paraId="75A93492" w14:textId="5FB1EA3D" w:rsidR="0019575F" w:rsidRPr="0019575F" w:rsidRDefault="0019575F" w:rsidP="004B465C">
            <w:pPr>
              <w:pStyle w:val="TableText"/>
            </w:pPr>
          </w:p>
        </w:tc>
      </w:tr>
      <w:tr w:rsidR="0019575F" w:rsidRPr="0019575F" w14:paraId="02070DA4" w14:textId="77777777" w:rsidTr="0019575F">
        <w:trPr>
          <w:cantSplit/>
        </w:trPr>
        <w:tc>
          <w:tcPr>
            <w:tcW w:w="457" w:type="dxa"/>
          </w:tcPr>
          <w:p w14:paraId="3AA28D16" w14:textId="60F9AED3" w:rsidR="0019575F" w:rsidRPr="0019575F" w:rsidRDefault="0019575F" w:rsidP="004B465C">
            <w:pPr>
              <w:pStyle w:val="TableText"/>
              <w:rPr>
                <w:b/>
              </w:rPr>
            </w:pPr>
          </w:p>
        </w:tc>
        <w:tc>
          <w:tcPr>
            <w:tcW w:w="3119" w:type="dxa"/>
            <w:gridSpan w:val="2"/>
          </w:tcPr>
          <w:p w14:paraId="090B4F66" w14:textId="559702FA" w:rsidR="0019575F" w:rsidRPr="0019575F" w:rsidRDefault="0019575F" w:rsidP="004B465C">
            <w:pPr>
              <w:pStyle w:val="TableText"/>
            </w:pPr>
            <w:r w:rsidRPr="0019575F">
              <w:t>Create Account</w:t>
            </w:r>
          </w:p>
        </w:tc>
        <w:tc>
          <w:tcPr>
            <w:tcW w:w="3968" w:type="dxa"/>
          </w:tcPr>
          <w:p w14:paraId="11F1BDB2" w14:textId="7D75C3E1" w:rsidR="0019575F" w:rsidRPr="0019575F" w:rsidRDefault="0019575F" w:rsidP="004B465C">
            <w:pPr>
              <w:pStyle w:val="TableText"/>
            </w:pPr>
          </w:p>
        </w:tc>
      </w:tr>
      <w:tr w:rsidR="0019575F" w:rsidRPr="0019575F" w14:paraId="4465339A" w14:textId="77777777" w:rsidTr="0019575F">
        <w:trPr>
          <w:cantSplit/>
        </w:trPr>
        <w:tc>
          <w:tcPr>
            <w:tcW w:w="457" w:type="dxa"/>
          </w:tcPr>
          <w:p w14:paraId="63A2F3FD" w14:textId="77777777" w:rsidR="0019575F" w:rsidRPr="0019575F" w:rsidRDefault="0019575F" w:rsidP="004B465C">
            <w:pPr>
              <w:pStyle w:val="TableText"/>
              <w:rPr>
                <w:b/>
              </w:rPr>
            </w:pPr>
          </w:p>
        </w:tc>
        <w:tc>
          <w:tcPr>
            <w:tcW w:w="3119" w:type="dxa"/>
            <w:gridSpan w:val="2"/>
          </w:tcPr>
          <w:p w14:paraId="7D771F94" w14:textId="3544ECF6" w:rsidR="0019575F" w:rsidRPr="0019575F" w:rsidRDefault="0019575F" w:rsidP="004B465C">
            <w:pPr>
              <w:pStyle w:val="TableText"/>
              <w:rPr>
                <w:rStyle w:val="tlid-translation"/>
              </w:rPr>
            </w:pPr>
            <w:r w:rsidRPr="0019575F">
              <w:rPr>
                <w:rStyle w:val="tlid-translation"/>
              </w:rPr>
              <w:t>Modify Account</w:t>
            </w:r>
          </w:p>
        </w:tc>
        <w:tc>
          <w:tcPr>
            <w:tcW w:w="3968" w:type="dxa"/>
          </w:tcPr>
          <w:p w14:paraId="5E036C79" w14:textId="333359B8" w:rsidR="0019575F" w:rsidRPr="0019575F" w:rsidRDefault="0019575F" w:rsidP="004B465C">
            <w:pPr>
              <w:pStyle w:val="TableText"/>
            </w:pPr>
          </w:p>
        </w:tc>
      </w:tr>
      <w:tr w:rsidR="0019575F" w:rsidRPr="0019575F" w14:paraId="10872851" w14:textId="77777777" w:rsidTr="0019575F">
        <w:trPr>
          <w:cantSplit/>
        </w:trPr>
        <w:tc>
          <w:tcPr>
            <w:tcW w:w="457" w:type="dxa"/>
          </w:tcPr>
          <w:p w14:paraId="16F75AA0" w14:textId="77777777" w:rsidR="0019575F" w:rsidRPr="0019575F" w:rsidRDefault="0019575F" w:rsidP="004B465C">
            <w:pPr>
              <w:pStyle w:val="TableText"/>
              <w:rPr>
                <w:b/>
              </w:rPr>
            </w:pPr>
          </w:p>
        </w:tc>
        <w:tc>
          <w:tcPr>
            <w:tcW w:w="3119" w:type="dxa"/>
            <w:gridSpan w:val="2"/>
          </w:tcPr>
          <w:p w14:paraId="2A5C75DB" w14:textId="40F287E8" w:rsidR="0019575F" w:rsidRPr="0019575F" w:rsidRDefault="0019575F" w:rsidP="004B465C">
            <w:pPr>
              <w:pStyle w:val="TableText"/>
              <w:rPr>
                <w:rStyle w:val="tlid-translation"/>
              </w:rPr>
            </w:pPr>
            <w:r w:rsidRPr="0019575F">
              <w:rPr>
                <w:rStyle w:val="tlid-translation"/>
              </w:rPr>
              <w:t>Delete Account</w:t>
            </w:r>
          </w:p>
        </w:tc>
        <w:tc>
          <w:tcPr>
            <w:tcW w:w="3968" w:type="dxa"/>
          </w:tcPr>
          <w:p w14:paraId="38222235" w14:textId="77777777" w:rsidR="0019575F" w:rsidRPr="0019575F" w:rsidRDefault="0019575F" w:rsidP="004B465C">
            <w:pPr>
              <w:pStyle w:val="TableText"/>
            </w:pPr>
          </w:p>
        </w:tc>
      </w:tr>
      <w:tr w:rsidR="0019575F" w:rsidRPr="0019575F" w14:paraId="3C77066A" w14:textId="77777777" w:rsidTr="0019575F">
        <w:trPr>
          <w:cantSplit/>
        </w:trPr>
        <w:tc>
          <w:tcPr>
            <w:tcW w:w="457" w:type="dxa"/>
          </w:tcPr>
          <w:p w14:paraId="3E6626C2" w14:textId="77777777" w:rsidR="0019575F" w:rsidRPr="0019575F" w:rsidRDefault="0019575F" w:rsidP="004B465C">
            <w:pPr>
              <w:pStyle w:val="TableText"/>
              <w:rPr>
                <w:b/>
              </w:rPr>
            </w:pPr>
          </w:p>
        </w:tc>
        <w:tc>
          <w:tcPr>
            <w:tcW w:w="3119" w:type="dxa"/>
            <w:gridSpan w:val="2"/>
          </w:tcPr>
          <w:p w14:paraId="6FE9C76D" w14:textId="3DCB6059" w:rsidR="0019575F" w:rsidRPr="0019575F" w:rsidRDefault="0019575F" w:rsidP="004B465C">
            <w:pPr>
              <w:pStyle w:val="TableText"/>
              <w:rPr>
                <w:rStyle w:val="tlid-translation"/>
              </w:rPr>
            </w:pPr>
            <w:r w:rsidRPr="0019575F">
              <w:rPr>
                <w:rStyle w:val="tlid-translation"/>
              </w:rPr>
              <w:t>Enable Account</w:t>
            </w:r>
          </w:p>
        </w:tc>
        <w:tc>
          <w:tcPr>
            <w:tcW w:w="3968" w:type="dxa"/>
          </w:tcPr>
          <w:p w14:paraId="76949076" w14:textId="77777777" w:rsidR="0019575F" w:rsidRPr="0019575F" w:rsidRDefault="0019575F" w:rsidP="004B465C">
            <w:pPr>
              <w:pStyle w:val="TableText"/>
            </w:pPr>
          </w:p>
        </w:tc>
      </w:tr>
      <w:tr w:rsidR="0019575F" w:rsidRPr="0019575F" w14:paraId="42914C40" w14:textId="77777777" w:rsidTr="0019575F">
        <w:trPr>
          <w:cantSplit/>
        </w:trPr>
        <w:tc>
          <w:tcPr>
            <w:tcW w:w="457" w:type="dxa"/>
          </w:tcPr>
          <w:p w14:paraId="7D26E901" w14:textId="77777777" w:rsidR="0019575F" w:rsidRPr="0019575F" w:rsidRDefault="0019575F" w:rsidP="004B465C">
            <w:pPr>
              <w:pStyle w:val="TableText"/>
              <w:rPr>
                <w:b/>
              </w:rPr>
            </w:pPr>
          </w:p>
        </w:tc>
        <w:tc>
          <w:tcPr>
            <w:tcW w:w="3119" w:type="dxa"/>
            <w:gridSpan w:val="2"/>
          </w:tcPr>
          <w:p w14:paraId="58C5CFE9" w14:textId="2936E148" w:rsidR="0019575F" w:rsidRPr="0019575F" w:rsidRDefault="0019575F" w:rsidP="004B465C">
            <w:pPr>
              <w:pStyle w:val="TableText"/>
              <w:rPr>
                <w:rStyle w:val="tlid-translation"/>
              </w:rPr>
            </w:pPr>
            <w:r w:rsidRPr="0019575F">
              <w:rPr>
                <w:rStyle w:val="tlid-translation"/>
              </w:rPr>
              <w:t>Disable Account</w:t>
            </w:r>
          </w:p>
        </w:tc>
        <w:tc>
          <w:tcPr>
            <w:tcW w:w="3968" w:type="dxa"/>
          </w:tcPr>
          <w:p w14:paraId="37C603EC" w14:textId="77777777" w:rsidR="0019575F" w:rsidRPr="0019575F" w:rsidRDefault="0019575F" w:rsidP="004B465C">
            <w:pPr>
              <w:pStyle w:val="TableText"/>
            </w:pPr>
          </w:p>
        </w:tc>
      </w:tr>
      <w:tr w:rsidR="0019575F" w:rsidRPr="0019575F" w14:paraId="3CBDB374" w14:textId="77777777" w:rsidTr="0019575F">
        <w:trPr>
          <w:cantSplit/>
        </w:trPr>
        <w:tc>
          <w:tcPr>
            <w:tcW w:w="457" w:type="dxa"/>
          </w:tcPr>
          <w:p w14:paraId="79796605" w14:textId="42BAAF4F" w:rsidR="0019575F" w:rsidRPr="0019575F" w:rsidRDefault="0019575F" w:rsidP="004B465C">
            <w:pPr>
              <w:pStyle w:val="TableText"/>
              <w:rPr>
                <w:b/>
              </w:rPr>
            </w:pPr>
          </w:p>
        </w:tc>
        <w:tc>
          <w:tcPr>
            <w:tcW w:w="3119" w:type="dxa"/>
            <w:gridSpan w:val="2"/>
          </w:tcPr>
          <w:p w14:paraId="414BCE2B" w14:textId="6193894E" w:rsidR="0019575F" w:rsidRPr="0019575F" w:rsidRDefault="0019575F" w:rsidP="004B465C">
            <w:pPr>
              <w:pStyle w:val="TableText"/>
              <w:rPr>
                <w:rStyle w:val="tlid-translation"/>
              </w:rPr>
            </w:pPr>
            <w:r>
              <w:rPr>
                <w:rStyle w:val="tlid-translation"/>
              </w:rPr>
              <w:t>Reset Password</w:t>
            </w:r>
          </w:p>
        </w:tc>
        <w:tc>
          <w:tcPr>
            <w:tcW w:w="3968" w:type="dxa"/>
          </w:tcPr>
          <w:p w14:paraId="1431274F" w14:textId="18154EAC" w:rsidR="0019575F" w:rsidRPr="0019575F" w:rsidRDefault="0019575F" w:rsidP="004B465C">
            <w:pPr>
              <w:pStyle w:val="TableText"/>
            </w:pPr>
          </w:p>
        </w:tc>
      </w:tr>
      <w:tr w:rsidR="0019575F" w:rsidRPr="0019575F" w14:paraId="66C6F9F2" w14:textId="77777777" w:rsidTr="0019575F">
        <w:trPr>
          <w:cantSplit/>
        </w:trPr>
        <w:tc>
          <w:tcPr>
            <w:tcW w:w="2158" w:type="dxa"/>
            <w:gridSpan w:val="2"/>
          </w:tcPr>
          <w:p w14:paraId="549A33FE" w14:textId="22671B4D" w:rsidR="0019575F" w:rsidRPr="0019575F" w:rsidRDefault="0019575F" w:rsidP="004B465C">
            <w:pPr>
              <w:pStyle w:val="TableText"/>
              <w:rPr>
                <w:b/>
              </w:rPr>
            </w:pPr>
          </w:p>
        </w:tc>
        <w:tc>
          <w:tcPr>
            <w:tcW w:w="1418" w:type="dxa"/>
          </w:tcPr>
          <w:p w14:paraId="3AC982B9" w14:textId="56BC8E92" w:rsidR="0019575F" w:rsidRPr="0019575F" w:rsidRDefault="0019575F" w:rsidP="004B465C">
            <w:pPr>
              <w:pStyle w:val="TableText"/>
            </w:pPr>
          </w:p>
        </w:tc>
        <w:tc>
          <w:tcPr>
            <w:tcW w:w="3968" w:type="dxa"/>
          </w:tcPr>
          <w:p w14:paraId="5FA8B8D0" w14:textId="5FE3DECE" w:rsidR="0019575F" w:rsidRPr="0019575F" w:rsidRDefault="0019575F" w:rsidP="004B465C">
            <w:pPr>
              <w:pStyle w:val="TableText"/>
            </w:pPr>
          </w:p>
        </w:tc>
      </w:tr>
      <w:tr w:rsidR="0019575F" w:rsidRPr="0019575F" w14:paraId="7189C81D" w14:textId="77777777" w:rsidTr="0019575F">
        <w:trPr>
          <w:cantSplit/>
        </w:trPr>
        <w:tc>
          <w:tcPr>
            <w:tcW w:w="2158" w:type="dxa"/>
            <w:gridSpan w:val="2"/>
            <w:tcBorders>
              <w:bottom w:val="single" w:sz="4" w:space="0" w:color="auto"/>
            </w:tcBorders>
          </w:tcPr>
          <w:p w14:paraId="7A6FB8D0" w14:textId="11C4E07E" w:rsidR="0019575F" w:rsidRPr="0019575F" w:rsidRDefault="0019575F" w:rsidP="004B465C">
            <w:pPr>
              <w:pStyle w:val="TableText"/>
              <w:rPr>
                <w:b/>
              </w:rPr>
            </w:pPr>
          </w:p>
        </w:tc>
        <w:tc>
          <w:tcPr>
            <w:tcW w:w="1418" w:type="dxa"/>
            <w:tcBorders>
              <w:bottom w:val="single" w:sz="4" w:space="0" w:color="auto"/>
            </w:tcBorders>
          </w:tcPr>
          <w:p w14:paraId="2B120617" w14:textId="2CCE86E7" w:rsidR="0019575F" w:rsidRPr="0019575F" w:rsidRDefault="0019575F" w:rsidP="004B465C">
            <w:pPr>
              <w:pStyle w:val="TableText"/>
            </w:pPr>
          </w:p>
        </w:tc>
        <w:tc>
          <w:tcPr>
            <w:tcW w:w="3968" w:type="dxa"/>
            <w:tcBorders>
              <w:bottom w:val="single" w:sz="4" w:space="0" w:color="auto"/>
            </w:tcBorders>
          </w:tcPr>
          <w:p w14:paraId="6D806403" w14:textId="147A8818" w:rsidR="0019575F" w:rsidRPr="0019575F" w:rsidRDefault="0019575F" w:rsidP="004B465C">
            <w:pPr>
              <w:pStyle w:val="TableText"/>
            </w:pPr>
          </w:p>
        </w:tc>
      </w:tr>
    </w:tbl>
    <w:p w14:paraId="3282BBCE" w14:textId="77777777" w:rsidR="0019575F" w:rsidRPr="0019575F" w:rsidRDefault="0019575F" w:rsidP="0019575F">
      <w:pPr>
        <w:pStyle w:val="BodyText"/>
        <w:rPr>
          <w:lang w:val="en-US"/>
        </w:rPr>
      </w:pPr>
    </w:p>
    <w:p w14:paraId="25B252C7" w14:textId="77777777" w:rsidR="0019575F" w:rsidRDefault="0019575F" w:rsidP="0019575F">
      <w:pPr>
        <w:pStyle w:val="HeadingBar"/>
        <w:rPr>
          <w:lang w:val="en-US"/>
        </w:rPr>
      </w:pPr>
    </w:p>
    <w:p w14:paraId="45FD2C59" w14:textId="23419308" w:rsidR="0019575F" w:rsidRDefault="0019575F" w:rsidP="0019575F">
      <w:pPr>
        <w:pStyle w:val="Heading3"/>
        <w:rPr>
          <w:lang w:val="en-US"/>
        </w:rPr>
      </w:pPr>
      <w:r>
        <w:rPr>
          <w:lang w:val="en-US"/>
        </w:rPr>
        <w:t>Components</w:t>
      </w:r>
    </w:p>
    <w:p w14:paraId="39ED7074" w14:textId="2D72575A" w:rsidR="0019575F" w:rsidRDefault="0019575F" w:rsidP="0019575F">
      <w:pPr>
        <w:pStyle w:val="BodyText"/>
        <w:rPr>
          <w:lang w:val="en-US"/>
        </w:rPr>
      </w:pPr>
      <w:r>
        <w:rPr>
          <w:lang w:val="en-US"/>
        </w:rPr>
        <w:t>T</w:t>
      </w:r>
      <w:r w:rsidRPr="0019575F">
        <w:rPr>
          <w:lang w:val="en-US"/>
        </w:rPr>
        <w:t>hese are the software components and their versions required for installing and using the</w:t>
      </w:r>
      <w:r>
        <w:rPr>
          <w:lang w:val="en-US"/>
        </w:rPr>
        <w:t xml:space="preserve"> </w:t>
      </w:r>
      <w:r w:rsidRPr="0019575F">
        <w:rPr>
          <w:lang w:val="en-US"/>
        </w:rPr>
        <w:t>connector.</w:t>
      </w:r>
    </w:p>
    <w:p w14:paraId="168DEE04" w14:textId="77777777" w:rsidR="0019575F" w:rsidRPr="0019575F" w:rsidRDefault="0019575F" w:rsidP="0019575F">
      <w:pPr>
        <w:pStyle w:val="BodyText"/>
        <w:rPr>
          <w:lang w:val="en-US"/>
        </w:rPr>
      </w:pPr>
    </w:p>
    <w:p w14:paraId="06B624E0" w14:textId="77777777" w:rsidR="009151D5" w:rsidRPr="0019575F" w:rsidRDefault="009151D5" w:rsidP="009151D5">
      <w:pPr>
        <w:pStyle w:val="HeadingBar"/>
        <w:rPr>
          <w:lang w:val="en-US"/>
        </w:rPr>
      </w:pPr>
    </w:p>
    <w:p w14:paraId="7FEEFB6B" w14:textId="4685F550" w:rsidR="009809DC" w:rsidRPr="0019575F" w:rsidRDefault="0019575F" w:rsidP="00D37234">
      <w:pPr>
        <w:pStyle w:val="Heading3"/>
        <w:rPr>
          <w:lang w:val="en-US"/>
        </w:rPr>
      </w:pPr>
      <w:bookmarkStart w:id="6" w:name="_Toc10649456"/>
      <w:r w:rsidRPr="0019575F">
        <w:rPr>
          <w:lang w:val="en-US"/>
        </w:rPr>
        <w:t>Connector Architecture</w:t>
      </w:r>
    </w:p>
    <w:p w14:paraId="00B8DD4B" w14:textId="54D36BB8" w:rsidR="00B728FA" w:rsidRPr="0019575F" w:rsidRDefault="0019575F" w:rsidP="00B728FA">
      <w:pPr>
        <w:pStyle w:val="BodyText"/>
        <w:rPr>
          <w:lang w:val="en-US"/>
        </w:rPr>
      </w:pPr>
      <w:r>
        <w:rPr>
          <w:lang w:val="en-US"/>
        </w:rPr>
        <w:t>The</w:t>
      </w:r>
      <w:r w:rsidR="00B728FA" w:rsidRPr="0019575F">
        <w:rPr>
          <w:lang w:val="en-US"/>
        </w:rPr>
        <w:t xml:space="preserve"> </w:t>
      </w:r>
      <w:r w:rsidR="009151D5" w:rsidRPr="0019575F">
        <w:rPr>
          <w:lang w:val="en-US"/>
        </w:rPr>
        <w:t xml:space="preserve">Apigee Edge for Private Cloud </w:t>
      </w:r>
      <w:r w:rsidR="00B728FA" w:rsidRPr="0019575F">
        <w:rPr>
          <w:lang w:val="en-US"/>
        </w:rPr>
        <w:t>Service Connector</w:t>
      </w:r>
      <w:r w:rsidRPr="0019575F">
        <w:rPr>
          <w:lang w:val="en-US"/>
        </w:rPr>
        <w:t xml:space="preserve"> is implemented by using the Identity Connector Framework (ICF).</w:t>
      </w:r>
      <w:r w:rsidR="00B728FA" w:rsidRPr="0019575F">
        <w:rPr>
          <w:lang w:val="en-US"/>
        </w:rPr>
        <w:t xml:space="preserve"> </w:t>
      </w:r>
      <w:r w:rsidRPr="0019575F">
        <w:rPr>
          <w:lang w:val="en-US"/>
        </w:rPr>
        <w:t xml:space="preserve">The ICF is a component that provides basic reconciliation and </w:t>
      </w:r>
      <w:r w:rsidRPr="0019575F">
        <w:rPr>
          <w:lang w:val="en-US"/>
        </w:rPr>
        <w:lastRenderedPageBreak/>
        <w:t>provisioning operations that are common to all Identity Governance connectors.</w:t>
      </w:r>
      <w:r w:rsidRPr="0019575F">
        <w:t xml:space="preserve"> </w:t>
      </w:r>
      <w:r w:rsidRPr="0019575F">
        <w:rPr>
          <w:lang w:val="en-US"/>
        </w:rPr>
        <w:t>The ICF is shipped along with Identity Governance.</w:t>
      </w:r>
      <w:r w:rsidRPr="0019575F">
        <w:t xml:space="preserve"> </w:t>
      </w:r>
      <w:r w:rsidRPr="0019575F">
        <w:rPr>
          <w:lang w:val="en-US"/>
        </w:rPr>
        <w:t>Therefore, you need not configure or modify the ICF.</w:t>
      </w:r>
    </w:p>
    <w:bookmarkEnd w:id="6"/>
    <w:p w14:paraId="6419BC4C" w14:textId="70921167" w:rsidR="0065679C" w:rsidRDefault="003D08BC" w:rsidP="0065679C">
      <w:pPr>
        <w:pStyle w:val="BodyText"/>
        <w:keepNext/>
        <w:rPr>
          <w:lang w:val="en-US"/>
        </w:rPr>
      </w:pPr>
      <w:r w:rsidRPr="0019575F">
        <w:rPr>
          <w:lang w:val="en-US"/>
        </w:rPr>
        <w:object w:dxaOrig="13455" w:dyaOrig="4936" w14:anchorId="6445D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4pt;height:143.25pt" o:ole="">
            <v:imagedata r:id="rId17" o:title=""/>
          </v:shape>
          <o:OLEObject Type="Embed" ProgID="Visio.Drawing.15" ShapeID="_x0000_i1025" DrawAspect="Content" ObjectID="_1697648090" r:id="rId18"/>
        </w:object>
      </w:r>
    </w:p>
    <w:p w14:paraId="22B89258" w14:textId="4383AC47" w:rsidR="0019575F" w:rsidRDefault="0019575F" w:rsidP="0065679C">
      <w:pPr>
        <w:pStyle w:val="BodyText"/>
        <w:keepNext/>
        <w:rPr>
          <w:lang w:val="en-US"/>
        </w:rPr>
      </w:pPr>
      <w:r w:rsidRPr="0019575F">
        <w:rPr>
          <w:lang w:val="en-US"/>
        </w:rPr>
        <w:t>Figure 1–1 shows the integration of Oracle Identity Governance</w:t>
      </w:r>
      <w:r>
        <w:rPr>
          <w:lang w:val="en-US"/>
        </w:rPr>
        <w:t xml:space="preserve"> </w:t>
      </w:r>
      <w:r w:rsidRPr="0019575F">
        <w:rPr>
          <w:lang w:val="en-US"/>
        </w:rPr>
        <w:t>on-premise into the Apigee Edge for Private Cloud Service.</w:t>
      </w:r>
    </w:p>
    <w:p w14:paraId="2EB29D39" w14:textId="798AD822" w:rsidR="0019575F" w:rsidRDefault="0019575F" w:rsidP="0065679C">
      <w:pPr>
        <w:pStyle w:val="BodyText"/>
        <w:keepNext/>
        <w:rPr>
          <w:lang w:val="en-US"/>
        </w:rPr>
      </w:pPr>
      <w:r w:rsidRPr="0019575F">
        <w:rPr>
          <w:lang w:val="en-US"/>
        </w:rPr>
        <w:t>As can be seen from the diagram, the Apigee Edge for Private Cloud Service Connector can perform provisioning and reconciliation operations for the Apigee Edge for Private Cloud Service. In the figure, the connector bundle is responsible for interacting with Apigee Edge for Private Cloud Service, a REST-compliant target. The connector package therefore uses the generic REST bundle. The parsing and authorization is done using the generic REST bundle. By default, it supports pre-emptive basic authentication for resource owners.</w:t>
      </w:r>
    </w:p>
    <w:p w14:paraId="5E9289BC" w14:textId="13DED834" w:rsidR="0019575F" w:rsidRDefault="0019575F" w:rsidP="0065679C">
      <w:pPr>
        <w:pStyle w:val="BodyText"/>
        <w:keepNext/>
        <w:rPr>
          <w:lang w:val="en-US"/>
        </w:rPr>
      </w:pPr>
      <w:r w:rsidRPr="0019575F">
        <w:rPr>
          <w:lang w:val="en-US"/>
        </w:rPr>
        <w:t>This connector can be configured to run in one of the following modes:</w:t>
      </w:r>
    </w:p>
    <w:tbl>
      <w:tblPr>
        <w:tblW w:w="7544" w:type="dxa"/>
        <w:tblInd w:w="2520" w:type="dxa"/>
        <w:tblLayout w:type="fixed"/>
        <w:tblLook w:val="0000" w:firstRow="0" w:lastRow="0" w:firstColumn="0" w:lastColumn="0" w:noHBand="0" w:noVBand="0"/>
      </w:tblPr>
      <w:tblGrid>
        <w:gridCol w:w="2442"/>
        <w:gridCol w:w="2551"/>
        <w:gridCol w:w="2551"/>
      </w:tblGrid>
      <w:tr w:rsidR="0019575F" w:rsidRPr="0019575F" w14:paraId="778297D7" w14:textId="77777777" w:rsidTr="0019575F">
        <w:trPr>
          <w:cantSplit/>
          <w:tblHeader/>
        </w:trPr>
        <w:tc>
          <w:tcPr>
            <w:tcW w:w="2442" w:type="dxa"/>
            <w:tcBorders>
              <w:top w:val="thinThickSmallGap" w:sz="24" w:space="0" w:color="auto"/>
              <w:bottom w:val="single" w:sz="12" w:space="0" w:color="auto"/>
            </w:tcBorders>
          </w:tcPr>
          <w:p w14:paraId="2427EECF" w14:textId="16498DE2" w:rsidR="0019575F" w:rsidRPr="0019575F" w:rsidRDefault="0019575F" w:rsidP="004B465C">
            <w:pPr>
              <w:pStyle w:val="BodyText"/>
              <w:ind w:left="0"/>
              <w:rPr>
                <w:b/>
                <w:lang w:val="en-US"/>
              </w:rPr>
            </w:pPr>
            <w:r w:rsidRPr="0019575F">
              <w:rPr>
                <w:b/>
                <w:lang w:val="en-US"/>
              </w:rPr>
              <w:t>Feature</w:t>
            </w:r>
          </w:p>
        </w:tc>
        <w:tc>
          <w:tcPr>
            <w:tcW w:w="2551" w:type="dxa"/>
            <w:tcBorders>
              <w:top w:val="thinThickSmallGap" w:sz="24" w:space="0" w:color="auto"/>
              <w:bottom w:val="single" w:sz="12" w:space="0" w:color="auto"/>
            </w:tcBorders>
          </w:tcPr>
          <w:p w14:paraId="2B014741" w14:textId="77777777" w:rsidR="0019575F" w:rsidRPr="0019575F" w:rsidRDefault="0019575F" w:rsidP="004B465C">
            <w:pPr>
              <w:pStyle w:val="BodyText"/>
              <w:ind w:left="0"/>
              <w:rPr>
                <w:b/>
                <w:bCs/>
                <w:lang w:val="en-US"/>
              </w:rPr>
            </w:pPr>
            <w:r>
              <w:rPr>
                <w:b/>
                <w:bCs/>
                <w:lang w:val="en-US"/>
              </w:rPr>
              <w:t>AOB Application</w:t>
            </w:r>
          </w:p>
        </w:tc>
        <w:tc>
          <w:tcPr>
            <w:tcW w:w="2551" w:type="dxa"/>
            <w:tcBorders>
              <w:top w:val="thinThickSmallGap" w:sz="24" w:space="0" w:color="auto"/>
              <w:bottom w:val="single" w:sz="12" w:space="0" w:color="auto"/>
            </w:tcBorders>
          </w:tcPr>
          <w:p w14:paraId="6B174A19" w14:textId="77777777" w:rsidR="0019575F" w:rsidRPr="0019575F" w:rsidRDefault="0019575F" w:rsidP="004B465C">
            <w:pPr>
              <w:pStyle w:val="BodyText"/>
              <w:ind w:left="0"/>
              <w:rPr>
                <w:b/>
                <w:bCs/>
                <w:lang w:val="en-US"/>
              </w:rPr>
            </w:pPr>
            <w:r>
              <w:rPr>
                <w:b/>
                <w:bCs/>
                <w:lang w:val="en-US"/>
              </w:rPr>
              <w:t>CI-Based Connector</w:t>
            </w:r>
          </w:p>
        </w:tc>
      </w:tr>
      <w:tr w:rsidR="0019575F" w:rsidRPr="0019575F" w14:paraId="14E713E6" w14:textId="77777777" w:rsidTr="0019575F">
        <w:trPr>
          <w:cantSplit/>
        </w:trPr>
        <w:tc>
          <w:tcPr>
            <w:tcW w:w="2442" w:type="dxa"/>
            <w:tcBorders>
              <w:top w:val="single" w:sz="12" w:space="0" w:color="auto"/>
            </w:tcBorders>
          </w:tcPr>
          <w:p w14:paraId="68080F8F" w14:textId="521C275B" w:rsidR="0019575F" w:rsidRPr="0019575F" w:rsidRDefault="0019575F" w:rsidP="004B465C">
            <w:pPr>
              <w:pStyle w:val="TableText"/>
              <w:rPr>
                <w:b/>
              </w:rPr>
            </w:pPr>
            <w:r w:rsidRPr="0019575F">
              <w:rPr>
                <w:b/>
              </w:rPr>
              <w:t>Full Reconciliation</w:t>
            </w:r>
          </w:p>
        </w:tc>
        <w:tc>
          <w:tcPr>
            <w:tcW w:w="2551" w:type="dxa"/>
            <w:tcBorders>
              <w:top w:val="single" w:sz="12" w:space="0" w:color="auto"/>
            </w:tcBorders>
          </w:tcPr>
          <w:p w14:paraId="1849D5EA" w14:textId="179ABBFE" w:rsidR="0019575F" w:rsidRPr="0019575F" w:rsidRDefault="0019575F" w:rsidP="004B465C">
            <w:pPr>
              <w:pStyle w:val="TableText"/>
            </w:pPr>
            <w:r>
              <w:t>Yes</w:t>
            </w:r>
          </w:p>
        </w:tc>
        <w:tc>
          <w:tcPr>
            <w:tcW w:w="2551" w:type="dxa"/>
            <w:tcBorders>
              <w:top w:val="single" w:sz="12" w:space="0" w:color="auto"/>
            </w:tcBorders>
          </w:tcPr>
          <w:p w14:paraId="63A03A3D" w14:textId="6E5BD4A6" w:rsidR="0019575F" w:rsidRPr="0019575F" w:rsidRDefault="0019575F" w:rsidP="004B465C">
            <w:pPr>
              <w:pStyle w:val="TableText"/>
            </w:pPr>
            <w:r>
              <w:t>Yes</w:t>
            </w:r>
          </w:p>
        </w:tc>
      </w:tr>
      <w:tr w:rsidR="0019575F" w:rsidRPr="0019575F" w14:paraId="0116FDC3" w14:textId="77777777" w:rsidTr="0019575F">
        <w:trPr>
          <w:cantSplit/>
        </w:trPr>
        <w:tc>
          <w:tcPr>
            <w:tcW w:w="2442" w:type="dxa"/>
          </w:tcPr>
          <w:p w14:paraId="7FF31AF1" w14:textId="3ACAB99A" w:rsidR="0019575F" w:rsidRPr="0019575F" w:rsidRDefault="0019575F" w:rsidP="004B465C">
            <w:pPr>
              <w:pStyle w:val="TableText"/>
              <w:rPr>
                <w:b/>
              </w:rPr>
            </w:pPr>
            <w:r w:rsidRPr="0019575F">
              <w:rPr>
                <w:b/>
              </w:rPr>
              <w:t>Incremental Reconciliation</w:t>
            </w:r>
          </w:p>
        </w:tc>
        <w:tc>
          <w:tcPr>
            <w:tcW w:w="2551" w:type="dxa"/>
          </w:tcPr>
          <w:p w14:paraId="2C5D9F31" w14:textId="13FB4249" w:rsidR="0019575F" w:rsidRPr="0019575F" w:rsidRDefault="0019575F" w:rsidP="004B465C">
            <w:pPr>
              <w:pStyle w:val="TableText"/>
            </w:pPr>
            <w:r>
              <w:t>Yes</w:t>
            </w:r>
          </w:p>
        </w:tc>
        <w:tc>
          <w:tcPr>
            <w:tcW w:w="2551" w:type="dxa"/>
          </w:tcPr>
          <w:p w14:paraId="1EB0D639" w14:textId="134E9D87" w:rsidR="0019575F" w:rsidRPr="0019575F" w:rsidRDefault="0019575F" w:rsidP="004B465C">
            <w:pPr>
              <w:pStyle w:val="TableText"/>
            </w:pPr>
            <w:r>
              <w:t>Yes</w:t>
            </w:r>
          </w:p>
        </w:tc>
      </w:tr>
      <w:tr w:rsidR="0019575F" w:rsidRPr="0019575F" w14:paraId="55D89108" w14:textId="77777777" w:rsidTr="0019575F">
        <w:trPr>
          <w:cantSplit/>
        </w:trPr>
        <w:tc>
          <w:tcPr>
            <w:tcW w:w="2442" w:type="dxa"/>
          </w:tcPr>
          <w:p w14:paraId="6A11C607" w14:textId="572CB477" w:rsidR="0019575F" w:rsidRPr="0019575F" w:rsidRDefault="0019575F" w:rsidP="0019575F">
            <w:pPr>
              <w:pStyle w:val="TableText"/>
              <w:rPr>
                <w:b/>
              </w:rPr>
            </w:pPr>
            <w:r w:rsidRPr="0019575F">
              <w:rPr>
                <w:b/>
              </w:rPr>
              <w:t xml:space="preserve">Limited </w:t>
            </w:r>
            <w:r>
              <w:rPr>
                <w:b/>
              </w:rPr>
              <w:t>R</w:t>
            </w:r>
            <w:r w:rsidRPr="0019575F">
              <w:rPr>
                <w:b/>
              </w:rPr>
              <w:t>econciliation</w:t>
            </w:r>
          </w:p>
        </w:tc>
        <w:tc>
          <w:tcPr>
            <w:tcW w:w="2551" w:type="dxa"/>
          </w:tcPr>
          <w:p w14:paraId="46E6F07B" w14:textId="00F6BB25" w:rsidR="0019575F" w:rsidRPr="0019575F" w:rsidRDefault="0019575F" w:rsidP="004B465C">
            <w:pPr>
              <w:pStyle w:val="TableText"/>
              <w:rPr>
                <w:rStyle w:val="tlid-translation"/>
              </w:rPr>
            </w:pPr>
            <w:r>
              <w:t>Yes</w:t>
            </w:r>
          </w:p>
        </w:tc>
        <w:tc>
          <w:tcPr>
            <w:tcW w:w="2551" w:type="dxa"/>
          </w:tcPr>
          <w:p w14:paraId="24A4803E" w14:textId="158FE301" w:rsidR="0019575F" w:rsidRPr="0019575F" w:rsidRDefault="0019575F" w:rsidP="004B465C">
            <w:pPr>
              <w:pStyle w:val="TableText"/>
            </w:pPr>
            <w:r>
              <w:t>Yes</w:t>
            </w:r>
          </w:p>
        </w:tc>
      </w:tr>
      <w:tr w:rsidR="0019575F" w:rsidRPr="0019575F" w14:paraId="245DBC5F" w14:textId="77777777" w:rsidTr="0019575F">
        <w:trPr>
          <w:cantSplit/>
        </w:trPr>
        <w:tc>
          <w:tcPr>
            <w:tcW w:w="2442" w:type="dxa"/>
          </w:tcPr>
          <w:p w14:paraId="7040B6D2" w14:textId="17341E0B" w:rsidR="0019575F" w:rsidRPr="0019575F" w:rsidRDefault="0019575F" w:rsidP="004B465C">
            <w:pPr>
              <w:pStyle w:val="TableText"/>
              <w:rPr>
                <w:b/>
              </w:rPr>
            </w:pPr>
            <w:r>
              <w:rPr>
                <w:b/>
              </w:rPr>
              <w:t>Delete Reconciliation</w:t>
            </w:r>
          </w:p>
        </w:tc>
        <w:tc>
          <w:tcPr>
            <w:tcW w:w="2551" w:type="dxa"/>
          </w:tcPr>
          <w:p w14:paraId="7DB28B19" w14:textId="4680755A" w:rsidR="0019575F" w:rsidRPr="0019575F" w:rsidRDefault="0019575F" w:rsidP="004B465C">
            <w:pPr>
              <w:pStyle w:val="TableText"/>
              <w:rPr>
                <w:rStyle w:val="tlid-translation"/>
              </w:rPr>
            </w:pPr>
            <w:r>
              <w:rPr>
                <w:rStyle w:val="tlid-translation"/>
              </w:rPr>
              <w:t>Yes</w:t>
            </w:r>
          </w:p>
        </w:tc>
        <w:tc>
          <w:tcPr>
            <w:tcW w:w="2551" w:type="dxa"/>
          </w:tcPr>
          <w:p w14:paraId="458F452D" w14:textId="19CDB122" w:rsidR="0019575F" w:rsidRPr="0019575F" w:rsidRDefault="0019575F" w:rsidP="004B465C">
            <w:pPr>
              <w:pStyle w:val="TableText"/>
            </w:pPr>
            <w:r>
              <w:rPr>
                <w:rStyle w:val="tlid-translation"/>
              </w:rPr>
              <w:t>Yes</w:t>
            </w:r>
          </w:p>
        </w:tc>
      </w:tr>
      <w:tr w:rsidR="0019575F" w:rsidRPr="0019575F" w14:paraId="5EB51D59" w14:textId="77777777" w:rsidTr="0019575F">
        <w:trPr>
          <w:cantSplit/>
        </w:trPr>
        <w:tc>
          <w:tcPr>
            <w:tcW w:w="2442" w:type="dxa"/>
          </w:tcPr>
          <w:p w14:paraId="3B104701" w14:textId="6E0B28DD" w:rsidR="0019575F" w:rsidRPr="0019575F" w:rsidRDefault="0019575F" w:rsidP="004B465C">
            <w:pPr>
              <w:pStyle w:val="TableText"/>
              <w:rPr>
                <w:b/>
              </w:rPr>
            </w:pPr>
            <w:r>
              <w:rPr>
                <w:b/>
              </w:rPr>
              <w:t>Transform Account Data</w:t>
            </w:r>
          </w:p>
        </w:tc>
        <w:tc>
          <w:tcPr>
            <w:tcW w:w="2551" w:type="dxa"/>
          </w:tcPr>
          <w:p w14:paraId="7A80B791" w14:textId="0E53EE51" w:rsidR="0019575F" w:rsidRPr="0019575F" w:rsidRDefault="0019575F" w:rsidP="004B465C">
            <w:pPr>
              <w:pStyle w:val="TableText"/>
            </w:pPr>
            <w:r>
              <w:t>Yes</w:t>
            </w:r>
          </w:p>
        </w:tc>
        <w:tc>
          <w:tcPr>
            <w:tcW w:w="2551" w:type="dxa"/>
          </w:tcPr>
          <w:p w14:paraId="370F3D72" w14:textId="6F5DAC48" w:rsidR="0019575F" w:rsidRPr="0019575F" w:rsidRDefault="0019575F" w:rsidP="004B465C">
            <w:pPr>
              <w:pStyle w:val="TableText"/>
            </w:pPr>
            <w:r>
              <w:t>Yes</w:t>
            </w:r>
          </w:p>
        </w:tc>
      </w:tr>
      <w:tr w:rsidR="0019575F" w:rsidRPr="0019575F" w14:paraId="524877DB" w14:textId="77777777" w:rsidTr="0019575F">
        <w:trPr>
          <w:cantSplit/>
        </w:trPr>
        <w:tc>
          <w:tcPr>
            <w:tcW w:w="2442" w:type="dxa"/>
            <w:tcBorders>
              <w:bottom w:val="single" w:sz="4" w:space="0" w:color="auto"/>
            </w:tcBorders>
          </w:tcPr>
          <w:p w14:paraId="6533BE7D" w14:textId="5A18851A" w:rsidR="0019575F" w:rsidRPr="0019575F" w:rsidRDefault="0019575F" w:rsidP="004B465C">
            <w:pPr>
              <w:pStyle w:val="TableText"/>
              <w:rPr>
                <w:b/>
              </w:rPr>
            </w:pPr>
            <w:r>
              <w:rPr>
                <w:b/>
              </w:rPr>
              <w:t>Connector Server</w:t>
            </w:r>
          </w:p>
        </w:tc>
        <w:tc>
          <w:tcPr>
            <w:tcW w:w="2551" w:type="dxa"/>
            <w:tcBorders>
              <w:bottom w:val="single" w:sz="4" w:space="0" w:color="auto"/>
            </w:tcBorders>
          </w:tcPr>
          <w:p w14:paraId="0D1FB57A" w14:textId="63D37F68" w:rsidR="0019575F" w:rsidRPr="0019575F" w:rsidRDefault="0019575F" w:rsidP="004B465C">
            <w:pPr>
              <w:pStyle w:val="TableText"/>
            </w:pPr>
            <w:r>
              <w:t>Yes</w:t>
            </w:r>
            <w:bookmarkStart w:id="7" w:name="_GoBack"/>
            <w:bookmarkEnd w:id="7"/>
          </w:p>
        </w:tc>
        <w:tc>
          <w:tcPr>
            <w:tcW w:w="2551" w:type="dxa"/>
            <w:tcBorders>
              <w:bottom w:val="single" w:sz="4" w:space="0" w:color="auto"/>
            </w:tcBorders>
          </w:tcPr>
          <w:p w14:paraId="1481CAA9" w14:textId="52636759" w:rsidR="0019575F" w:rsidRPr="0019575F" w:rsidRDefault="0019575F" w:rsidP="004B465C">
            <w:pPr>
              <w:pStyle w:val="TableText"/>
            </w:pPr>
            <w:r>
              <w:t>Yes</w:t>
            </w:r>
          </w:p>
        </w:tc>
      </w:tr>
    </w:tbl>
    <w:p w14:paraId="67190101" w14:textId="77777777" w:rsidR="0019575F" w:rsidRPr="0019575F" w:rsidRDefault="0019575F" w:rsidP="0065679C">
      <w:pPr>
        <w:pStyle w:val="BodyText"/>
        <w:keepNext/>
        <w:rPr>
          <w:lang w:val="en-US"/>
        </w:rPr>
      </w:pPr>
    </w:p>
    <w:p w14:paraId="03172F1C" w14:textId="77777777" w:rsidR="00D37234" w:rsidRPr="0019575F" w:rsidRDefault="00D37234" w:rsidP="00D37234">
      <w:pPr>
        <w:pStyle w:val="HeadingBar"/>
        <w:rPr>
          <w:lang w:val="en-US"/>
        </w:rPr>
      </w:pPr>
    </w:p>
    <w:p w14:paraId="154EB902" w14:textId="3A0C0B08" w:rsidR="0065679C" w:rsidRPr="0019575F" w:rsidRDefault="0065679C" w:rsidP="00D37234">
      <w:pPr>
        <w:pStyle w:val="Heading3"/>
        <w:rPr>
          <w:lang w:val="en-US"/>
        </w:rPr>
      </w:pPr>
      <w:bookmarkStart w:id="8" w:name="_Toc84080809"/>
      <w:r w:rsidRPr="0019575F">
        <w:rPr>
          <w:lang w:val="en-US"/>
        </w:rPr>
        <w:t>Funktionen</w:t>
      </w:r>
      <w:bookmarkEnd w:id="8"/>
    </w:p>
    <w:p w14:paraId="5B58D9AD" w14:textId="4F092C1D" w:rsidR="0065679C" w:rsidRPr="0019575F" w:rsidRDefault="0065679C" w:rsidP="0065679C">
      <w:pPr>
        <w:pStyle w:val="BodyText"/>
        <w:rPr>
          <w:lang w:val="en-US"/>
        </w:rPr>
      </w:pPr>
      <w:r w:rsidRPr="0019575F">
        <w:rPr>
          <w:lang w:val="en-US"/>
        </w:rPr>
        <w:t xml:space="preserve">Zu den Funktionen des Connectors gehören </w:t>
      </w:r>
      <w:r w:rsidR="00D37234" w:rsidRPr="0019575F">
        <w:rPr>
          <w:lang w:val="en-US"/>
        </w:rPr>
        <w:t>neben der Provisionierung von Benutzerkonten</w:t>
      </w:r>
      <w:r w:rsidRPr="0019575F">
        <w:rPr>
          <w:lang w:val="en-US"/>
        </w:rPr>
        <w:t>, der vollständige</w:t>
      </w:r>
      <w:r w:rsidR="003D08BC" w:rsidRPr="0019575F">
        <w:rPr>
          <w:lang w:val="en-US"/>
        </w:rPr>
        <w:t xml:space="preserve"> </w:t>
      </w:r>
      <w:r w:rsidRPr="0019575F">
        <w:rPr>
          <w:lang w:val="en-US"/>
        </w:rPr>
        <w:t>Abgleich von Benutzerkonten und der Abgleich von gelöschten Kontendaten.</w:t>
      </w:r>
    </w:p>
    <w:p w14:paraId="487EADD0" w14:textId="1CD3A3BA" w:rsidR="00C54906" w:rsidRPr="0019575F" w:rsidRDefault="00C54906" w:rsidP="00C54906">
      <w:pPr>
        <w:pStyle w:val="Heading4"/>
        <w:rPr>
          <w:lang w:val="en-US"/>
        </w:rPr>
      </w:pPr>
      <w:bookmarkStart w:id="9" w:name="_Toc84080810"/>
      <w:r w:rsidRPr="0019575F">
        <w:rPr>
          <w:lang w:val="en-US"/>
        </w:rPr>
        <w:t>Authentisierung</w:t>
      </w:r>
      <w:bookmarkEnd w:id="9"/>
    </w:p>
    <w:p w14:paraId="2B1BA4DB" w14:textId="1DD3E908" w:rsidR="00C54906" w:rsidRPr="0019575F" w:rsidRDefault="00C54906" w:rsidP="00C54906">
      <w:pPr>
        <w:pStyle w:val="BodyText"/>
        <w:rPr>
          <w:lang w:val="en-US"/>
        </w:rPr>
      </w:pPr>
      <w:r w:rsidRPr="0019575F">
        <w:rPr>
          <w:lang w:val="en-US"/>
        </w:rPr>
        <w:t>Standardmäßig unterstü</w:t>
      </w:r>
      <w:r w:rsidR="00FF1B89" w:rsidRPr="0019575F">
        <w:rPr>
          <w:lang w:val="en-US"/>
        </w:rPr>
        <w:t>tzt der Connector die HTTP-Basic-A</w:t>
      </w:r>
      <w:r w:rsidRPr="0019575F">
        <w:rPr>
          <w:lang w:val="en-US"/>
        </w:rPr>
        <w:t xml:space="preserve">uthentifizierung und die OAuth 2.0-Authentifizierungsmechanismen. Die unterstützten Grant-Typen für den OAuth 2.0-Authentifizierungsmechanismus </w:t>
      </w:r>
      <w:proofErr w:type="gramStart"/>
      <w:r w:rsidRPr="0019575F">
        <w:rPr>
          <w:lang w:val="en-US"/>
        </w:rPr>
        <w:t>sind</w:t>
      </w:r>
      <w:proofErr w:type="gramEnd"/>
    </w:p>
    <w:p w14:paraId="3223E23A" w14:textId="77777777" w:rsidR="00C54906" w:rsidRPr="0019575F" w:rsidRDefault="00C54906" w:rsidP="00C54906">
      <w:pPr>
        <w:pStyle w:val="Bullet"/>
      </w:pPr>
      <w:r w:rsidRPr="0019575F">
        <w:t>Java WebToken (JWT)</w:t>
      </w:r>
    </w:p>
    <w:p w14:paraId="526A13D7" w14:textId="77777777" w:rsidR="00C54906" w:rsidRPr="0019575F" w:rsidRDefault="00C54906" w:rsidP="00C54906">
      <w:pPr>
        <w:pStyle w:val="Bullet"/>
      </w:pPr>
      <w:r w:rsidRPr="0019575F">
        <w:t>Client Credentials</w:t>
      </w:r>
    </w:p>
    <w:p w14:paraId="7E3CD1D6" w14:textId="0E200C34" w:rsidR="00C54906" w:rsidRPr="0019575F" w:rsidRDefault="00C54906" w:rsidP="00C54906">
      <w:pPr>
        <w:pStyle w:val="Bullet"/>
      </w:pPr>
      <w:r w:rsidRPr="0019575F">
        <w:t>Resource Owner Password.</w:t>
      </w:r>
    </w:p>
    <w:p w14:paraId="37F2B0E3" w14:textId="4A4A14A4" w:rsidR="00C54906" w:rsidRPr="0019575F" w:rsidRDefault="00C54906" w:rsidP="00C54906">
      <w:pPr>
        <w:pStyle w:val="BodyText"/>
        <w:rPr>
          <w:lang w:val="en-US"/>
        </w:rPr>
      </w:pPr>
      <w:r w:rsidRPr="0019575F">
        <w:rPr>
          <w:lang w:val="en-US"/>
        </w:rPr>
        <w:t>Wenn das Zielsystem einen der vom Connector nicht unterstützten Authentifizierungsmechanismen verwendet, kann mithilfe der von diesem Connector bereitgestellten Plug-Ins eine eigene Implementierung für die benutzerdefinierte Authentifizierung hinzugefügt werden.</w:t>
      </w:r>
    </w:p>
    <w:p w14:paraId="4CF36A46" w14:textId="3A10D5EC" w:rsidR="00C54906" w:rsidRPr="0019575F" w:rsidRDefault="00C54906" w:rsidP="00C54906">
      <w:pPr>
        <w:pStyle w:val="Heading4"/>
        <w:rPr>
          <w:lang w:val="en-US"/>
        </w:rPr>
      </w:pPr>
      <w:bookmarkStart w:id="10" w:name="_Toc84080811"/>
      <w:r w:rsidRPr="0019575F">
        <w:rPr>
          <w:lang w:val="en-US"/>
        </w:rPr>
        <w:lastRenderedPageBreak/>
        <w:t>Sichere Kommunikation</w:t>
      </w:r>
      <w:bookmarkEnd w:id="10"/>
    </w:p>
    <w:p w14:paraId="32EB9CFF" w14:textId="7C552959" w:rsidR="00C54906" w:rsidRPr="0019575F" w:rsidRDefault="00C54906" w:rsidP="00C54906">
      <w:pPr>
        <w:pStyle w:val="BodyText"/>
        <w:rPr>
          <w:lang w:val="en-US"/>
        </w:rPr>
      </w:pPr>
      <w:r w:rsidRPr="0019575F">
        <w:rPr>
          <w:lang w:val="en-US"/>
        </w:rPr>
        <w:t xml:space="preserve">Die Kommunikation zwischen Identity Manager </w:t>
      </w:r>
      <w:proofErr w:type="gramStart"/>
      <w:r w:rsidRPr="0019575F">
        <w:rPr>
          <w:lang w:val="en-US"/>
        </w:rPr>
        <w:t>und</w:t>
      </w:r>
      <w:proofErr w:type="gramEnd"/>
      <w:r w:rsidRPr="0019575F">
        <w:rPr>
          <w:lang w:val="en-US"/>
        </w:rPr>
        <w:t xml:space="preserve"> dem Zielsystem kann konfiguriert werden.</w:t>
      </w:r>
    </w:p>
    <w:p w14:paraId="6A203DA1" w14:textId="5791004D" w:rsidR="00C54906" w:rsidRPr="0019575F" w:rsidRDefault="00C54906" w:rsidP="00C54906">
      <w:pPr>
        <w:pStyle w:val="BodyText"/>
        <w:rPr>
          <w:lang w:val="en-US"/>
        </w:rPr>
      </w:pPr>
      <w:r w:rsidRPr="0019575F">
        <w:rPr>
          <w:lang w:val="en-US"/>
        </w:rPr>
        <w:t>Informationen zum Konfigurieren der sicheren Kommunikation finden Sie unter</w:t>
      </w:r>
      <w:r w:rsidR="009C59F5" w:rsidRPr="0019575F">
        <w:rPr>
          <w:lang w:val="en-US"/>
        </w:rPr>
        <w:t xml:space="preserve"> </w:t>
      </w:r>
      <w:r w:rsidR="009C59F5" w:rsidRPr="0019575F">
        <w:rPr>
          <w:lang w:val="en-US"/>
        </w:rPr>
        <w:fldChar w:fldCharType="begin"/>
      </w:r>
      <w:r w:rsidR="009C59F5" w:rsidRPr="0019575F">
        <w:rPr>
          <w:lang w:val="en-US"/>
        </w:rPr>
        <w:instrText xml:space="preserve"> REF _Ref51762084 \h </w:instrText>
      </w:r>
      <w:r w:rsidR="009C59F5" w:rsidRPr="0019575F">
        <w:rPr>
          <w:lang w:val="en-US"/>
        </w:rPr>
      </w:r>
      <w:r w:rsidR="009C59F5" w:rsidRPr="0019575F">
        <w:rPr>
          <w:lang w:val="en-US"/>
        </w:rPr>
        <w:fldChar w:fldCharType="separate"/>
      </w:r>
      <w:r w:rsidR="009C59F5" w:rsidRPr="0019575F">
        <w:rPr>
          <w:lang w:val="en-US"/>
        </w:rPr>
        <w:t>Konfigurieren von SSL für den Connector</w:t>
      </w:r>
      <w:r w:rsidR="009C59F5" w:rsidRPr="0019575F">
        <w:rPr>
          <w:lang w:val="en-US"/>
        </w:rPr>
        <w:fldChar w:fldCharType="end"/>
      </w:r>
      <w:r w:rsidRPr="0019575F">
        <w:rPr>
          <w:lang w:val="en-US"/>
        </w:rPr>
        <w:t>.</w:t>
      </w:r>
    </w:p>
    <w:p w14:paraId="54FDA5EA" w14:textId="794BC34D" w:rsidR="0065679C" w:rsidRPr="0019575F" w:rsidRDefault="0065679C" w:rsidP="00D37234">
      <w:pPr>
        <w:pStyle w:val="Heading4"/>
        <w:rPr>
          <w:lang w:val="en-US"/>
        </w:rPr>
      </w:pPr>
      <w:bookmarkStart w:id="11" w:name="_Toc84080812"/>
      <w:r w:rsidRPr="0019575F">
        <w:rPr>
          <w:lang w:val="en-US"/>
        </w:rPr>
        <w:t>Provisionierung von Benutzerkonten</w:t>
      </w:r>
      <w:bookmarkEnd w:id="11"/>
    </w:p>
    <w:p w14:paraId="0D02714D" w14:textId="57CF1BC1" w:rsidR="0065679C" w:rsidRPr="0019575F" w:rsidRDefault="0065679C" w:rsidP="0065679C">
      <w:pPr>
        <w:pStyle w:val="BodyText"/>
        <w:rPr>
          <w:lang w:val="en-US"/>
        </w:rPr>
      </w:pPr>
      <w:r w:rsidRPr="0019575F">
        <w:rPr>
          <w:lang w:val="en-US"/>
        </w:rPr>
        <w:t xml:space="preserve">Sie können den Connector verwenden, um </w:t>
      </w:r>
      <w:r w:rsidR="00FF1B89" w:rsidRPr="0019575F">
        <w:rPr>
          <w:lang w:val="en-US"/>
        </w:rPr>
        <w:t xml:space="preserve">Apigee Edge for Private Cloud </w:t>
      </w:r>
      <w:r w:rsidRPr="0019575F">
        <w:rPr>
          <w:lang w:val="en-US"/>
        </w:rPr>
        <w:t xml:space="preserve">Benutzerkonten und </w:t>
      </w:r>
      <w:r w:rsidR="00FF1B89" w:rsidRPr="0019575F">
        <w:rPr>
          <w:lang w:val="en-US"/>
        </w:rPr>
        <w:t>Rollen</w:t>
      </w:r>
      <w:r w:rsidRPr="0019575F">
        <w:rPr>
          <w:lang w:val="en-US"/>
        </w:rPr>
        <w:t xml:space="preserve">zuordnungen bereitzustellen. Sie können einen neuen Benutzer in Oracle Identity Manager </w:t>
      </w:r>
      <w:proofErr w:type="gramStart"/>
      <w:r w:rsidRPr="0019575F">
        <w:rPr>
          <w:lang w:val="en-US"/>
        </w:rPr>
        <w:t>mithilfe</w:t>
      </w:r>
      <w:proofErr w:type="gramEnd"/>
      <w:r w:rsidRPr="0019575F">
        <w:rPr>
          <w:lang w:val="en-US"/>
        </w:rPr>
        <w:t xml:space="preserve"> der Seite Benutzer erstellen.</w:t>
      </w:r>
    </w:p>
    <w:p w14:paraId="674AD18A" w14:textId="2784BB6E" w:rsidR="0065679C" w:rsidRPr="0019575F" w:rsidRDefault="0065679C" w:rsidP="00D37234">
      <w:pPr>
        <w:pStyle w:val="Heading4"/>
        <w:rPr>
          <w:lang w:val="en-US"/>
        </w:rPr>
      </w:pPr>
      <w:bookmarkStart w:id="12" w:name="_Toc84080813"/>
      <w:r w:rsidRPr="0019575F">
        <w:rPr>
          <w:lang w:val="en-US"/>
        </w:rPr>
        <w:t>Vollständiger und inkrementeller Datenabgleich</w:t>
      </w:r>
      <w:bookmarkEnd w:id="12"/>
    </w:p>
    <w:p w14:paraId="399B8B59" w14:textId="327C3411" w:rsidR="0065679C" w:rsidRPr="0019575F" w:rsidRDefault="0065679C" w:rsidP="0065679C">
      <w:pPr>
        <w:pStyle w:val="BodyText"/>
        <w:rPr>
          <w:lang w:val="en-US"/>
        </w:rPr>
      </w:pPr>
      <w:r w:rsidRPr="0019575F">
        <w:rPr>
          <w:lang w:val="en-US"/>
        </w:rPr>
        <w:t xml:space="preserve">Bei einem vollständigen Datenabgleich werden alle Datensätze vom Zielsystem durch Oracle Identity Manager </w:t>
      </w:r>
      <w:proofErr w:type="gramStart"/>
      <w:r w:rsidRPr="0019575F">
        <w:rPr>
          <w:lang w:val="en-US"/>
        </w:rPr>
        <w:t>abgerufen</w:t>
      </w:r>
      <w:proofErr w:type="gramEnd"/>
      <w:r w:rsidRPr="0019575F">
        <w:rPr>
          <w:lang w:val="en-US"/>
        </w:rPr>
        <w:t>. Nachdem Sie den Connector bereitgestellt haben, können Sie eine</w:t>
      </w:r>
      <w:r w:rsidR="00F916D8" w:rsidRPr="0019575F">
        <w:rPr>
          <w:lang w:val="en-US"/>
        </w:rPr>
        <w:t>n</w:t>
      </w:r>
      <w:r w:rsidRPr="0019575F">
        <w:rPr>
          <w:lang w:val="en-US"/>
        </w:rPr>
        <w:t xml:space="preserve"> vollständige</w:t>
      </w:r>
      <w:r w:rsidR="00F916D8" w:rsidRPr="0019575F">
        <w:rPr>
          <w:lang w:val="en-US"/>
        </w:rPr>
        <w:t>n</w:t>
      </w:r>
      <w:r w:rsidRPr="0019575F">
        <w:rPr>
          <w:lang w:val="en-US"/>
        </w:rPr>
        <w:t xml:space="preserve"> </w:t>
      </w:r>
      <w:r w:rsidR="00F916D8" w:rsidRPr="0019575F">
        <w:rPr>
          <w:lang w:val="en-US"/>
        </w:rPr>
        <w:t xml:space="preserve">Datenabgleich </w:t>
      </w:r>
      <w:r w:rsidRPr="0019575F">
        <w:rPr>
          <w:lang w:val="en-US"/>
        </w:rPr>
        <w:t xml:space="preserve">durchführen, um alle Benutzerdaten vom Zielsystem </w:t>
      </w:r>
      <w:r w:rsidR="00F916D8" w:rsidRPr="0019575F">
        <w:rPr>
          <w:lang w:val="en-US"/>
        </w:rPr>
        <w:t>nach</w:t>
      </w:r>
      <w:r w:rsidRPr="0019575F">
        <w:rPr>
          <w:lang w:val="en-US"/>
        </w:rPr>
        <w:t xml:space="preserve"> Oracle Identity Manager </w:t>
      </w:r>
      <w:proofErr w:type="gramStart"/>
      <w:r w:rsidRPr="0019575F">
        <w:rPr>
          <w:lang w:val="en-US"/>
        </w:rPr>
        <w:t>zu</w:t>
      </w:r>
      <w:proofErr w:type="gramEnd"/>
      <w:r w:rsidRPr="0019575F">
        <w:rPr>
          <w:lang w:val="en-US"/>
        </w:rPr>
        <w:t xml:space="preserve"> übertragen. Nach dem ersten vollständigen </w:t>
      </w:r>
      <w:r w:rsidR="00F916D8" w:rsidRPr="0019575F">
        <w:rPr>
          <w:lang w:val="en-US"/>
        </w:rPr>
        <w:t>Abgleich</w:t>
      </w:r>
      <w:r w:rsidRPr="0019575F">
        <w:rPr>
          <w:lang w:val="en-US"/>
        </w:rPr>
        <w:t xml:space="preserve"> wird d</w:t>
      </w:r>
      <w:r w:rsidR="00F916D8" w:rsidRPr="0019575F">
        <w:rPr>
          <w:lang w:val="en-US"/>
        </w:rPr>
        <w:t>er</w:t>
      </w:r>
      <w:r w:rsidRPr="0019575F">
        <w:rPr>
          <w:lang w:val="en-US"/>
        </w:rPr>
        <w:t xml:space="preserve"> inkrementelle </w:t>
      </w:r>
      <w:r w:rsidR="00F916D8" w:rsidRPr="0019575F">
        <w:rPr>
          <w:lang w:val="en-US"/>
        </w:rPr>
        <w:t>Abgleich</w:t>
      </w:r>
      <w:r w:rsidRPr="0019575F">
        <w:rPr>
          <w:lang w:val="en-US"/>
        </w:rPr>
        <w:t xml:space="preserve"> automatisch aktiviert. Bei </w:t>
      </w:r>
      <w:r w:rsidR="00F916D8" w:rsidRPr="0019575F">
        <w:rPr>
          <w:lang w:val="en-US"/>
        </w:rPr>
        <w:t>einem</w:t>
      </w:r>
      <w:r w:rsidRPr="0019575F">
        <w:rPr>
          <w:lang w:val="en-US"/>
        </w:rPr>
        <w:t xml:space="preserve"> inkrementellen </w:t>
      </w:r>
      <w:r w:rsidR="00F916D8" w:rsidRPr="0019575F">
        <w:rPr>
          <w:lang w:val="en-US"/>
        </w:rPr>
        <w:t>Abgleich</w:t>
      </w:r>
      <w:r w:rsidRPr="0019575F">
        <w:rPr>
          <w:lang w:val="en-US"/>
        </w:rPr>
        <w:t xml:space="preserve"> werden Benutzerkonten, die seit de</w:t>
      </w:r>
      <w:r w:rsidR="00F916D8" w:rsidRPr="0019575F">
        <w:rPr>
          <w:lang w:val="en-US"/>
        </w:rPr>
        <w:t>r</w:t>
      </w:r>
      <w:r w:rsidRPr="0019575F">
        <w:rPr>
          <w:lang w:val="en-US"/>
        </w:rPr>
        <w:t xml:space="preserve"> letzten </w:t>
      </w:r>
      <w:r w:rsidR="00F916D8" w:rsidRPr="0019575F">
        <w:rPr>
          <w:lang w:val="en-US"/>
        </w:rPr>
        <w:t>Ausführung des Abgleichs</w:t>
      </w:r>
      <w:r w:rsidRPr="0019575F">
        <w:rPr>
          <w:lang w:val="en-US"/>
        </w:rPr>
        <w:t xml:space="preserve"> hinzugefügt </w:t>
      </w:r>
      <w:proofErr w:type="gramStart"/>
      <w:r w:rsidRPr="0019575F">
        <w:rPr>
          <w:lang w:val="en-US"/>
        </w:rPr>
        <w:t>oder</w:t>
      </w:r>
      <w:proofErr w:type="gramEnd"/>
      <w:r w:rsidRPr="0019575F">
        <w:rPr>
          <w:lang w:val="en-US"/>
        </w:rPr>
        <w:t xml:space="preserve"> geändert wurden, </w:t>
      </w:r>
      <w:r w:rsidR="00F916D8" w:rsidRPr="0019575F">
        <w:rPr>
          <w:lang w:val="en-US"/>
        </w:rPr>
        <w:t>durch</w:t>
      </w:r>
      <w:r w:rsidRPr="0019575F">
        <w:rPr>
          <w:lang w:val="en-US"/>
        </w:rPr>
        <w:t xml:space="preserve"> Oracle Identity Manager abgerufen. Sie können jederzeit einen vollständigen </w:t>
      </w:r>
      <w:r w:rsidR="00F916D8" w:rsidRPr="0019575F">
        <w:rPr>
          <w:lang w:val="en-US"/>
        </w:rPr>
        <w:t>Datenabgleich</w:t>
      </w:r>
      <w:r w:rsidRPr="0019575F">
        <w:rPr>
          <w:lang w:val="en-US"/>
        </w:rPr>
        <w:t xml:space="preserve"> durchführen.</w:t>
      </w:r>
    </w:p>
    <w:p w14:paraId="25B1DAED" w14:textId="49B84F8F" w:rsidR="00F916D8" w:rsidRPr="0019575F" w:rsidRDefault="00F916D8" w:rsidP="00D37234">
      <w:pPr>
        <w:pStyle w:val="Heading4"/>
        <w:rPr>
          <w:lang w:val="en-US"/>
        </w:rPr>
      </w:pPr>
      <w:bookmarkStart w:id="13" w:name="_Toc84080814"/>
      <w:r w:rsidRPr="0019575F">
        <w:rPr>
          <w:lang w:val="en-US"/>
        </w:rPr>
        <w:t>Eingeschränkter Datenabgleich</w:t>
      </w:r>
      <w:bookmarkEnd w:id="13"/>
    </w:p>
    <w:p w14:paraId="61E65002" w14:textId="05959A1E" w:rsidR="00F916D8" w:rsidRPr="0019575F" w:rsidRDefault="00F916D8" w:rsidP="00F916D8">
      <w:pPr>
        <w:pStyle w:val="BodyText"/>
        <w:rPr>
          <w:lang w:val="en-US"/>
        </w:rPr>
      </w:pPr>
      <w:r w:rsidRPr="0019575F">
        <w:rPr>
          <w:lang w:val="en-US"/>
        </w:rPr>
        <w:t xml:space="preserve">Sie können Datensätze von Benutzerkonten aus dem Zielsystem basierend auf festgelegten Filterkriterien abgleichen. Um die Datensätze einzuschränken </w:t>
      </w:r>
      <w:proofErr w:type="gramStart"/>
      <w:r w:rsidRPr="0019575F">
        <w:rPr>
          <w:lang w:val="en-US"/>
        </w:rPr>
        <w:t>oder</w:t>
      </w:r>
      <w:proofErr w:type="gramEnd"/>
      <w:r w:rsidRPr="0019575F">
        <w:rPr>
          <w:lang w:val="en-US"/>
        </w:rPr>
        <w:t xml:space="preserve"> zu filtern, die während der Ausführung des Abgleichs von Oracle Identity Manager abgerufen werden, können Sie die Teilmenge der hinzugefügten oder geänderten Zielsystemdatensätze angeben, die abgeglichen werden müssen.</w:t>
      </w:r>
    </w:p>
    <w:p w14:paraId="63BAAD9E" w14:textId="4108D85D" w:rsidR="00F916D8" w:rsidRPr="0019575F" w:rsidRDefault="00F916D8" w:rsidP="00D37234">
      <w:pPr>
        <w:pStyle w:val="Heading4"/>
        <w:rPr>
          <w:lang w:val="en-US"/>
        </w:rPr>
      </w:pPr>
      <w:bookmarkStart w:id="14" w:name="_Toc84080815"/>
      <w:r w:rsidRPr="0019575F">
        <w:rPr>
          <w:lang w:val="en-US"/>
        </w:rPr>
        <w:t>Batch Datenabgleich</w:t>
      </w:r>
      <w:bookmarkEnd w:id="14"/>
    </w:p>
    <w:p w14:paraId="574620A0" w14:textId="5E52059D" w:rsidR="00F916D8" w:rsidRPr="0019575F" w:rsidRDefault="00F916D8" w:rsidP="00F916D8">
      <w:pPr>
        <w:pStyle w:val="BodyText"/>
        <w:rPr>
          <w:lang w:val="en-US"/>
        </w:rPr>
      </w:pPr>
      <w:r w:rsidRPr="0019575F">
        <w:rPr>
          <w:lang w:val="en-US"/>
        </w:rPr>
        <w:t>Abhängig von der Anzahl der Datensätze, die abgeglichen werden sollen, kann eine Au</w:t>
      </w:r>
      <w:r w:rsidR="00865B8A" w:rsidRPr="0019575F">
        <w:rPr>
          <w:lang w:val="en-US"/>
        </w:rPr>
        <w:t>f</w:t>
      </w:r>
      <w:r w:rsidRPr="0019575F">
        <w:rPr>
          <w:lang w:val="en-US"/>
        </w:rPr>
        <w:t>teilung in Stapel (Batches) konfiguriert werden. Sie können die Ausführung eines Abgleichs in Stapel aufteilen, indem Sie die Anzahl der Datensätze angeben, die in jedem Stapel enthalten sein müssen.</w:t>
      </w:r>
    </w:p>
    <w:p w14:paraId="1AA9DE0A" w14:textId="77777777" w:rsidR="00D37234" w:rsidRPr="0019575F" w:rsidRDefault="00D37234" w:rsidP="00D37234">
      <w:pPr>
        <w:pStyle w:val="HeadingBar"/>
        <w:rPr>
          <w:lang w:val="en-US"/>
        </w:rPr>
      </w:pPr>
    </w:p>
    <w:p w14:paraId="1299F5C3" w14:textId="7600E04D" w:rsidR="00F916D8" w:rsidRPr="0019575F" w:rsidRDefault="00F916D8" w:rsidP="00D37234">
      <w:pPr>
        <w:pStyle w:val="Heading3"/>
        <w:rPr>
          <w:lang w:val="en-US"/>
        </w:rPr>
      </w:pPr>
      <w:bookmarkStart w:id="15" w:name="_Toc84080816"/>
      <w:r w:rsidRPr="0019575F">
        <w:rPr>
          <w:lang w:val="en-US"/>
        </w:rPr>
        <w:t>Wertelisten</w:t>
      </w:r>
      <w:bookmarkEnd w:id="15"/>
    </w:p>
    <w:p w14:paraId="22ACD5F9" w14:textId="5AB40EFC" w:rsidR="00F916D8" w:rsidRPr="0019575F" w:rsidRDefault="00F916D8" w:rsidP="00F916D8">
      <w:pPr>
        <w:pStyle w:val="BodyText"/>
        <w:rPr>
          <w:lang w:val="en-US"/>
        </w:rPr>
      </w:pPr>
      <w:r w:rsidRPr="0019575F">
        <w:rPr>
          <w:lang w:val="en-US"/>
        </w:rPr>
        <w:t xml:space="preserve">Wertelisten </w:t>
      </w:r>
      <w:r w:rsidR="00D37234" w:rsidRPr="0019575F">
        <w:rPr>
          <w:lang w:val="en-US"/>
        </w:rPr>
        <w:t>die während des</w:t>
      </w:r>
      <w:r w:rsidRPr="0019575F">
        <w:rPr>
          <w:lang w:val="en-US"/>
        </w:rPr>
        <w:t xml:space="preserve"> Datenabgleich</w:t>
      </w:r>
      <w:r w:rsidR="00D37234" w:rsidRPr="0019575F">
        <w:rPr>
          <w:lang w:val="en-US"/>
        </w:rPr>
        <w:t>s</w:t>
      </w:r>
      <w:r w:rsidRPr="0019575F">
        <w:rPr>
          <w:lang w:val="en-US"/>
        </w:rPr>
        <w:t xml:space="preserve"> und Provisionierung verwendet werden, </w:t>
      </w:r>
      <w:proofErr w:type="gramStart"/>
      <w:r w:rsidRPr="0019575F">
        <w:rPr>
          <w:lang w:val="en-US"/>
        </w:rPr>
        <w:t>sind</w:t>
      </w:r>
      <w:proofErr w:type="gramEnd"/>
      <w:r w:rsidRPr="0019575F">
        <w:rPr>
          <w:lang w:val="en-US"/>
        </w:rPr>
        <w:t xml:space="preserve"> entweder vorkonfiguriert oder </w:t>
      </w:r>
      <w:r w:rsidR="00D37234" w:rsidRPr="0019575F">
        <w:rPr>
          <w:lang w:val="en-US"/>
        </w:rPr>
        <w:t>werden</w:t>
      </w:r>
      <w:r w:rsidRPr="0019575F">
        <w:rPr>
          <w:lang w:val="en-US"/>
        </w:rPr>
        <w:t xml:space="preserve"> mit dem Zielsystem synchronisiert.</w:t>
      </w:r>
    </w:p>
    <w:p w14:paraId="4B31EF3B" w14:textId="19664977" w:rsidR="00F916D8" w:rsidRPr="0019575F" w:rsidRDefault="00F916D8" w:rsidP="00F916D8">
      <w:pPr>
        <w:pStyle w:val="BodyText"/>
        <w:rPr>
          <w:lang w:val="en-US"/>
        </w:rPr>
      </w:pPr>
      <w:r w:rsidRPr="0019575F">
        <w:rPr>
          <w:lang w:val="en-US"/>
        </w:rPr>
        <w:t>Wertelisten, die während Connector</w:t>
      </w:r>
      <w:r w:rsidR="00D37234" w:rsidRPr="0019575F">
        <w:rPr>
          <w:lang w:val="en-US"/>
        </w:rPr>
        <w:t xml:space="preserve"> Operationen</w:t>
      </w:r>
      <w:r w:rsidRPr="0019575F">
        <w:rPr>
          <w:lang w:val="en-US"/>
        </w:rPr>
        <w:t xml:space="preserve"> verwendet werden, können wie folgt kategorisiert werden:</w:t>
      </w:r>
    </w:p>
    <w:p w14:paraId="55E05A6A" w14:textId="7A4D2D81" w:rsidR="00D37234" w:rsidRPr="0019575F" w:rsidRDefault="00D37234" w:rsidP="00D37234">
      <w:pPr>
        <w:pStyle w:val="Bullet"/>
      </w:pPr>
      <w:r w:rsidRPr="0019575F">
        <w:fldChar w:fldCharType="begin"/>
      </w:r>
      <w:r w:rsidRPr="0019575F">
        <w:instrText xml:space="preserve"> REF _Ref46673341 \h  \* MERGEFORMAT </w:instrText>
      </w:r>
      <w:r w:rsidRPr="0019575F">
        <w:fldChar w:fldCharType="separate"/>
      </w:r>
      <w:r w:rsidRPr="0019575F">
        <w:t>Vorkonfigurierte Wertelisten</w:t>
      </w:r>
      <w:r w:rsidRPr="0019575F">
        <w:fldChar w:fldCharType="end"/>
      </w:r>
    </w:p>
    <w:p w14:paraId="041D088A" w14:textId="798A7695" w:rsidR="00D37234" w:rsidRPr="0019575F" w:rsidRDefault="00D37234" w:rsidP="00D37234">
      <w:pPr>
        <w:pStyle w:val="Bullet"/>
      </w:pPr>
      <w:r w:rsidRPr="0019575F">
        <w:fldChar w:fldCharType="begin"/>
      </w:r>
      <w:r w:rsidRPr="0019575F">
        <w:instrText xml:space="preserve"> REF _Ref46673374 \h  \* MERGEFORMAT </w:instrText>
      </w:r>
      <w:r w:rsidRPr="0019575F">
        <w:fldChar w:fldCharType="separate"/>
      </w:r>
      <w:r w:rsidRPr="0019575F">
        <w:t>Synchronisierte Wertelisten</w:t>
      </w:r>
      <w:r w:rsidRPr="0019575F">
        <w:fldChar w:fldCharType="end"/>
      </w:r>
    </w:p>
    <w:p w14:paraId="6257B0E4" w14:textId="0B7973B1" w:rsidR="00D37234" w:rsidRPr="0019575F" w:rsidRDefault="00D37234" w:rsidP="00D37234">
      <w:pPr>
        <w:pStyle w:val="Heading4"/>
        <w:rPr>
          <w:lang w:val="en-US"/>
        </w:rPr>
      </w:pPr>
      <w:bookmarkStart w:id="16" w:name="_Ref46673341"/>
      <w:bookmarkStart w:id="17" w:name="_Toc84080817"/>
      <w:r w:rsidRPr="0019575F">
        <w:rPr>
          <w:lang w:val="en-US"/>
        </w:rPr>
        <w:t>Vorkonfigurierte Wertelisten</w:t>
      </w:r>
      <w:bookmarkEnd w:id="16"/>
      <w:bookmarkEnd w:id="17"/>
    </w:p>
    <w:p w14:paraId="0E712047" w14:textId="212FA510" w:rsidR="00D37234" w:rsidRPr="0019575F" w:rsidRDefault="00D37234" w:rsidP="00D37234">
      <w:pPr>
        <w:pStyle w:val="BodyText"/>
        <w:rPr>
          <w:lang w:val="en-US"/>
        </w:rPr>
      </w:pPr>
      <w:r w:rsidRPr="0019575F">
        <w:rPr>
          <w:lang w:val="en-US"/>
        </w:rPr>
        <w:t xml:space="preserve">Vorkonfigurierte Wertelisten werden in Oracle Identity Manager </w:t>
      </w:r>
      <w:proofErr w:type="gramStart"/>
      <w:r w:rsidRPr="0019575F">
        <w:rPr>
          <w:lang w:val="en-US"/>
        </w:rPr>
        <w:t>erstellt</w:t>
      </w:r>
      <w:proofErr w:type="gramEnd"/>
      <w:r w:rsidRPr="0019575F">
        <w:rPr>
          <w:lang w:val="en-US"/>
        </w:rPr>
        <w:t xml:space="preserve">, wenn Sie den Connector bereitstellen. Diese Wertelisten </w:t>
      </w:r>
      <w:proofErr w:type="gramStart"/>
      <w:r w:rsidRPr="0019575F">
        <w:rPr>
          <w:lang w:val="en-US"/>
        </w:rPr>
        <w:t>sind</w:t>
      </w:r>
      <w:proofErr w:type="gramEnd"/>
      <w:r w:rsidRPr="0019575F">
        <w:rPr>
          <w:lang w:val="en-US"/>
        </w:rPr>
        <w:t xml:space="preserve"> entweder mit Werten vorab ausgefüllt oder müssen nach der Bereitstellung des Connectors manuell eingegeben werden.</w:t>
      </w:r>
    </w:p>
    <w:p w14:paraId="3BDC1288" w14:textId="3ED0B162" w:rsidR="00D37234" w:rsidRPr="0019575F" w:rsidRDefault="00D37234" w:rsidP="00D37234">
      <w:pPr>
        <w:pStyle w:val="BodyText"/>
        <w:rPr>
          <w:lang w:val="en-US"/>
        </w:rPr>
      </w:pPr>
      <w:r w:rsidRPr="0019575F">
        <w:rPr>
          <w:lang w:val="en-US"/>
        </w:rPr>
        <w:t>Innerhalb dieser Kategorie von Wertelisten wird wiederum unterschieden nach:</w:t>
      </w:r>
    </w:p>
    <w:p w14:paraId="6731D2C4" w14:textId="5AE50C29" w:rsidR="00D37234" w:rsidRPr="0019575F" w:rsidRDefault="00D37234" w:rsidP="00D37234">
      <w:pPr>
        <w:pStyle w:val="Bullet"/>
      </w:pPr>
      <w:r w:rsidRPr="0019575F">
        <w:fldChar w:fldCharType="begin"/>
      </w:r>
      <w:r w:rsidRPr="0019575F">
        <w:instrText xml:space="preserve"> REF _Ref46670274 \h  \* MERGEFORMAT </w:instrText>
      </w:r>
      <w:r w:rsidRPr="0019575F">
        <w:fldChar w:fldCharType="separate"/>
      </w:r>
      <w:r w:rsidRPr="0019575F">
        <w:t>Globale Wertelisten</w:t>
      </w:r>
      <w:r w:rsidRPr="0019575F">
        <w:fldChar w:fldCharType="end"/>
      </w:r>
    </w:p>
    <w:p w14:paraId="2C45060B" w14:textId="20106E24" w:rsidR="00D37234" w:rsidRPr="0019575F" w:rsidRDefault="00D37234" w:rsidP="00D37234">
      <w:pPr>
        <w:pStyle w:val="Bullet"/>
      </w:pPr>
      <w:r w:rsidRPr="0019575F">
        <w:fldChar w:fldCharType="begin"/>
      </w:r>
      <w:r w:rsidRPr="0019575F">
        <w:instrText xml:space="preserve"> REF _Ref46670286 \h  \* MERGEFORMAT </w:instrText>
      </w:r>
      <w:r w:rsidRPr="0019575F">
        <w:fldChar w:fldCharType="separate"/>
      </w:r>
      <w:r w:rsidRPr="0019575F">
        <w:t>Lokale Wertelisten</w:t>
      </w:r>
      <w:r w:rsidRPr="0019575F">
        <w:fldChar w:fldCharType="end"/>
      </w:r>
    </w:p>
    <w:p w14:paraId="7AD73B13" w14:textId="142BF527" w:rsidR="00D37234" w:rsidRPr="0019575F" w:rsidRDefault="00D37234" w:rsidP="00D37234">
      <w:pPr>
        <w:pStyle w:val="Heading5"/>
        <w:rPr>
          <w:lang w:val="en-US"/>
        </w:rPr>
      </w:pPr>
      <w:bookmarkStart w:id="18" w:name="_Ref46670274"/>
      <w:r w:rsidRPr="0019575F">
        <w:rPr>
          <w:lang w:val="en-US"/>
        </w:rPr>
        <w:lastRenderedPageBreak/>
        <w:t>Globale Wertelisten</w:t>
      </w:r>
      <w:bookmarkEnd w:id="18"/>
    </w:p>
    <w:p w14:paraId="75689ABA" w14:textId="19E63606" w:rsidR="00D37234" w:rsidRPr="0019575F" w:rsidRDefault="00D37234" w:rsidP="00D37234">
      <w:pPr>
        <w:pStyle w:val="BodyText"/>
        <w:rPr>
          <w:lang w:val="en-US"/>
        </w:rPr>
      </w:pPr>
      <w:r w:rsidRPr="0019575F">
        <w:rPr>
          <w:lang w:val="en-US"/>
        </w:rPr>
        <w:t xml:space="preserve">Globale Wertelisten </w:t>
      </w:r>
      <w:proofErr w:type="gramStart"/>
      <w:r w:rsidRPr="0019575F">
        <w:rPr>
          <w:lang w:val="en-US"/>
        </w:rPr>
        <w:t>sind</w:t>
      </w:r>
      <w:proofErr w:type="gramEnd"/>
      <w:r w:rsidRPr="0019575F">
        <w:rPr>
          <w:lang w:val="en-US"/>
        </w:rPr>
        <w:t xml:space="preserve"> unabhängig von einem spezifischen Zielsystem.</w:t>
      </w:r>
    </w:p>
    <w:p w14:paraId="01B525D9" w14:textId="2AB55846" w:rsidR="00D37234" w:rsidRPr="0019575F" w:rsidRDefault="00FA47E3" w:rsidP="00D37234">
      <w:pPr>
        <w:pStyle w:val="Bullet"/>
      </w:pPr>
      <w:r w:rsidRPr="0019575F">
        <w:fldChar w:fldCharType="begin"/>
      </w:r>
      <w:r w:rsidRPr="0019575F">
        <w:instrText xml:space="preserve"> REF _Ref48890138 \h </w:instrText>
      </w:r>
      <w:r w:rsidRPr="0019575F">
        <w:fldChar w:fldCharType="separate"/>
      </w:r>
      <w:r w:rsidRPr="0019575F">
        <w:t>PCF.UAA.Origin</w:t>
      </w:r>
      <w:r w:rsidRPr="0019575F">
        <w:fldChar w:fldCharType="end"/>
      </w:r>
    </w:p>
    <w:p w14:paraId="3037E9F9" w14:textId="3969D1A5" w:rsidR="00D37234" w:rsidRPr="0019575F" w:rsidRDefault="002319C3" w:rsidP="00D37234">
      <w:pPr>
        <w:pStyle w:val="Heading6"/>
        <w:rPr>
          <w:lang w:val="en-US"/>
        </w:rPr>
      </w:pPr>
      <w:bookmarkStart w:id="19" w:name="_Ref48890138"/>
      <w:r w:rsidRPr="0019575F">
        <w:rPr>
          <w:lang w:val="en-US"/>
        </w:rPr>
        <w:t>PCF.UAA.Origin</w:t>
      </w:r>
      <w:bookmarkEnd w:id="19"/>
    </w:p>
    <w:tbl>
      <w:tblPr>
        <w:tblW w:w="7544" w:type="dxa"/>
        <w:tblInd w:w="2520" w:type="dxa"/>
        <w:tblLayout w:type="fixed"/>
        <w:tblLook w:val="0000" w:firstRow="0" w:lastRow="0" w:firstColumn="0" w:lastColumn="0" w:noHBand="0" w:noVBand="0"/>
      </w:tblPr>
      <w:tblGrid>
        <w:gridCol w:w="2158"/>
        <w:gridCol w:w="2693"/>
        <w:gridCol w:w="2693"/>
      </w:tblGrid>
      <w:tr w:rsidR="00D37234" w:rsidRPr="0019575F" w14:paraId="0AF05227" w14:textId="77777777" w:rsidTr="00865B8A">
        <w:trPr>
          <w:cantSplit/>
          <w:tblHeader/>
        </w:trPr>
        <w:tc>
          <w:tcPr>
            <w:tcW w:w="2158" w:type="dxa"/>
            <w:tcBorders>
              <w:top w:val="thinThickSmallGap" w:sz="24" w:space="0" w:color="auto"/>
              <w:bottom w:val="single" w:sz="12" w:space="0" w:color="auto"/>
            </w:tcBorders>
          </w:tcPr>
          <w:p w14:paraId="6C17BB5D" w14:textId="77777777" w:rsidR="00D37234" w:rsidRPr="0019575F" w:rsidRDefault="00D37234" w:rsidP="00A4233F">
            <w:pPr>
              <w:pStyle w:val="BodyText"/>
              <w:ind w:left="0"/>
              <w:rPr>
                <w:b/>
                <w:lang w:val="en-US"/>
              </w:rPr>
            </w:pPr>
            <w:r w:rsidRPr="0019575F">
              <w:rPr>
                <w:b/>
                <w:lang w:val="en-US"/>
              </w:rPr>
              <w:t>Encode</w:t>
            </w:r>
          </w:p>
        </w:tc>
        <w:tc>
          <w:tcPr>
            <w:tcW w:w="2693" w:type="dxa"/>
            <w:tcBorders>
              <w:top w:val="thinThickSmallGap" w:sz="24" w:space="0" w:color="auto"/>
              <w:bottom w:val="single" w:sz="12" w:space="0" w:color="auto"/>
            </w:tcBorders>
          </w:tcPr>
          <w:p w14:paraId="657BCAAE" w14:textId="77777777" w:rsidR="00D37234" w:rsidRPr="0019575F" w:rsidRDefault="00D37234" w:rsidP="00A4233F">
            <w:pPr>
              <w:pStyle w:val="BodyText"/>
              <w:ind w:left="0"/>
              <w:rPr>
                <w:b/>
                <w:bCs/>
                <w:lang w:val="en-US"/>
              </w:rPr>
            </w:pPr>
            <w:r w:rsidRPr="0019575F">
              <w:rPr>
                <w:b/>
                <w:bCs/>
                <w:lang w:val="en-US"/>
              </w:rPr>
              <w:t>Decoded</w:t>
            </w:r>
          </w:p>
        </w:tc>
        <w:tc>
          <w:tcPr>
            <w:tcW w:w="2693" w:type="dxa"/>
            <w:tcBorders>
              <w:top w:val="thinThickSmallGap" w:sz="24" w:space="0" w:color="auto"/>
              <w:bottom w:val="single" w:sz="12" w:space="0" w:color="auto"/>
            </w:tcBorders>
          </w:tcPr>
          <w:p w14:paraId="591B64A1" w14:textId="77777777" w:rsidR="00D37234" w:rsidRPr="0019575F" w:rsidRDefault="00D37234" w:rsidP="00A4233F">
            <w:pPr>
              <w:pStyle w:val="BodyText"/>
              <w:ind w:left="0"/>
              <w:rPr>
                <w:b/>
                <w:bCs/>
                <w:lang w:val="en-US"/>
              </w:rPr>
            </w:pPr>
            <w:r w:rsidRPr="0019575F">
              <w:rPr>
                <w:b/>
                <w:bCs/>
                <w:lang w:val="en-US"/>
              </w:rPr>
              <w:t>Beschreibung</w:t>
            </w:r>
          </w:p>
        </w:tc>
      </w:tr>
      <w:tr w:rsidR="00D37234" w:rsidRPr="0019575F" w14:paraId="6492F518" w14:textId="77777777" w:rsidTr="00A4233F">
        <w:trPr>
          <w:cantSplit/>
        </w:trPr>
        <w:tc>
          <w:tcPr>
            <w:tcW w:w="2158" w:type="dxa"/>
            <w:tcBorders>
              <w:top w:val="single" w:sz="12" w:space="0" w:color="auto"/>
            </w:tcBorders>
          </w:tcPr>
          <w:p w14:paraId="408C5798" w14:textId="1DFB22DE" w:rsidR="00D37234" w:rsidRPr="0019575F" w:rsidRDefault="002319C3" w:rsidP="00A4233F">
            <w:pPr>
              <w:pStyle w:val="TableText"/>
              <w:rPr>
                <w:b/>
              </w:rPr>
            </w:pPr>
            <w:r w:rsidRPr="0019575F">
              <w:rPr>
                <w:b/>
              </w:rPr>
              <w:t>unknown</w:t>
            </w:r>
          </w:p>
        </w:tc>
        <w:tc>
          <w:tcPr>
            <w:tcW w:w="2693" w:type="dxa"/>
            <w:tcBorders>
              <w:top w:val="single" w:sz="12" w:space="0" w:color="auto"/>
            </w:tcBorders>
          </w:tcPr>
          <w:p w14:paraId="63092940" w14:textId="2FF79E43" w:rsidR="00D37234" w:rsidRPr="0019575F" w:rsidRDefault="002319C3" w:rsidP="00A4233F">
            <w:pPr>
              <w:pStyle w:val="TableText"/>
            </w:pPr>
            <w:r w:rsidRPr="0019575F">
              <w:t>Unknown</w:t>
            </w:r>
          </w:p>
        </w:tc>
        <w:tc>
          <w:tcPr>
            <w:tcW w:w="2693" w:type="dxa"/>
            <w:tcBorders>
              <w:top w:val="single" w:sz="12" w:space="0" w:color="auto"/>
            </w:tcBorders>
          </w:tcPr>
          <w:p w14:paraId="71805D94" w14:textId="77777777" w:rsidR="00D37234" w:rsidRPr="0019575F" w:rsidRDefault="00D37234" w:rsidP="00A4233F">
            <w:pPr>
              <w:pStyle w:val="TableText"/>
            </w:pPr>
          </w:p>
        </w:tc>
      </w:tr>
      <w:tr w:rsidR="002319C3" w:rsidRPr="0019575F" w14:paraId="30166DD1" w14:textId="77777777" w:rsidTr="00865B8A">
        <w:trPr>
          <w:cantSplit/>
        </w:trPr>
        <w:tc>
          <w:tcPr>
            <w:tcW w:w="2158" w:type="dxa"/>
          </w:tcPr>
          <w:p w14:paraId="5643C9EB" w14:textId="51273805" w:rsidR="002319C3" w:rsidRPr="0019575F" w:rsidRDefault="002319C3" w:rsidP="00A4233F">
            <w:pPr>
              <w:pStyle w:val="TableText"/>
              <w:rPr>
                <w:b/>
              </w:rPr>
            </w:pPr>
            <w:r w:rsidRPr="0019575F">
              <w:rPr>
                <w:b/>
              </w:rPr>
              <w:t>uaa</w:t>
            </w:r>
          </w:p>
        </w:tc>
        <w:tc>
          <w:tcPr>
            <w:tcW w:w="2693" w:type="dxa"/>
          </w:tcPr>
          <w:p w14:paraId="01A62D24" w14:textId="06C31214" w:rsidR="002319C3" w:rsidRPr="0019575F" w:rsidRDefault="002319C3" w:rsidP="00A4233F">
            <w:pPr>
              <w:pStyle w:val="TableText"/>
            </w:pPr>
            <w:r w:rsidRPr="0019575F">
              <w:t>Internal</w:t>
            </w:r>
          </w:p>
        </w:tc>
        <w:tc>
          <w:tcPr>
            <w:tcW w:w="2693" w:type="dxa"/>
          </w:tcPr>
          <w:p w14:paraId="5F1E7FB7" w14:textId="77777777" w:rsidR="002319C3" w:rsidRPr="0019575F" w:rsidRDefault="002319C3" w:rsidP="00A4233F">
            <w:pPr>
              <w:pStyle w:val="TableText"/>
            </w:pPr>
          </w:p>
        </w:tc>
      </w:tr>
      <w:tr w:rsidR="00D37234" w:rsidRPr="0019575F" w14:paraId="59970F16" w14:textId="77777777" w:rsidTr="00A4233F">
        <w:trPr>
          <w:cantSplit/>
        </w:trPr>
        <w:tc>
          <w:tcPr>
            <w:tcW w:w="2158" w:type="dxa"/>
          </w:tcPr>
          <w:p w14:paraId="74D17D25" w14:textId="47F92C78" w:rsidR="00D37234" w:rsidRPr="0019575F" w:rsidRDefault="002319C3" w:rsidP="00A4233F">
            <w:pPr>
              <w:pStyle w:val="TableText"/>
              <w:rPr>
                <w:b/>
              </w:rPr>
            </w:pPr>
            <w:r w:rsidRPr="0019575F">
              <w:rPr>
                <w:b/>
              </w:rPr>
              <w:t>saml</w:t>
            </w:r>
          </w:p>
        </w:tc>
        <w:tc>
          <w:tcPr>
            <w:tcW w:w="2693" w:type="dxa"/>
          </w:tcPr>
          <w:p w14:paraId="23BAF612" w14:textId="7B2A4138" w:rsidR="00D37234" w:rsidRPr="0019575F" w:rsidRDefault="002319C3" w:rsidP="00A4233F">
            <w:pPr>
              <w:pStyle w:val="TableText"/>
              <w:rPr>
                <w:rStyle w:val="tlid-translation"/>
              </w:rPr>
            </w:pPr>
            <w:r w:rsidRPr="0019575F">
              <w:rPr>
                <w:rStyle w:val="tlid-translation"/>
              </w:rPr>
              <w:t>External</w:t>
            </w:r>
          </w:p>
        </w:tc>
        <w:tc>
          <w:tcPr>
            <w:tcW w:w="2693" w:type="dxa"/>
          </w:tcPr>
          <w:p w14:paraId="567ECD4E" w14:textId="77777777" w:rsidR="00D37234" w:rsidRPr="0019575F" w:rsidRDefault="00D37234" w:rsidP="00A4233F">
            <w:pPr>
              <w:pStyle w:val="TableText"/>
            </w:pPr>
          </w:p>
        </w:tc>
      </w:tr>
      <w:tr w:rsidR="00D37234" w:rsidRPr="0019575F" w14:paraId="58EAC51B" w14:textId="77777777" w:rsidTr="00A4233F">
        <w:trPr>
          <w:cantSplit/>
        </w:trPr>
        <w:tc>
          <w:tcPr>
            <w:tcW w:w="2158" w:type="dxa"/>
          </w:tcPr>
          <w:p w14:paraId="132AB276" w14:textId="52E46F99" w:rsidR="00D37234" w:rsidRPr="0019575F" w:rsidRDefault="002319C3" w:rsidP="00A4233F">
            <w:pPr>
              <w:pStyle w:val="TableText"/>
              <w:rPr>
                <w:b/>
              </w:rPr>
            </w:pPr>
            <w:r w:rsidRPr="0019575F">
              <w:rPr>
                <w:b/>
              </w:rPr>
              <w:t>oauth2.0</w:t>
            </w:r>
          </w:p>
        </w:tc>
        <w:tc>
          <w:tcPr>
            <w:tcW w:w="2693" w:type="dxa"/>
          </w:tcPr>
          <w:p w14:paraId="680D08D2" w14:textId="71AFA5EF" w:rsidR="00D37234" w:rsidRPr="0019575F" w:rsidRDefault="002319C3" w:rsidP="00A4233F">
            <w:pPr>
              <w:pStyle w:val="TableText"/>
              <w:rPr>
                <w:rStyle w:val="tlid-translation"/>
              </w:rPr>
            </w:pPr>
            <w:r w:rsidRPr="0019575F">
              <w:rPr>
                <w:rStyle w:val="tlid-translation"/>
              </w:rPr>
              <w:t>Oauth 2.0</w:t>
            </w:r>
          </w:p>
        </w:tc>
        <w:tc>
          <w:tcPr>
            <w:tcW w:w="2693" w:type="dxa"/>
          </w:tcPr>
          <w:p w14:paraId="571843B8" w14:textId="77777777" w:rsidR="00D37234" w:rsidRPr="0019575F" w:rsidRDefault="00D37234" w:rsidP="00A4233F">
            <w:pPr>
              <w:pStyle w:val="TableText"/>
            </w:pPr>
          </w:p>
        </w:tc>
      </w:tr>
      <w:tr w:rsidR="00D37234" w:rsidRPr="0019575F" w14:paraId="60097594" w14:textId="77777777" w:rsidTr="002319C3">
        <w:trPr>
          <w:cantSplit/>
        </w:trPr>
        <w:tc>
          <w:tcPr>
            <w:tcW w:w="2158" w:type="dxa"/>
          </w:tcPr>
          <w:p w14:paraId="41987FCA" w14:textId="2543E161" w:rsidR="00D37234" w:rsidRPr="0019575F" w:rsidRDefault="002319C3" w:rsidP="00A4233F">
            <w:pPr>
              <w:pStyle w:val="TableText"/>
              <w:rPr>
                <w:b/>
              </w:rPr>
            </w:pPr>
            <w:r w:rsidRPr="0019575F">
              <w:rPr>
                <w:b/>
              </w:rPr>
              <w:t>oidc1.0</w:t>
            </w:r>
          </w:p>
        </w:tc>
        <w:tc>
          <w:tcPr>
            <w:tcW w:w="2693" w:type="dxa"/>
          </w:tcPr>
          <w:p w14:paraId="126B4034" w14:textId="6843D1CE" w:rsidR="00D37234" w:rsidRPr="0019575F" w:rsidRDefault="002319C3" w:rsidP="00A4233F">
            <w:pPr>
              <w:pStyle w:val="TableText"/>
            </w:pPr>
            <w:r w:rsidRPr="0019575F">
              <w:t>OpenID Connect</w:t>
            </w:r>
          </w:p>
        </w:tc>
        <w:tc>
          <w:tcPr>
            <w:tcW w:w="2693" w:type="dxa"/>
          </w:tcPr>
          <w:p w14:paraId="378AB9DF" w14:textId="77777777" w:rsidR="00D37234" w:rsidRPr="0019575F" w:rsidRDefault="00D37234" w:rsidP="00A4233F">
            <w:pPr>
              <w:pStyle w:val="TableText"/>
            </w:pPr>
          </w:p>
        </w:tc>
      </w:tr>
      <w:tr w:rsidR="002319C3" w:rsidRPr="0019575F" w14:paraId="63C90380" w14:textId="77777777" w:rsidTr="002319C3">
        <w:trPr>
          <w:cantSplit/>
        </w:trPr>
        <w:tc>
          <w:tcPr>
            <w:tcW w:w="2158" w:type="dxa"/>
          </w:tcPr>
          <w:p w14:paraId="200DFBA4" w14:textId="652CED92" w:rsidR="002319C3" w:rsidRPr="0019575F" w:rsidRDefault="002319C3" w:rsidP="00A4233F">
            <w:pPr>
              <w:pStyle w:val="TableText"/>
              <w:rPr>
                <w:b/>
              </w:rPr>
            </w:pPr>
            <w:r w:rsidRPr="0019575F">
              <w:rPr>
                <w:b/>
              </w:rPr>
              <w:t>ldap</w:t>
            </w:r>
          </w:p>
        </w:tc>
        <w:tc>
          <w:tcPr>
            <w:tcW w:w="2693" w:type="dxa"/>
          </w:tcPr>
          <w:p w14:paraId="537B8C3B" w14:textId="0AA95205" w:rsidR="002319C3" w:rsidRPr="0019575F" w:rsidRDefault="002319C3" w:rsidP="00A4233F">
            <w:pPr>
              <w:pStyle w:val="TableText"/>
            </w:pPr>
            <w:r w:rsidRPr="0019575F">
              <w:t>Directory Service</w:t>
            </w:r>
          </w:p>
        </w:tc>
        <w:tc>
          <w:tcPr>
            <w:tcW w:w="2693" w:type="dxa"/>
          </w:tcPr>
          <w:p w14:paraId="45BFA27A" w14:textId="77777777" w:rsidR="002319C3" w:rsidRPr="0019575F" w:rsidRDefault="002319C3" w:rsidP="00A4233F">
            <w:pPr>
              <w:pStyle w:val="TableText"/>
            </w:pPr>
          </w:p>
        </w:tc>
      </w:tr>
      <w:tr w:rsidR="002319C3" w:rsidRPr="0019575F" w14:paraId="61A7666C" w14:textId="77777777" w:rsidTr="002319C3">
        <w:trPr>
          <w:cantSplit/>
        </w:trPr>
        <w:tc>
          <w:tcPr>
            <w:tcW w:w="2158" w:type="dxa"/>
          </w:tcPr>
          <w:p w14:paraId="348C9467" w14:textId="68918059" w:rsidR="002319C3" w:rsidRPr="0019575F" w:rsidRDefault="002319C3" w:rsidP="00A4233F">
            <w:pPr>
              <w:pStyle w:val="TableText"/>
              <w:rPr>
                <w:b/>
              </w:rPr>
            </w:pPr>
            <w:r w:rsidRPr="0019575F">
              <w:rPr>
                <w:b/>
              </w:rPr>
              <w:t>keystone</w:t>
            </w:r>
          </w:p>
        </w:tc>
        <w:tc>
          <w:tcPr>
            <w:tcW w:w="2693" w:type="dxa"/>
          </w:tcPr>
          <w:p w14:paraId="102601CC" w14:textId="2E5E8968" w:rsidR="002319C3" w:rsidRPr="0019575F" w:rsidRDefault="002319C3" w:rsidP="00A4233F">
            <w:pPr>
              <w:pStyle w:val="TableText"/>
            </w:pPr>
            <w:r w:rsidRPr="0019575F">
              <w:t>Keystone Login</w:t>
            </w:r>
          </w:p>
        </w:tc>
        <w:tc>
          <w:tcPr>
            <w:tcW w:w="2693" w:type="dxa"/>
          </w:tcPr>
          <w:p w14:paraId="1D1FA270" w14:textId="77777777" w:rsidR="002319C3" w:rsidRPr="0019575F" w:rsidRDefault="002319C3" w:rsidP="00A4233F">
            <w:pPr>
              <w:pStyle w:val="TableText"/>
            </w:pPr>
          </w:p>
        </w:tc>
      </w:tr>
      <w:tr w:rsidR="002319C3" w:rsidRPr="0019575F" w14:paraId="7D9EE6AD" w14:textId="77777777" w:rsidTr="00A4233F">
        <w:trPr>
          <w:cantSplit/>
        </w:trPr>
        <w:tc>
          <w:tcPr>
            <w:tcW w:w="2158" w:type="dxa"/>
            <w:tcBorders>
              <w:bottom w:val="single" w:sz="4" w:space="0" w:color="auto"/>
            </w:tcBorders>
          </w:tcPr>
          <w:p w14:paraId="3DBD615A" w14:textId="4346D01A" w:rsidR="002319C3" w:rsidRPr="0019575F" w:rsidRDefault="002319C3" w:rsidP="00A4233F">
            <w:pPr>
              <w:pStyle w:val="TableText"/>
              <w:rPr>
                <w:b/>
              </w:rPr>
            </w:pPr>
            <w:r w:rsidRPr="0019575F">
              <w:rPr>
                <w:b/>
              </w:rPr>
              <w:t>login-server</w:t>
            </w:r>
          </w:p>
        </w:tc>
        <w:tc>
          <w:tcPr>
            <w:tcW w:w="2693" w:type="dxa"/>
            <w:tcBorders>
              <w:bottom w:val="single" w:sz="4" w:space="0" w:color="auto"/>
            </w:tcBorders>
          </w:tcPr>
          <w:p w14:paraId="254C98DB" w14:textId="5A6F2E10" w:rsidR="002319C3" w:rsidRPr="0019575F" w:rsidRDefault="002319C3" w:rsidP="00A4233F">
            <w:pPr>
              <w:pStyle w:val="TableText"/>
            </w:pPr>
            <w:r w:rsidRPr="0019575F">
              <w:t>Login Server</w:t>
            </w:r>
          </w:p>
        </w:tc>
        <w:tc>
          <w:tcPr>
            <w:tcW w:w="2693" w:type="dxa"/>
            <w:tcBorders>
              <w:bottom w:val="single" w:sz="4" w:space="0" w:color="auto"/>
            </w:tcBorders>
          </w:tcPr>
          <w:p w14:paraId="0690D743" w14:textId="77777777" w:rsidR="002319C3" w:rsidRPr="0019575F" w:rsidRDefault="002319C3" w:rsidP="00A4233F">
            <w:pPr>
              <w:pStyle w:val="TableText"/>
            </w:pPr>
          </w:p>
        </w:tc>
      </w:tr>
    </w:tbl>
    <w:p w14:paraId="26368A92" w14:textId="3F307562" w:rsidR="00865B8A" w:rsidRPr="0019575F" w:rsidRDefault="00865B8A" w:rsidP="00865B8A">
      <w:pPr>
        <w:pStyle w:val="Heading6"/>
        <w:rPr>
          <w:lang w:val="en-US"/>
        </w:rPr>
      </w:pPr>
      <w:bookmarkStart w:id="20" w:name="_Ref46670286"/>
      <w:r w:rsidRPr="0019575F">
        <w:rPr>
          <w:lang w:val="en-US"/>
        </w:rPr>
        <w:t>PCF.ORL.Scope</w:t>
      </w:r>
    </w:p>
    <w:tbl>
      <w:tblPr>
        <w:tblW w:w="7544" w:type="dxa"/>
        <w:tblInd w:w="2520" w:type="dxa"/>
        <w:tblLayout w:type="fixed"/>
        <w:tblLook w:val="0000" w:firstRow="0" w:lastRow="0" w:firstColumn="0" w:lastColumn="0" w:noHBand="0" w:noVBand="0"/>
      </w:tblPr>
      <w:tblGrid>
        <w:gridCol w:w="2158"/>
        <w:gridCol w:w="2693"/>
        <w:gridCol w:w="2693"/>
      </w:tblGrid>
      <w:tr w:rsidR="00865B8A" w:rsidRPr="0019575F" w14:paraId="2ADEE76D" w14:textId="77777777" w:rsidTr="00865B8A">
        <w:trPr>
          <w:cantSplit/>
          <w:tblHeader/>
        </w:trPr>
        <w:tc>
          <w:tcPr>
            <w:tcW w:w="2158" w:type="dxa"/>
            <w:tcBorders>
              <w:top w:val="thinThickSmallGap" w:sz="24" w:space="0" w:color="auto"/>
              <w:bottom w:val="single" w:sz="12" w:space="0" w:color="auto"/>
            </w:tcBorders>
          </w:tcPr>
          <w:p w14:paraId="156ED83C" w14:textId="77777777" w:rsidR="00865B8A" w:rsidRPr="0019575F" w:rsidRDefault="00865B8A" w:rsidP="00C54906">
            <w:pPr>
              <w:pStyle w:val="BodyText"/>
              <w:ind w:left="0"/>
              <w:rPr>
                <w:b/>
                <w:lang w:val="en-US"/>
              </w:rPr>
            </w:pPr>
            <w:r w:rsidRPr="0019575F">
              <w:rPr>
                <w:b/>
                <w:lang w:val="en-US"/>
              </w:rPr>
              <w:t>Encode</w:t>
            </w:r>
          </w:p>
        </w:tc>
        <w:tc>
          <w:tcPr>
            <w:tcW w:w="2693" w:type="dxa"/>
            <w:tcBorders>
              <w:top w:val="thinThickSmallGap" w:sz="24" w:space="0" w:color="auto"/>
              <w:bottom w:val="single" w:sz="12" w:space="0" w:color="auto"/>
            </w:tcBorders>
          </w:tcPr>
          <w:p w14:paraId="586A3D6D" w14:textId="77777777" w:rsidR="00865B8A" w:rsidRPr="0019575F" w:rsidRDefault="00865B8A" w:rsidP="00C54906">
            <w:pPr>
              <w:pStyle w:val="BodyText"/>
              <w:ind w:left="0"/>
              <w:rPr>
                <w:b/>
                <w:bCs/>
                <w:lang w:val="en-US"/>
              </w:rPr>
            </w:pPr>
            <w:r w:rsidRPr="0019575F">
              <w:rPr>
                <w:b/>
                <w:bCs/>
                <w:lang w:val="en-US"/>
              </w:rPr>
              <w:t>Decoded</w:t>
            </w:r>
          </w:p>
        </w:tc>
        <w:tc>
          <w:tcPr>
            <w:tcW w:w="2693" w:type="dxa"/>
            <w:tcBorders>
              <w:top w:val="thinThickSmallGap" w:sz="24" w:space="0" w:color="auto"/>
              <w:bottom w:val="single" w:sz="12" w:space="0" w:color="auto"/>
            </w:tcBorders>
          </w:tcPr>
          <w:p w14:paraId="7EC3714F" w14:textId="77777777" w:rsidR="00865B8A" w:rsidRPr="0019575F" w:rsidRDefault="00865B8A" w:rsidP="00C54906">
            <w:pPr>
              <w:pStyle w:val="BodyText"/>
              <w:ind w:left="0"/>
              <w:rPr>
                <w:b/>
                <w:bCs/>
                <w:lang w:val="en-US"/>
              </w:rPr>
            </w:pPr>
            <w:r w:rsidRPr="0019575F">
              <w:rPr>
                <w:b/>
                <w:bCs/>
                <w:lang w:val="en-US"/>
              </w:rPr>
              <w:t>Beschreibung</w:t>
            </w:r>
          </w:p>
        </w:tc>
      </w:tr>
      <w:tr w:rsidR="00865B8A" w:rsidRPr="0019575F" w14:paraId="247E7A0A" w14:textId="77777777" w:rsidTr="00C54906">
        <w:trPr>
          <w:cantSplit/>
        </w:trPr>
        <w:tc>
          <w:tcPr>
            <w:tcW w:w="2158" w:type="dxa"/>
            <w:tcBorders>
              <w:top w:val="single" w:sz="12" w:space="0" w:color="auto"/>
            </w:tcBorders>
          </w:tcPr>
          <w:p w14:paraId="446100A9" w14:textId="6533009D" w:rsidR="00865B8A" w:rsidRPr="0019575F" w:rsidRDefault="00865B8A" w:rsidP="00C54906">
            <w:pPr>
              <w:pStyle w:val="TableText"/>
              <w:rPr>
                <w:b/>
              </w:rPr>
            </w:pPr>
            <w:r w:rsidRPr="0019575F">
              <w:rPr>
                <w:b/>
              </w:rPr>
              <w:t>users</w:t>
            </w:r>
          </w:p>
        </w:tc>
        <w:tc>
          <w:tcPr>
            <w:tcW w:w="2693" w:type="dxa"/>
            <w:tcBorders>
              <w:top w:val="single" w:sz="12" w:space="0" w:color="auto"/>
            </w:tcBorders>
          </w:tcPr>
          <w:p w14:paraId="586338D9" w14:textId="1119C49C" w:rsidR="00865B8A" w:rsidRPr="0019575F" w:rsidRDefault="00865B8A" w:rsidP="00C54906">
            <w:pPr>
              <w:pStyle w:val="TableText"/>
            </w:pPr>
            <w:r w:rsidRPr="0019575F">
              <w:t>User</w:t>
            </w:r>
          </w:p>
        </w:tc>
        <w:tc>
          <w:tcPr>
            <w:tcW w:w="2693" w:type="dxa"/>
            <w:tcBorders>
              <w:top w:val="single" w:sz="12" w:space="0" w:color="auto"/>
            </w:tcBorders>
          </w:tcPr>
          <w:p w14:paraId="7188B46C" w14:textId="77777777" w:rsidR="00865B8A" w:rsidRPr="0019575F" w:rsidRDefault="00865B8A" w:rsidP="00C54906">
            <w:pPr>
              <w:pStyle w:val="TableText"/>
            </w:pPr>
          </w:p>
        </w:tc>
      </w:tr>
      <w:tr w:rsidR="00865B8A" w:rsidRPr="0019575F" w14:paraId="37FF8B0C" w14:textId="77777777" w:rsidTr="00865B8A">
        <w:trPr>
          <w:cantSplit/>
        </w:trPr>
        <w:tc>
          <w:tcPr>
            <w:tcW w:w="2158" w:type="dxa"/>
          </w:tcPr>
          <w:p w14:paraId="231C8D34" w14:textId="673CB66C" w:rsidR="00865B8A" w:rsidRPr="0019575F" w:rsidRDefault="00865B8A" w:rsidP="00C54906">
            <w:pPr>
              <w:pStyle w:val="TableText"/>
              <w:rPr>
                <w:b/>
              </w:rPr>
            </w:pPr>
            <w:r w:rsidRPr="0019575F">
              <w:rPr>
                <w:b/>
              </w:rPr>
              <w:t>managers</w:t>
            </w:r>
          </w:p>
        </w:tc>
        <w:tc>
          <w:tcPr>
            <w:tcW w:w="2693" w:type="dxa"/>
          </w:tcPr>
          <w:p w14:paraId="1961C6E1" w14:textId="7BB63556" w:rsidR="00865B8A" w:rsidRPr="0019575F" w:rsidRDefault="00865B8A" w:rsidP="00C54906">
            <w:pPr>
              <w:pStyle w:val="TableText"/>
            </w:pPr>
            <w:r w:rsidRPr="0019575F">
              <w:t>Manager</w:t>
            </w:r>
          </w:p>
        </w:tc>
        <w:tc>
          <w:tcPr>
            <w:tcW w:w="2693" w:type="dxa"/>
          </w:tcPr>
          <w:p w14:paraId="5717680C" w14:textId="77777777" w:rsidR="00865B8A" w:rsidRPr="0019575F" w:rsidRDefault="00865B8A" w:rsidP="00C54906">
            <w:pPr>
              <w:pStyle w:val="TableText"/>
            </w:pPr>
          </w:p>
        </w:tc>
      </w:tr>
      <w:tr w:rsidR="00865B8A" w:rsidRPr="0019575F" w14:paraId="3CF7B079" w14:textId="77777777" w:rsidTr="00C54906">
        <w:trPr>
          <w:cantSplit/>
        </w:trPr>
        <w:tc>
          <w:tcPr>
            <w:tcW w:w="2158" w:type="dxa"/>
          </w:tcPr>
          <w:p w14:paraId="61861A68" w14:textId="4524F53A" w:rsidR="00865B8A" w:rsidRPr="0019575F" w:rsidRDefault="00865B8A" w:rsidP="00C54906">
            <w:pPr>
              <w:pStyle w:val="TableText"/>
              <w:rPr>
                <w:b/>
              </w:rPr>
            </w:pPr>
            <w:r w:rsidRPr="0019575F">
              <w:rPr>
                <w:b/>
              </w:rPr>
              <w:t>auditors</w:t>
            </w:r>
          </w:p>
        </w:tc>
        <w:tc>
          <w:tcPr>
            <w:tcW w:w="2693" w:type="dxa"/>
          </w:tcPr>
          <w:p w14:paraId="70AFF9D2" w14:textId="6DDAA10F" w:rsidR="00865B8A" w:rsidRPr="0019575F" w:rsidRDefault="00865B8A" w:rsidP="00C54906">
            <w:pPr>
              <w:pStyle w:val="TableText"/>
              <w:rPr>
                <w:rStyle w:val="tlid-translation"/>
              </w:rPr>
            </w:pPr>
            <w:r w:rsidRPr="0019575F">
              <w:rPr>
                <w:rStyle w:val="tlid-translation"/>
              </w:rPr>
              <w:t>Auditor</w:t>
            </w:r>
          </w:p>
        </w:tc>
        <w:tc>
          <w:tcPr>
            <w:tcW w:w="2693" w:type="dxa"/>
          </w:tcPr>
          <w:p w14:paraId="2A0FD8AA" w14:textId="77777777" w:rsidR="00865B8A" w:rsidRPr="0019575F" w:rsidRDefault="00865B8A" w:rsidP="00C54906">
            <w:pPr>
              <w:pStyle w:val="TableText"/>
            </w:pPr>
          </w:p>
        </w:tc>
      </w:tr>
      <w:tr w:rsidR="00865B8A" w:rsidRPr="0019575F" w14:paraId="7A0900DF" w14:textId="77777777" w:rsidTr="00C54906">
        <w:trPr>
          <w:cantSplit/>
        </w:trPr>
        <w:tc>
          <w:tcPr>
            <w:tcW w:w="2158" w:type="dxa"/>
            <w:tcBorders>
              <w:bottom w:val="single" w:sz="4" w:space="0" w:color="auto"/>
            </w:tcBorders>
          </w:tcPr>
          <w:p w14:paraId="43E7A713" w14:textId="020C30E8" w:rsidR="00865B8A" w:rsidRPr="0019575F" w:rsidRDefault="00865B8A" w:rsidP="00C54906">
            <w:pPr>
              <w:pStyle w:val="TableText"/>
              <w:rPr>
                <w:b/>
              </w:rPr>
            </w:pPr>
            <w:r w:rsidRPr="0019575F">
              <w:rPr>
                <w:b/>
              </w:rPr>
              <w:t>billing_managers</w:t>
            </w:r>
          </w:p>
        </w:tc>
        <w:tc>
          <w:tcPr>
            <w:tcW w:w="2693" w:type="dxa"/>
            <w:tcBorders>
              <w:bottom w:val="single" w:sz="4" w:space="0" w:color="auto"/>
            </w:tcBorders>
          </w:tcPr>
          <w:p w14:paraId="29015188" w14:textId="0B63B3C1" w:rsidR="00865B8A" w:rsidRPr="0019575F" w:rsidRDefault="00865B8A" w:rsidP="00C54906">
            <w:pPr>
              <w:pStyle w:val="TableText"/>
            </w:pPr>
            <w:r w:rsidRPr="0019575F">
              <w:t>Billing Manager</w:t>
            </w:r>
          </w:p>
        </w:tc>
        <w:tc>
          <w:tcPr>
            <w:tcW w:w="2693" w:type="dxa"/>
            <w:tcBorders>
              <w:bottom w:val="single" w:sz="4" w:space="0" w:color="auto"/>
            </w:tcBorders>
          </w:tcPr>
          <w:p w14:paraId="32A188C7" w14:textId="77777777" w:rsidR="00865B8A" w:rsidRPr="0019575F" w:rsidRDefault="00865B8A" w:rsidP="00C54906">
            <w:pPr>
              <w:pStyle w:val="TableText"/>
            </w:pPr>
          </w:p>
        </w:tc>
      </w:tr>
    </w:tbl>
    <w:p w14:paraId="05ECD503" w14:textId="59EFA449" w:rsidR="00865B8A" w:rsidRPr="0019575F" w:rsidRDefault="00865B8A" w:rsidP="00865B8A">
      <w:pPr>
        <w:pStyle w:val="Heading6"/>
        <w:rPr>
          <w:lang w:val="en-US"/>
        </w:rPr>
      </w:pPr>
      <w:r w:rsidRPr="0019575F">
        <w:rPr>
          <w:lang w:val="en-US"/>
        </w:rPr>
        <w:t>PCF.SRL.Scope</w:t>
      </w:r>
    </w:p>
    <w:tbl>
      <w:tblPr>
        <w:tblW w:w="7544" w:type="dxa"/>
        <w:tblInd w:w="2520" w:type="dxa"/>
        <w:tblLayout w:type="fixed"/>
        <w:tblLook w:val="0000" w:firstRow="0" w:lastRow="0" w:firstColumn="0" w:lastColumn="0" w:noHBand="0" w:noVBand="0"/>
      </w:tblPr>
      <w:tblGrid>
        <w:gridCol w:w="2158"/>
        <w:gridCol w:w="2693"/>
        <w:gridCol w:w="2693"/>
      </w:tblGrid>
      <w:tr w:rsidR="00865B8A" w:rsidRPr="0019575F" w14:paraId="2013B3F6" w14:textId="77777777" w:rsidTr="00C54906">
        <w:trPr>
          <w:cantSplit/>
          <w:tblHeader/>
        </w:trPr>
        <w:tc>
          <w:tcPr>
            <w:tcW w:w="2158" w:type="dxa"/>
            <w:tcBorders>
              <w:top w:val="thinThickSmallGap" w:sz="24" w:space="0" w:color="auto"/>
              <w:bottom w:val="single" w:sz="12" w:space="0" w:color="auto"/>
            </w:tcBorders>
          </w:tcPr>
          <w:p w14:paraId="69B4858A" w14:textId="77777777" w:rsidR="00865B8A" w:rsidRPr="0019575F" w:rsidRDefault="00865B8A" w:rsidP="00C54906">
            <w:pPr>
              <w:pStyle w:val="BodyText"/>
              <w:ind w:left="0"/>
              <w:rPr>
                <w:b/>
                <w:lang w:val="en-US"/>
              </w:rPr>
            </w:pPr>
            <w:r w:rsidRPr="0019575F">
              <w:rPr>
                <w:b/>
                <w:lang w:val="en-US"/>
              </w:rPr>
              <w:t>Encode</w:t>
            </w:r>
          </w:p>
        </w:tc>
        <w:tc>
          <w:tcPr>
            <w:tcW w:w="2693" w:type="dxa"/>
            <w:tcBorders>
              <w:top w:val="thinThickSmallGap" w:sz="24" w:space="0" w:color="auto"/>
              <w:bottom w:val="single" w:sz="12" w:space="0" w:color="auto"/>
            </w:tcBorders>
          </w:tcPr>
          <w:p w14:paraId="4D73FAD7" w14:textId="77777777" w:rsidR="00865B8A" w:rsidRPr="0019575F" w:rsidRDefault="00865B8A" w:rsidP="00C54906">
            <w:pPr>
              <w:pStyle w:val="BodyText"/>
              <w:ind w:left="0"/>
              <w:rPr>
                <w:b/>
                <w:bCs/>
                <w:lang w:val="en-US"/>
              </w:rPr>
            </w:pPr>
            <w:r w:rsidRPr="0019575F">
              <w:rPr>
                <w:b/>
                <w:bCs/>
                <w:lang w:val="en-US"/>
              </w:rPr>
              <w:t>Decoded</w:t>
            </w:r>
          </w:p>
        </w:tc>
        <w:tc>
          <w:tcPr>
            <w:tcW w:w="2693" w:type="dxa"/>
            <w:tcBorders>
              <w:top w:val="thinThickSmallGap" w:sz="24" w:space="0" w:color="auto"/>
              <w:bottom w:val="single" w:sz="12" w:space="0" w:color="auto"/>
            </w:tcBorders>
          </w:tcPr>
          <w:p w14:paraId="756ADFAC" w14:textId="77777777" w:rsidR="00865B8A" w:rsidRPr="0019575F" w:rsidRDefault="00865B8A" w:rsidP="00C54906">
            <w:pPr>
              <w:pStyle w:val="BodyText"/>
              <w:ind w:left="0"/>
              <w:rPr>
                <w:b/>
                <w:bCs/>
                <w:lang w:val="en-US"/>
              </w:rPr>
            </w:pPr>
            <w:r w:rsidRPr="0019575F">
              <w:rPr>
                <w:b/>
                <w:bCs/>
                <w:lang w:val="en-US"/>
              </w:rPr>
              <w:t>Beschreibung</w:t>
            </w:r>
          </w:p>
        </w:tc>
      </w:tr>
      <w:tr w:rsidR="00865B8A" w:rsidRPr="0019575F" w14:paraId="55BA1E94" w14:textId="77777777" w:rsidTr="00C54906">
        <w:trPr>
          <w:cantSplit/>
        </w:trPr>
        <w:tc>
          <w:tcPr>
            <w:tcW w:w="2158" w:type="dxa"/>
            <w:tcBorders>
              <w:top w:val="single" w:sz="12" w:space="0" w:color="auto"/>
            </w:tcBorders>
          </w:tcPr>
          <w:p w14:paraId="2EEB9C31" w14:textId="0C6FCDE5" w:rsidR="00865B8A" w:rsidRPr="0019575F" w:rsidRDefault="00865B8A" w:rsidP="00C54906">
            <w:pPr>
              <w:pStyle w:val="TableText"/>
              <w:rPr>
                <w:b/>
              </w:rPr>
            </w:pPr>
            <w:r w:rsidRPr="0019575F">
              <w:rPr>
                <w:b/>
              </w:rPr>
              <w:t>managers</w:t>
            </w:r>
          </w:p>
        </w:tc>
        <w:tc>
          <w:tcPr>
            <w:tcW w:w="2693" w:type="dxa"/>
            <w:tcBorders>
              <w:top w:val="single" w:sz="12" w:space="0" w:color="auto"/>
            </w:tcBorders>
          </w:tcPr>
          <w:p w14:paraId="1FD3C3A4" w14:textId="035F9FBA" w:rsidR="00865B8A" w:rsidRPr="0019575F" w:rsidRDefault="00865B8A" w:rsidP="00C54906">
            <w:pPr>
              <w:pStyle w:val="TableText"/>
            </w:pPr>
            <w:r w:rsidRPr="0019575F">
              <w:t>Manager</w:t>
            </w:r>
          </w:p>
        </w:tc>
        <w:tc>
          <w:tcPr>
            <w:tcW w:w="2693" w:type="dxa"/>
            <w:tcBorders>
              <w:top w:val="single" w:sz="12" w:space="0" w:color="auto"/>
            </w:tcBorders>
          </w:tcPr>
          <w:p w14:paraId="1A053B21" w14:textId="77777777" w:rsidR="00865B8A" w:rsidRPr="0019575F" w:rsidRDefault="00865B8A" w:rsidP="00C54906">
            <w:pPr>
              <w:pStyle w:val="TableText"/>
            </w:pPr>
          </w:p>
        </w:tc>
      </w:tr>
      <w:tr w:rsidR="00865B8A" w:rsidRPr="0019575F" w14:paraId="6CAC77AA" w14:textId="77777777" w:rsidTr="00C54906">
        <w:trPr>
          <w:cantSplit/>
        </w:trPr>
        <w:tc>
          <w:tcPr>
            <w:tcW w:w="2158" w:type="dxa"/>
          </w:tcPr>
          <w:p w14:paraId="6033F971" w14:textId="18F54AB0" w:rsidR="00865B8A" w:rsidRPr="0019575F" w:rsidRDefault="00865B8A" w:rsidP="00C54906">
            <w:pPr>
              <w:pStyle w:val="TableText"/>
              <w:rPr>
                <w:b/>
              </w:rPr>
            </w:pPr>
            <w:r w:rsidRPr="0019575F">
              <w:rPr>
                <w:b/>
              </w:rPr>
              <w:t>auditors</w:t>
            </w:r>
          </w:p>
        </w:tc>
        <w:tc>
          <w:tcPr>
            <w:tcW w:w="2693" w:type="dxa"/>
          </w:tcPr>
          <w:p w14:paraId="44F5508C" w14:textId="2528C48F" w:rsidR="00865B8A" w:rsidRPr="0019575F" w:rsidRDefault="00865B8A" w:rsidP="00C54906">
            <w:pPr>
              <w:pStyle w:val="TableText"/>
            </w:pPr>
            <w:r w:rsidRPr="0019575F">
              <w:rPr>
                <w:rStyle w:val="tlid-translation"/>
              </w:rPr>
              <w:t>Auditor</w:t>
            </w:r>
          </w:p>
        </w:tc>
        <w:tc>
          <w:tcPr>
            <w:tcW w:w="2693" w:type="dxa"/>
          </w:tcPr>
          <w:p w14:paraId="121FE54D" w14:textId="77777777" w:rsidR="00865B8A" w:rsidRPr="0019575F" w:rsidRDefault="00865B8A" w:rsidP="00C54906">
            <w:pPr>
              <w:pStyle w:val="TableText"/>
            </w:pPr>
          </w:p>
        </w:tc>
      </w:tr>
      <w:tr w:rsidR="00865B8A" w:rsidRPr="0019575F" w14:paraId="465F6C09" w14:textId="77777777" w:rsidTr="00C54906">
        <w:trPr>
          <w:cantSplit/>
        </w:trPr>
        <w:tc>
          <w:tcPr>
            <w:tcW w:w="2158" w:type="dxa"/>
            <w:tcBorders>
              <w:bottom w:val="single" w:sz="4" w:space="0" w:color="auto"/>
            </w:tcBorders>
          </w:tcPr>
          <w:p w14:paraId="2BB31F2B" w14:textId="1F8221BB" w:rsidR="00865B8A" w:rsidRPr="0019575F" w:rsidRDefault="00865B8A" w:rsidP="00C54906">
            <w:pPr>
              <w:pStyle w:val="TableText"/>
              <w:rPr>
                <w:b/>
              </w:rPr>
            </w:pPr>
            <w:r w:rsidRPr="0019575F">
              <w:rPr>
                <w:b/>
              </w:rPr>
              <w:t>developers</w:t>
            </w:r>
          </w:p>
        </w:tc>
        <w:tc>
          <w:tcPr>
            <w:tcW w:w="2693" w:type="dxa"/>
            <w:tcBorders>
              <w:bottom w:val="single" w:sz="4" w:space="0" w:color="auto"/>
            </w:tcBorders>
          </w:tcPr>
          <w:p w14:paraId="11BF6BD9" w14:textId="4420C5C3" w:rsidR="00865B8A" w:rsidRPr="0019575F" w:rsidRDefault="00865B8A" w:rsidP="00C54906">
            <w:pPr>
              <w:pStyle w:val="TableText"/>
            </w:pPr>
            <w:r w:rsidRPr="0019575F">
              <w:t>Developer</w:t>
            </w:r>
          </w:p>
        </w:tc>
        <w:tc>
          <w:tcPr>
            <w:tcW w:w="2693" w:type="dxa"/>
            <w:tcBorders>
              <w:bottom w:val="single" w:sz="4" w:space="0" w:color="auto"/>
            </w:tcBorders>
          </w:tcPr>
          <w:p w14:paraId="77991249" w14:textId="77777777" w:rsidR="00865B8A" w:rsidRPr="0019575F" w:rsidRDefault="00865B8A" w:rsidP="00C54906">
            <w:pPr>
              <w:pStyle w:val="TableText"/>
            </w:pPr>
          </w:p>
        </w:tc>
      </w:tr>
    </w:tbl>
    <w:p w14:paraId="7E398ACB" w14:textId="0A9882F2" w:rsidR="00D37234" w:rsidRPr="0019575F" w:rsidRDefault="00D37234" w:rsidP="00D37234">
      <w:pPr>
        <w:pStyle w:val="Heading5"/>
        <w:rPr>
          <w:lang w:val="en-US"/>
        </w:rPr>
      </w:pPr>
      <w:r w:rsidRPr="0019575F">
        <w:rPr>
          <w:lang w:val="en-US"/>
        </w:rPr>
        <w:t>Lokale Wertelisten</w:t>
      </w:r>
      <w:bookmarkEnd w:id="20"/>
    </w:p>
    <w:p w14:paraId="008E9A64" w14:textId="160DF9FD" w:rsidR="00D37234" w:rsidRPr="0019575F" w:rsidRDefault="00D37234" w:rsidP="00D37234">
      <w:pPr>
        <w:pStyle w:val="BodyText"/>
        <w:rPr>
          <w:lang w:val="en-US"/>
        </w:rPr>
      </w:pPr>
      <w:r w:rsidRPr="0019575F">
        <w:rPr>
          <w:lang w:val="en-US"/>
        </w:rPr>
        <w:t xml:space="preserve">Lokale Wertelisten </w:t>
      </w:r>
      <w:proofErr w:type="gramStart"/>
      <w:r w:rsidRPr="0019575F">
        <w:rPr>
          <w:lang w:val="en-US"/>
        </w:rPr>
        <w:t>sind</w:t>
      </w:r>
      <w:proofErr w:type="gramEnd"/>
      <w:r w:rsidRPr="0019575F">
        <w:rPr>
          <w:lang w:val="en-US"/>
        </w:rPr>
        <w:t xml:space="preserve"> nur innerhalb eines spezifischen Zielsystems </w:t>
      </w:r>
      <w:r w:rsidR="00A4233F" w:rsidRPr="0019575F">
        <w:rPr>
          <w:lang w:val="en-US"/>
        </w:rPr>
        <w:t xml:space="preserve">(Stage) </w:t>
      </w:r>
      <w:r w:rsidRPr="0019575F">
        <w:rPr>
          <w:lang w:val="en-US"/>
        </w:rPr>
        <w:t>verfügbar.</w:t>
      </w:r>
    </w:p>
    <w:p w14:paraId="30E3CF0A" w14:textId="407CE143" w:rsidR="00D37234" w:rsidRPr="0019575F" w:rsidRDefault="00865B8A" w:rsidP="00D37234">
      <w:pPr>
        <w:pStyle w:val="Bullet"/>
      </w:pPr>
      <w:r w:rsidRPr="0019575F">
        <w:fldChar w:fldCharType="begin"/>
      </w:r>
      <w:r w:rsidRPr="0019575F">
        <w:instrText xml:space="preserve"> REF _Ref48889700 \h </w:instrText>
      </w:r>
      <w:r w:rsidRPr="0019575F">
        <w:fldChar w:fldCharType="separate"/>
      </w:r>
      <w:r w:rsidRPr="0019575F">
        <w:t>PCF. IDP.&lt;Stage&gt;</w:t>
      </w:r>
      <w:r w:rsidRPr="0019575F">
        <w:fldChar w:fldCharType="end"/>
      </w:r>
    </w:p>
    <w:p w14:paraId="3C9FCAE2" w14:textId="629A225B" w:rsidR="00D37234" w:rsidRPr="0019575F" w:rsidRDefault="00A4233F" w:rsidP="00A4233F">
      <w:pPr>
        <w:pStyle w:val="Heading6"/>
        <w:rPr>
          <w:lang w:val="en-US"/>
        </w:rPr>
      </w:pPr>
      <w:bookmarkStart w:id="21" w:name="_Ref46670438"/>
      <w:bookmarkStart w:id="22" w:name="_Ref48889700"/>
      <w:r w:rsidRPr="0019575F">
        <w:rPr>
          <w:lang w:val="en-US"/>
        </w:rPr>
        <w:t>PCF</w:t>
      </w:r>
      <w:r w:rsidR="00D37234" w:rsidRPr="0019575F">
        <w:rPr>
          <w:lang w:val="en-US"/>
        </w:rPr>
        <w:t>.</w:t>
      </w:r>
      <w:r w:rsidR="00865B8A" w:rsidRPr="0019575F">
        <w:rPr>
          <w:lang w:val="en-US"/>
        </w:rPr>
        <w:t xml:space="preserve"> IDP</w:t>
      </w:r>
      <w:proofErr w:type="gramStart"/>
      <w:r w:rsidR="00D37234" w:rsidRPr="0019575F">
        <w:rPr>
          <w:lang w:val="en-US"/>
        </w:rPr>
        <w:t>.</w:t>
      </w:r>
      <w:bookmarkEnd w:id="21"/>
      <w:r w:rsidRPr="0019575F">
        <w:rPr>
          <w:lang w:val="en-US"/>
        </w:rPr>
        <w:t>&lt;</w:t>
      </w:r>
      <w:proofErr w:type="gramEnd"/>
      <w:r w:rsidRPr="0019575F">
        <w:rPr>
          <w:lang w:val="en-US"/>
        </w:rPr>
        <w:t>Stage&gt;</w:t>
      </w:r>
      <w:bookmarkEnd w:id="22"/>
    </w:p>
    <w:tbl>
      <w:tblPr>
        <w:tblW w:w="7544" w:type="dxa"/>
        <w:tblInd w:w="2520" w:type="dxa"/>
        <w:tblLayout w:type="fixed"/>
        <w:tblLook w:val="0000" w:firstRow="0" w:lastRow="0" w:firstColumn="0" w:lastColumn="0" w:noHBand="0" w:noVBand="0"/>
      </w:tblPr>
      <w:tblGrid>
        <w:gridCol w:w="2158"/>
        <w:gridCol w:w="2693"/>
        <w:gridCol w:w="2693"/>
      </w:tblGrid>
      <w:tr w:rsidR="00D37234" w:rsidRPr="0019575F" w14:paraId="739EE4A0" w14:textId="77777777" w:rsidTr="00A4233F">
        <w:trPr>
          <w:cantSplit/>
          <w:tblHeader/>
        </w:trPr>
        <w:tc>
          <w:tcPr>
            <w:tcW w:w="2158" w:type="dxa"/>
            <w:tcBorders>
              <w:top w:val="thinThickSmallGap" w:sz="24" w:space="0" w:color="auto"/>
              <w:bottom w:val="single" w:sz="12" w:space="0" w:color="auto"/>
            </w:tcBorders>
          </w:tcPr>
          <w:p w14:paraId="30305824" w14:textId="77777777" w:rsidR="00D37234" w:rsidRPr="0019575F" w:rsidRDefault="00D37234" w:rsidP="00A4233F">
            <w:pPr>
              <w:pStyle w:val="BodyText"/>
              <w:ind w:left="0"/>
              <w:rPr>
                <w:b/>
                <w:lang w:val="en-US"/>
              </w:rPr>
            </w:pPr>
            <w:r w:rsidRPr="0019575F">
              <w:rPr>
                <w:b/>
                <w:lang w:val="en-US"/>
              </w:rPr>
              <w:t>Encode</w:t>
            </w:r>
          </w:p>
        </w:tc>
        <w:tc>
          <w:tcPr>
            <w:tcW w:w="2693" w:type="dxa"/>
            <w:tcBorders>
              <w:top w:val="thinThickSmallGap" w:sz="24" w:space="0" w:color="auto"/>
              <w:bottom w:val="single" w:sz="12" w:space="0" w:color="auto"/>
            </w:tcBorders>
          </w:tcPr>
          <w:p w14:paraId="49B224EF" w14:textId="77777777" w:rsidR="00D37234" w:rsidRPr="0019575F" w:rsidRDefault="00D37234" w:rsidP="00A4233F">
            <w:pPr>
              <w:pStyle w:val="BodyText"/>
              <w:ind w:left="0"/>
              <w:rPr>
                <w:b/>
                <w:bCs/>
                <w:lang w:val="en-US"/>
              </w:rPr>
            </w:pPr>
            <w:r w:rsidRPr="0019575F">
              <w:rPr>
                <w:b/>
                <w:bCs/>
                <w:lang w:val="en-US"/>
              </w:rPr>
              <w:t>Decoded</w:t>
            </w:r>
          </w:p>
        </w:tc>
        <w:tc>
          <w:tcPr>
            <w:tcW w:w="2693" w:type="dxa"/>
            <w:tcBorders>
              <w:top w:val="thinThickSmallGap" w:sz="24" w:space="0" w:color="auto"/>
              <w:bottom w:val="single" w:sz="12" w:space="0" w:color="auto"/>
            </w:tcBorders>
          </w:tcPr>
          <w:p w14:paraId="523FC615" w14:textId="77777777" w:rsidR="00D37234" w:rsidRPr="0019575F" w:rsidRDefault="00D37234" w:rsidP="00A4233F">
            <w:pPr>
              <w:pStyle w:val="BodyText"/>
              <w:ind w:left="0"/>
              <w:rPr>
                <w:b/>
                <w:bCs/>
                <w:lang w:val="en-US"/>
              </w:rPr>
            </w:pPr>
            <w:r w:rsidRPr="0019575F">
              <w:rPr>
                <w:b/>
                <w:bCs/>
                <w:lang w:val="en-US"/>
              </w:rPr>
              <w:t>Beschreibung</w:t>
            </w:r>
          </w:p>
        </w:tc>
      </w:tr>
      <w:tr w:rsidR="00D37234" w:rsidRPr="0019575F" w14:paraId="3117B150" w14:textId="77777777" w:rsidTr="00A4233F">
        <w:trPr>
          <w:cantSplit/>
        </w:trPr>
        <w:tc>
          <w:tcPr>
            <w:tcW w:w="2158" w:type="dxa"/>
            <w:tcBorders>
              <w:bottom w:val="single" w:sz="4" w:space="0" w:color="auto"/>
            </w:tcBorders>
          </w:tcPr>
          <w:p w14:paraId="60CD2A55" w14:textId="34E1129B" w:rsidR="00D37234" w:rsidRPr="0019575F" w:rsidRDefault="00865B8A" w:rsidP="00A4233F">
            <w:pPr>
              <w:pStyle w:val="TableText"/>
              <w:rPr>
                <w:b/>
              </w:rPr>
            </w:pPr>
            <w:r w:rsidRPr="0019575F">
              <w:rPr>
                <w:b/>
              </w:rPr>
              <w:t>uaa</w:t>
            </w:r>
          </w:p>
        </w:tc>
        <w:tc>
          <w:tcPr>
            <w:tcW w:w="2693" w:type="dxa"/>
            <w:tcBorders>
              <w:bottom w:val="single" w:sz="4" w:space="0" w:color="auto"/>
            </w:tcBorders>
          </w:tcPr>
          <w:p w14:paraId="39DDF843" w14:textId="0AD986E9" w:rsidR="00D37234" w:rsidRPr="0019575F" w:rsidRDefault="00865B8A" w:rsidP="00A4233F">
            <w:pPr>
              <w:pStyle w:val="TableText"/>
            </w:pPr>
            <w:r w:rsidRPr="0019575F">
              <w:t>Internal</w:t>
            </w:r>
          </w:p>
        </w:tc>
        <w:tc>
          <w:tcPr>
            <w:tcW w:w="2693" w:type="dxa"/>
            <w:tcBorders>
              <w:bottom w:val="single" w:sz="4" w:space="0" w:color="auto"/>
            </w:tcBorders>
          </w:tcPr>
          <w:p w14:paraId="138A0613" w14:textId="77777777" w:rsidR="00D37234" w:rsidRPr="0019575F" w:rsidRDefault="00D37234" w:rsidP="00A4233F">
            <w:pPr>
              <w:pStyle w:val="TableText"/>
            </w:pPr>
          </w:p>
        </w:tc>
      </w:tr>
    </w:tbl>
    <w:p w14:paraId="3CBB60BD" w14:textId="3352F263" w:rsidR="00D37234" w:rsidRPr="0019575F" w:rsidRDefault="00D37234" w:rsidP="00D37234">
      <w:pPr>
        <w:pStyle w:val="Heading4"/>
        <w:rPr>
          <w:lang w:val="en-US"/>
        </w:rPr>
      </w:pPr>
      <w:bookmarkStart w:id="23" w:name="_Ref46673374"/>
      <w:bookmarkStart w:id="24" w:name="_Toc84080818"/>
      <w:r w:rsidRPr="0019575F">
        <w:rPr>
          <w:lang w:val="en-US"/>
        </w:rPr>
        <w:t>Synchronisierte Wertelisten</w:t>
      </w:r>
      <w:bookmarkEnd w:id="23"/>
      <w:bookmarkEnd w:id="24"/>
    </w:p>
    <w:p w14:paraId="5D76706C" w14:textId="0998F38B" w:rsidR="00D37234" w:rsidRPr="0019575F" w:rsidRDefault="00D37234" w:rsidP="00D37234">
      <w:pPr>
        <w:pStyle w:val="BodyText"/>
        <w:rPr>
          <w:lang w:val="en-US"/>
        </w:rPr>
      </w:pPr>
      <w:r w:rsidRPr="0019575F">
        <w:rPr>
          <w:lang w:val="en-US"/>
        </w:rPr>
        <w:t xml:space="preserve">Während eines Bereitstellungsvorgangs verwenden Sie eine Werteliste im Prozessformular, um einen einzelnen Wert aus einer Reihe von Werten auszuwählen. Beispielsweise möchten Sie möglicherweise eine Gruppe aus dem Suchfeld Gruppen auswählen, um die Gruppe anzugeben, die dem Benutzer zugewiesen wird. Wenn Sie den Connector bereitstellen, werden in Oracle Identity Manager Wertelisten erstellt, die den Wertelisten des Zielsystems entsprechen. Bei der Synchronisierung von Wertelisten werden Ergänzungen </w:t>
      </w:r>
      <w:proofErr w:type="gramStart"/>
      <w:r w:rsidRPr="0019575F">
        <w:rPr>
          <w:lang w:val="en-US"/>
        </w:rPr>
        <w:t>oder</w:t>
      </w:r>
      <w:proofErr w:type="gramEnd"/>
      <w:r w:rsidRPr="0019575F">
        <w:rPr>
          <w:lang w:val="en-US"/>
        </w:rPr>
        <w:t xml:space="preserve"> Änderungen, die an bestimmten Feldern im Zielsystem vorgenommen wurden, in die Wertelisten in Oracle Identity Manager kopiert. Nach der Bereitstellung des Connectors </w:t>
      </w:r>
      <w:r w:rsidRPr="0019575F">
        <w:rPr>
          <w:lang w:val="en-US"/>
        </w:rPr>
        <w:lastRenderedPageBreak/>
        <w:t xml:space="preserve">werden in Oracle Identity Manager </w:t>
      </w:r>
      <w:proofErr w:type="gramStart"/>
      <w:r w:rsidRPr="0019575F">
        <w:rPr>
          <w:lang w:val="en-US"/>
        </w:rPr>
        <w:t>automatisch</w:t>
      </w:r>
      <w:proofErr w:type="gramEnd"/>
      <w:r w:rsidRPr="0019575F">
        <w:rPr>
          <w:lang w:val="en-US"/>
        </w:rPr>
        <w:t xml:space="preserve"> die folgenden Wertelisten erstellt, die als Quelle für Wertelisten verwendet werden:</w:t>
      </w:r>
    </w:p>
    <w:p w14:paraId="639D1F2F" w14:textId="3980F350" w:rsidR="00D37234" w:rsidRPr="0019575F" w:rsidRDefault="00A4233F" w:rsidP="00D37234">
      <w:pPr>
        <w:pStyle w:val="Bullet"/>
      </w:pPr>
      <w:r w:rsidRPr="0019575F">
        <w:t>PCF.UGP.&lt;Stage&gt;</w:t>
      </w:r>
    </w:p>
    <w:p w14:paraId="39181F2B" w14:textId="4588B65E" w:rsidR="00D37234" w:rsidRPr="0019575F" w:rsidRDefault="00A4233F" w:rsidP="00D37234">
      <w:pPr>
        <w:pStyle w:val="Bullet"/>
      </w:pPr>
      <w:r w:rsidRPr="0019575F">
        <w:t>PCF.</w:t>
      </w:r>
      <w:r w:rsidR="00865B8A" w:rsidRPr="0019575F">
        <w:t>ORL</w:t>
      </w:r>
      <w:r w:rsidRPr="0019575F">
        <w:t>.&lt;Stage&gt;</w:t>
      </w:r>
    </w:p>
    <w:p w14:paraId="4A9EA126" w14:textId="4A9FE5F5" w:rsidR="00D37234" w:rsidRPr="0019575F" w:rsidRDefault="00A4233F" w:rsidP="00D37234">
      <w:pPr>
        <w:pStyle w:val="Bullet"/>
      </w:pPr>
      <w:r w:rsidRPr="0019575F">
        <w:t>PCF.</w:t>
      </w:r>
      <w:r w:rsidR="00865B8A" w:rsidRPr="0019575F">
        <w:t>SRL</w:t>
      </w:r>
      <w:r w:rsidRPr="0019575F">
        <w:t>.&lt;Stage&gt;</w:t>
      </w:r>
    </w:p>
    <w:p w14:paraId="2E7C0AFF" w14:textId="60943EC8" w:rsidR="00D37234" w:rsidRPr="0019575F" w:rsidRDefault="00D37234" w:rsidP="00F916D8">
      <w:pPr>
        <w:pStyle w:val="BodyText"/>
        <w:rPr>
          <w:lang w:val="en-US"/>
        </w:rPr>
      </w:pPr>
      <w:r w:rsidRPr="0019575F">
        <w:rPr>
          <w:lang w:val="en-US"/>
        </w:rPr>
        <w:t xml:space="preserve">Die Wertelisten </w:t>
      </w:r>
      <w:r w:rsidR="00A4233F" w:rsidRPr="0019575F">
        <w:rPr>
          <w:lang w:val="en-US"/>
        </w:rPr>
        <w:t>PCF.UGP</w:t>
      </w:r>
      <w:proofErr w:type="gramStart"/>
      <w:r w:rsidR="00A4233F" w:rsidRPr="0019575F">
        <w:rPr>
          <w:lang w:val="en-US"/>
        </w:rPr>
        <w:t>.&lt;</w:t>
      </w:r>
      <w:proofErr w:type="gramEnd"/>
      <w:r w:rsidR="00A4233F" w:rsidRPr="0019575F">
        <w:rPr>
          <w:lang w:val="en-US"/>
        </w:rPr>
        <w:t>Stage&gt;</w:t>
      </w:r>
      <w:r w:rsidRPr="0019575F">
        <w:rPr>
          <w:lang w:val="en-US"/>
        </w:rPr>
        <w:t xml:space="preserve">, </w:t>
      </w:r>
      <w:r w:rsidR="00A4233F" w:rsidRPr="0019575F">
        <w:rPr>
          <w:lang w:val="en-US"/>
        </w:rPr>
        <w:t>PCF.O</w:t>
      </w:r>
      <w:r w:rsidR="00865B8A" w:rsidRPr="0019575F">
        <w:rPr>
          <w:lang w:val="en-US"/>
        </w:rPr>
        <w:t>RL</w:t>
      </w:r>
      <w:r w:rsidR="00A4233F" w:rsidRPr="0019575F">
        <w:rPr>
          <w:lang w:val="en-US"/>
        </w:rPr>
        <w:t>.&lt;Stage&gt;</w:t>
      </w:r>
      <w:r w:rsidRPr="0019575F">
        <w:rPr>
          <w:lang w:val="en-US"/>
        </w:rPr>
        <w:t xml:space="preserve"> und </w:t>
      </w:r>
      <w:r w:rsidR="00A4233F" w:rsidRPr="0019575F">
        <w:rPr>
          <w:lang w:val="en-US"/>
        </w:rPr>
        <w:t>PCF.</w:t>
      </w:r>
      <w:r w:rsidR="00865B8A" w:rsidRPr="0019575F">
        <w:rPr>
          <w:lang w:val="en-US"/>
        </w:rPr>
        <w:t>SRL</w:t>
      </w:r>
      <w:r w:rsidR="00A4233F" w:rsidRPr="0019575F">
        <w:rPr>
          <w:lang w:val="en-US"/>
        </w:rPr>
        <w:t>.&lt;Stage&gt;</w:t>
      </w:r>
      <w:r w:rsidRPr="0019575F">
        <w:rPr>
          <w:lang w:val="en-US"/>
        </w:rPr>
        <w:t xml:space="preserve"> werden mit Werten gefüllt, die von den Hintergrundprozessen für die Wertelisten-Synchronisation aus dem Zielsystem abgerufen werden. Während eines Vorgangs zur Provisionierung eines Benutzerkontos verwenden Sie das Feld Name in der Registerkarte Gruppe im Prozessformular, um eine Gruppe dem entsprechenden Benutzerkonto zuzuweisen. Die Wertelisten für Gruppen, Organisationen und Spaces werden mit Werten aus den Wertelisten </w:t>
      </w:r>
      <w:r w:rsidR="00A4233F" w:rsidRPr="0019575F">
        <w:rPr>
          <w:lang w:val="en-US"/>
        </w:rPr>
        <w:t>PCF.UGP.&lt;Stage&gt;</w:t>
      </w:r>
      <w:r w:rsidRPr="0019575F">
        <w:rPr>
          <w:lang w:val="en-US"/>
        </w:rPr>
        <w:t xml:space="preserve">, </w:t>
      </w:r>
      <w:r w:rsidR="00A4233F" w:rsidRPr="0019575F">
        <w:rPr>
          <w:lang w:val="en-US"/>
        </w:rPr>
        <w:t>PCF.OSC.&lt;Stage&gt;</w:t>
      </w:r>
      <w:r w:rsidRPr="0019575F">
        <w:rPr>
          <w:lang w:val="en-US"/>
        </w:rPr>
        <w:t xml:space="preserve"> und </w:t>
      </w:r>
      <w:r w:rsidR="00A4233F" w:rsidRPr="0019575F">
        <w:rPr>
          <w:lang w:val="en-US"/>
        </w:rPr>
        <w:t>PCF.SSC.&lt;Stage&gt;</w:t>
      </w:r>
      <w:r w:rsidRPr="0019575F">
        <w:rPr>
          <w:lang w:val="en-US"/>
        </w:rPr>
        <w:t xml:space="preserve"> gefüllt, die beim Bereitstellen des Connectors automatisch in Oracle Identity Manager erstellt werden.</w:t>
      </w:r>
    </w:p>
    <w:p w14:paraId="7DA397BC" w14:textId="2F2F7679" w:rsidR="00D37234" w:rsidRPr="0019575F" w:rsidRDefault="00D37234" w:rsidP="00F916D8">
      <w:pPr>
        <w:pStyle w:val="BodyText"/>
        <w:rPr>
          <w:rStyle w:val="tlid-translation"/>
          <w:lang w:val="en-US"/>
        </w:rPr>
      </w:pPr>
      <w:r w:rsidRPr="0019575F">
        <w:rPr>
          <w:rStyle w:val="tlid-translation"/>
          <w:lang w:val="en-US"/>
        </w:rPr>
        <w:t xml:space="preserve">Standardmäßig </w:t>
      </w:r>
      <w:proofErr w:type="gramStart"/>
      <w:r w:rsidRPr="0019575F">
        <w:rPr>
          <w:rStyle w:val="tlid-translation"/>
          <w:lang w:val="en-US"/>
        </w:rPr>
        <w:t>sind</w:t>
      </w:r>
      <w:proofErr w:type="gramEnd"/>
      <w:r w:rsidRPr="0019575F">
        <w:rPr>
          <w:rStyle w:val="tlid-translation"/>
          <w:lang w:val="en-US"/>
        </w:rPr>
        <w:t xml:space="preserve"> diese Wertelisten leer. Sie werden mit Werten gefüllt, die vom Zielsystem abgerufen werden, wenn Sie den Hintergrundprozess für die Synchronisierung von Wertelisten ausführen. Wenn Sie beispielsweise den Hintergrundprozess ausführen, werden alle Gruppen auf dem Zielsystem von Oracle Identity Manager abgerufen und in die Werteliste </w:t>
      </w:r>
      <w:r w:rsidR="00A4233F" w:rsidRPr="0019575F">
        <w:rPr>
          <w:lang w:val="en-US"/>
        </w:rPr>
        <w:t>PCF.UGP</w:t>
      </w:r>
      <w:proofErr w:type="gramStart"/>
      <w:r w:rsidR="00A4233F" w:rsidRPr="0019575F">
        <w:rPr>
          <w:lang w:val="en-US"/>
        </w:rPr>
        <w:t>.&lt;</w:t>
      </w:r>
      <w:proofErr w:type="gramEnd"/>
      <w:r w:rsidR="00A4233F" w:rsidRPr="0019575F">
        <w:rPr>
          <w:lang w:val="en-US"/>
        </w:rPr>
        <w:t>Stage&gt;</w:t>
      </w:r>
      <w:r w:rsidRPr="0019575F">
        <w:rPr>
          <w:lang w:val="en-US"/>
        </w:rPr>
        <w:t xml:space="preserve"> </w:t>
      </w:r>
      <w:r w:rsidRPr="0019575F">
        <w:rPr>
          <w:rStyle w:val="tlid-translation"/>
          <w:lang w:val="en-US"/>
        </w:rPr>
        <w:t>eingetragen.</w:t>
      </w:r>
    </w:p>
    <w:p w14:paraId="7523518D" w14:textId="65AFA423" w:rsidR="00D37234" w:rsidRPr="0019575F" w:rsidRDefault="00D37234" w:rsidP="00F916D8">
      <w:pPr>
        <w:pStyle w:val="BodyText"/>
        <w:rPr>
          <w:lang w:val="en-US"/>
        </w:rPr>
      </w:pPr>
      <w:r w:rsidRPr="0019575F">
        <w:rPr>
          <w:lang w:val="en-US"/>
        </w:rPr>
        <w:t>Nach der Synchronisierung werden die Daten in jeder der Wertelisten im folgenden Format gespeichert:</w:t>
      </w:r>
    </w:p>
    <w:tbl>
      <w:tblPr>
        <w:tblW w:w="7544" w:type="dxa"/>
        <w:tblInd w:w="2520" w:type="dxa"/>
        <w:tblLayout w:type="fixed"/>
        <w:tblLook w:val="0000" w:firstRow="0" w:lastRow="0" w:firstColumn="0" w:lastColumn="0" w:noHBand="0" w:noVBand="0"/>
      </w:tblPr>
      <w:tblGrid>
        <w:gridCol w:w="1024"/>
        <w:gridCol w:w="2977"/>
        <w:gridCol w:w="3543"/>
      </w:tblGrid>
      <w:tr w:rsidR="00D37234" w:rsidRPr="0019575F" w14:paraId="1C7C1857" w14:textId="77777777" w:rsidTr="006A5B71">
        <w:trPr>
          <w:cantSplit/>
          <w:tblHeader/>
        </w:trPr>
        <w:tc>
          <w:tcPr>
            <w:tcW w:w="1024" w:type="dxa"/>
            <w:tcBorders>
              <w:top w:val="thinThickSmallGap" w:sz="24" w:space="0" w:color="auto"/>
              <w:bottom w:val="single" w:sz="12" w:space="0" w:color="auto"/>
            </w:tcBorders>
          </w:tcPr>
          <w:p w14:paraId="22802120" w14:textId="4BE85C90" w:rsidR="00D37234" w:rsidRPr="0019575F" w:rsidRDefault="00D37234" w:rsidP="00A4233F">
            <w:pPr>
              <w:pStyle w:val="BodyText"/>
              <w:ind w:left="0"/>
              <w:rPr>
                <w:b/>
                <w:lang w:val="en-US"/>
              </w:rPr>
            </w:pPr>
            <w:r w:rsidRPr="0019575F">
              <w:rPr>
                <w:b/>
                <w:lang w:val="en-US"/>
              </w:rPr>
              <w:t>Wert</w:t>
            </w:r>
          </w:p>
        </w:tc>
        <w:tc>
          <w:tcPr>
            <w:tcW w:w="2977" w:type="dxa"/>
            <w:tcBorders>
              <w:top w:val="thinThickSmallGap" w:sz="24" w:space="0" w:color="auto"/>
              <w:bottom w:val="single" w:sz="12" w:space="0" w:color="auto"/>
            </w:tcBorders>
          </w:tcPr>
          <w:p w14:paraId="2883A098" w14:textId="7DD32CB3" w:rsidR="00D37234" w:rsidRPr="0019575F" w:rsidRDefault="00D37234" w:rsidP="00A4233F">
            <w:pPr>
              <w:pStyle w:val="BodyText"/>
              <w:ind w:left="0"/>
              <w:rPr>
                <w:b/>
                <w:bCs/>
                <w:lang w:val="en-US"/>
              </w:rPr>
            </w:pPr>
            <w:r w:rsidRPr="0019575F">
              <w:rPr>
                <w:b/>
                <w:bCs/>
                <w:lang w:val="en-US"/>
              </w:rPr>
              <w:t>Format</w:t>
            </w:r>
          </w:p>
        </w:tc>
        <w:tc>
          <w:tcPr>
            <w:tcW w:w="3543" w:type="dxa"/>
            <w:tcBorders>
              <w:top w:val="thinThickSmallGap" w:sz="24" w:space="0" w:color="auto"/>
              <w:bottom w:val="single" w:sz="12" w:space="0" w:color="auto"/>
            </w:tcBorders>
          </w:tcPr>
          <w:p w14:paraId="5CB4BB23" w14:textId="77777777" w:rsidR="00D37234" w:rsidRPr="0019575F" w:rsidRDefault="00D37234" w:rsidP="00A4233F">
            <w:pPr>
              <w:pStyle w:val="BodyText"/>
              <w:ind w:left="0"/>
              <w:rPr>
                <w:b/>
                <w:bCs/>
                <w:lang w:val="en-US"/>
              </w:rPr>
            </w:pPr>
            <w:r w:rsidRPr="0019575F">
              <w:rPr>
                <w:b/>
                <w:bCs/>
                <w:lang w:val="en-US"/>
              </w:rPr>
              <w:t>Beschreibung</w:t>
            </w:r>
          </w:p>
        </w:tc>
      </w:tr>
      <w:tr w:rsidR="00D37234" w:rsidRPr="0019575F" w14:paraId="1E1D0E49" w14:textId="77777777" w:rsidTr="006A5B71">
        <w:trPr>
          <w:cantSplit/>
        </w:trPr>
        <w:tc>
          <w:tcPr>
            <w:tcW w:w="1024" w:type="dxa"/>
            <w:tcBorders>
              <w:top w:val="single" w:sz="12" w:space="0" w:color="auto"/>
            </w:tcBorders>
          </w:tcPr>
          <w:p w14:paraId="5FBE874A" w14:textId="1621510B" w:rsidR="00D37234" w:rsidRPr="0019575F" w:rsidRDefault="00D37234" w:rsidP="00A4233F">
            <w:pPr>
              <w:pStyle w:val="TableText"/>
              <w:rPr>
                <w:b/>
              </w:rPr>
            </w:pPr>
            <w:r w:rsidRPr="0019575F">
              <w:rPr>
                <w:b/>
              </w:rPr>
              <w:t>Encode</w:t>
            </w:r>
          </w:p>
        </w:tc>
        <w:tc>
          <w:tcPr>
            <w:tcW w:w="2977" w:type="dxa"/>
            <w:tcBorders>
              <w:top w:val="single" w:sz="12" w:space="0" w:color="auto"/>
            </w:tcBorders>
          </w:tcPr>
          <w:p w14:paraId="2B58F8E0" w14:textId="02393AB2" w:rsidR="00D37234" w:rsidRPr="0019575F" w:rsidRDefault="00D37234" w:rsidP="006A5B71">
            <w:pPr>
              <w:pStyle w:val="TableText"/>
            </w:pPr>
            <w:r w:rsidRPr="0019575F">
              <w:rPr>
                <w:rStyle w:val="tlid-translation"/>
              </w:rPr>
              <w:t>&lt;IT_RESOURCE_KEY&gt;~&lt;</w:t>
            </w:r>
            <w:r w:rsidR="006A5B71" w:rsidRPr="0019575F">
              <w:rPr>
                <w:rStyle w:val="tlid-translation"/>
              </w:rPr>
              <w:t xml:space="preserve"> </w:t>
            </w:r>
            <w:r w:rsidRPr="0019575F">
              <w:rPr>
                <w:rStyle w:val="tlid-translation"/>
              </w:rPr>
              <w:t>ID&gt;</w:t>
            </w:r>
          </w:p>
        </w:tc>
        <w:tc>
          <w:tcPr>
            <w:tcW w:w="3543" w:type="dxa"/>
            <w:tcBorders>
              <w:top w:val="single" w:sz="12" w:space="0" w:color="auto"/>
            </w:tcBorders>
          </w:tcPr>
          <w:p w14:paraId="6B6B5F1A" w14:textId="5425FF3E" w:rsidR="00D37234" w:rsidRPr="0019575F" w:rsidRDefault="00CE2BE3" w:rsidP="00A4233F">
            <w:pPr>
              <w:pStyle w:val="TableText"/>
            </w:pPr>
            <w:r w:rsidRPr="0019575F">
              <w:rPr>
                <w:rStyle w:val="tlid-translation"/>
              </w:rPr>
              <w:t>IT_RESOURCE_KEY ist der numerische Code, der jeder IT-Ressource in Identity Manager zugewiesen wird.</w:t>
            </w:r>
          </w:p>
          <w:p w14:paraId="0F507ECC" w14:textId="4C9A7FE2" w:rsidR="00CE2BE3" w:rsidRPr="0019575F" w:rsidRDefault="00CE2BE3" w:rsidP="00CE2BE3">
            <w:pPr>
              <w:pStyle w:val="TableText"/>
            </w:pPr>
            <w:r w:rsidRPr="0019575F">
              <w:rPr>
                <w:rStyle w:val="tlid-translation"/>
              </w:rPr>
              <w:t>ID ist der Zielsystemcode, der jedem Eintrag einer Werteliste zugewiesen ist. Dieser Wert wird basierend auf dem Attributnamen des Zielsystems ausgefüllt, der im Encode-Attribut des Hintergrundprozesses für die Synchronisierung von Wertelisten angegeben ist.</w:t>
            </w:r>
          </w:p>
        </w:tc>
      </w:tr>
      <w:tr w:rsidR="00D37234" w:rsidRPr="0019575F" w14:paraId="388F758B" w14:textId="77777777" w:rsidTr="006A5B71">
        <w:trPr>
          <w:cantSplit/>
        </w:trPr>
        <w:tc>
          <w:tcPr>
            <w:tcW w:w="1024" w:type="dxa"/>
            <w:tcBorders>
              <w:bottom w:val="single" w:sz="4" w:space="0" w:color="auto"/>
            </w:tcBorders>
          </w:tcPr>
          <w:p w14:paraId="37174B02" w14:textId="30ACA069" w:rsidR="00D37234" w:rsidRPr="0019575F" w:rsidRDefault="00D37234" w:rsidP="00A4233F">
            <w:pPr>
              <w:pStyle w:val="TableText"/>
              <w:rPr>
                <w:b/>
              </w:rPr>
            </w:pPr>
            <w:r w:rsidRPr="0019575F">
              <w:rPr>
                <w:b/>
              </w:rPr>
              <w:t>Decode</w:t>
            </w:r>
          </w:p>
        </w:tc>
        <w:tc>
          <w:tcPr>
            <w:tcW w:w="2977" w:type="dxa"/>
            <w:tcBorders>
              <w:bottom w:val="single" w:sz="4" w:space="0" w:color="auto"/>
            </w:tcBorders>
          </w:tcPr>
          <w:p w14:paraId="13A54B9B" w14:textId="6AC1326B" w:rsidR="00D37234" w:rsidRPr="0019575F" w:rsidRDefault="00D37234" w:rsidP="006A5B71">
            <w:pPr>
              <w:pStyle w:val="TableText"/>
            </w:pPr>
            <w:r w:rsidRPr="0019575F">
              <w:rPr>
                <w:rStyle w:val="tlid-translation"/>
              </w:rPr>
              <w:t>&lt;IT_RESOURCE_NAME&gt;~&lt;VALUE&gt;</w:t>
            </w:r>
          </w:p>
        </w:tc>
        <w:tc>
          <w:tcPr>
            <w:tcW w:w="3543" w:type="dxa"/>
            <w:tcBorders>
              <w:bottom w:val="single" w:sz="4" w:space="0" w:color="auto"/>
            </w:tcBorders>
          </w:tcPr>
          <w:p w14:paraId="7BA60F58" w14:textId="77777777" w:rsidR="00D37234" w:rsidRPr="0019575F" w:rsidRDefault="00CE2BE3" w:rsidP="00A4233F">
            <w:pPr>
              <w:pStyle w:val="TableText"/>
            </w:pPr>
            <w:r w:rsidRPr="0019575F">
              <w:t>IT_RESOURCE_NAME ist der Name der IT-Ressource in Identity Manager.</w:t>
            </w:r>
          </w:p>
          <w:p w14:paraId="47523A32" w14:textId="71074126" w:rsidR="00CE2BE3" w:rsidRPr="0019575F" w:rsidRDefault="00CE2BE3" w:rsidP="00A4233F">
            <w:pPr>
              <w:pStyle w:val="TableText"/>
            </w:pPr>
            <w:r w:rsidRPr="0019575F">
              <w:rPr>
                <w:rStyle w:val="tlid-translation"/>
              </w:rPr>
              <w:t>VALUE ist der Zielsystemcode, der jedem Eintrag einer Werteliste zugewiesen ist. Dieser Wert wird basierend auf dem Attributnamen des Zielsystems ausgefüllt, der im Decode-Attribut des geplanten Jobs für die Synchronisierung von Suchfeldern angegeben ist.</w:t>
            </w:r>
          </w:p>
        </w:tc>
      </w:tr>
    </w:tbl>
    <w:p w14:paraId="1AD8B505" w14:textId="099F3401" w:rsidR="00D37234" w:rsidRPr="0019575F" w:rsidRDefault="00D37234" w:rsidP="00F916D8">
      <w:pPr>
        <w:pStyle w:val="BodyText"/>
        <w:rPr>
          <w:lang w:val="en-US"/>
        </w:rPr>
      </w:pPr>
      <w:r w:rsidRPr="0019575F">
        <w:rPr>
          <w:lang w:val="en-US"/>
        </w:rPr>
        <w:t xml:space="preserve">Die nachfolgende Table zeigt beispielhafte Einträge in der Werteliste </w:t>
      </w:r>
      <w:r w:rsidR="006A5B71" w:rsidRPr="0019575F">
        <w:rPr>
          <w:lang w:val="en-US"/>
        </w:rPr>
        <w:t>PCF.UGP</w:t>
      </w:r>
      <w:proofErr w:type="gramStart"/>
      <w:r w:rsidR="006A5B71" w:rsidRPr="0019575F">
        <w:rPr>
          <w:lang w:val="en-US"/>
        </w:rPr>
        <w:t>.&lt;</w:t>
      </w:r>
      <w:proofErr w:type="gramEnd"/>
      <w:r w:rsidR="006A5B71" w:rsidRPr="0019575F">
        <w:rPr>
          <w:lang w:val="en-US"/>
        </w:rPr>
        <w:t>Stage&gt;</w:t>
      </w:r>
      <w:r w:rsidRPr="0019575F">
        <w:rPr>
          <w:lang w:val="en-US"/>
        </w:rPr>
        <w:t>:</w:t>
      </w:r>
    </w:p>
    <w:tbl>
      <w:tblPr>
        <w:tblW w:w="7545" w:type="dxa"/>
        <w:tblInd w:w="2520" w:type="dxa"/>
        <w:tblLayout w:type="fixed"/>
        <w:tblLook w:val="0000" w:firstRow="0" w:lastRow="0" w:firstColumn="0" w:lastColumn="0" w:noHBand="0" w:noVBand="0"/>
      </w:tblPr>
      <w:tblGrid>
        <w:gridCol w:w="4001"/>
        <w:gridCol w:w="3544"/>
      </w:tblGrid>
      <w:tr w:rsidR="00D37234" w:rsidRPr="0019575F" w14:paraId="577B03C2" w14:textId="77777777" w:rsidTr="00D37234">
        <w:trPr>
          <w:cantSplit/>
          <w:tblHeader/>
        </w:trPr>
        <w:tc>
          <w:tcPr>
            <w:tcW w:w="4001" w:type="dxa"/>
            <w:tcBorders>
              <w:top w:val="thinThickSmallGap" w:sz="24" w:space="0" w:color="auto"/>
              <w:bottom w:val="single" w:sz="12" w:space="0" w:color="auto"/>
            </w:tcBorders>
          </w:tcPr>
          <w:p w14:paraId="29038BF3" w14:textId="77777777" w:rsidR="00D37234" w:rsidRPr="0019575F" w:rsidRDefault="00D37234" w:rsidP="00A4233F">
            <w:pPr>
              <w:pStyle w:val="BodyText"/>
              <w:ind w:left="0"/>
              <w:rPr>
                <w:b/>
                <w:lang w:val="en-US"/>
              </w:rPr>
            </w:pPr>
            <w:r w:rsidRPr="0019575F">
              <w:rPr>
                <w:b/>
                <w:lang w:val="en-US"/>
              </w:rPr>
              <w:t>Encode</w:t>
            </w:r>
          </w:p>
        </w:tc>
        <w:tc>
          <w:tcPr>
            <w:tcW w:w="3544" w:type="dxa"/>
            <w:tcBorders>
              <w:top w:val="thinThickSmallGap" w:sz="24" w:space="0" w:color="auto"/>
              <w:bottom w:val="single" w:sz="12" w:space="0" w:color="auto"/>
            </w:tcBorders>
          </w:tcPr>
          <w:p w14:paraId="081CAB98" w14:textId="77777777" w:rsidR="00D37234" w:rsidRPr="0019575F" w:rsidRDefault="00D37234" w:rsidP="00A4233F">
            <w:pPr>
              <w:pStyle w:val="BodyText"/>
              <w:ind w:left="0"/>
              <w:rPr>
                <w:b/>
                <w:bCs/>
                <w:lang w:val="en-US"/>
              </w:rPr>
            </w:pPr>
            <w:r w:rsidRPr="0019575F">
              <w:rPr>
                <w:b/>
                <w:bCs/>
                <w:lang w:val="en-US"/>
              </w:rPr>
              <w:t>Decoded</w:t>
            </w:r>
          </w:p>
        </w:tc>
      </w:tr>
      <w:tr w:rsidR="00D37234" w:rsidRPr="0019575F" w14:paraId="244CC5AE" w14:textId="77777777" w:rsidTr="00D37234">
        <w:trPr>
          <w:cantSplit/>
        </w:trPr>
        <w:tc>
          <w:tcPr>
            <w:tcW w:w="4001" w:type="dxa"/>
            <w:tcBorders>
              <w:top w:val="single" w:sz="12" w:space="0" w:color="auto"/>
            </w:tcBorders>
          </w:tcPr>
          <w:p w14:paraId="254C1B85" w14:textId="056ABD20" w:rsidR="00D37234" w:rsidRPr="0019575F" w:rsidRDefault="00865B8A" w:rsidP="00A4233F">
            <w:pPr>
              <w:pStyle w:val="TableText"/>
              <w:rPr>
                <w:b/>
              </w:rPr>
            </w:pPr>
            <w:r w:rsidRPr="0019575F">
              <w:rPr>
                <w:b/>
              </w:rPr>
              <w:t>43</w:t>
            </w:r>
            <w:r w:rsidR="00D37234" w:rsidRPr="0019575F">
              <w:rPr>
                <w:b/>
              </w:rPr>
              <w:t>~0001db3b-6da5-4658-9e3b-ca0169cde493</w:t>
            </w:r>
          </w:p>
        </w:tc>
        <w:tc>
          <w:tcPr>
            <w:tcW w:w="3544" w:type="dxa"/>
            <w:tcBorders>
              <w:top w:val="single" w:sz="12" w:space="0" w:color="auto"/>
            </w:tcBorders>
          </w:tcPr>
          <w:p w14:paraId="73C88253" w14:textId="4AA9A0D7" w:rsidR="00D37234" w:rsidRPr="0019575F" w:rsidRDefault="00865B8A" w:rsidP="006A5B71">
            <w:pPr>
              <w:pStyle w:val="TableText"/>
            </w:pPr>
            <w:r w:rsidRPr="0019575F">
              <w:t>PCF.</w:t>
            </w:r>
            <w:r w:rsidR="006A5B71" w:rsidRPr="0019575F">
              <w:t>Endpoint</w:t>
            </w:r>
            <w:r w:rsidRPr="0019575F">
              <w:t>.&lt;Stage&gt;</w:t>
            </w:r>
            <w:r w:rsidR="00D37234" w:rsidRPr="0019575F">
              <w:t>~scim.me</w:t>
            </w:r>
          </w:p>
        </w:tc>
      </w:tr>
      <w:tr w:rsidR="00D37234" w:rsidRPr="0019575F" w14:paraId="6DE72534" w14:textId="77777777" w:rsidTr="00A4233F">
        <w:trPr>
          <w:cantSplit/>
        </w:trPr>
        <w:tc>
          <w:tcPr>
            <w:tcW w:w="4001" w:type="dxa"/>
          </w:tcPr>
          <w:p w14:paraId="29134EF1" w14:textId="7B4171F7" w:rsidR="00D37234" w:rsidRPr="0019575F" w:rsidRDefault="00865B8A" w:rsidP="00A4233F">
            <w:pPr>
              <w:pStyle w:val="TableText"/>
              <w:rPr>
                <w:b/>
              </w:rPr>
            </w:pPr>
            <w:r w:rsidRPr="0019575F">
              <w:rPr>
                <w:b/>
              </w:rPr>
              <w:t>43</w:t>
            </w:r>
            <w:r w:rsidR="00D37234" w:rsidRPr="0019575F">
              <w:rPr>
                <w:b/>
              </w:rPr>
              <w:t>~1a4a9faa-c327-4946-84dc-2d94852be1f6</w:t>
            </w:r>
          </w:p>
        </w:tc>
        <w:tc>
          <w:tcPr>
            <w:tcW w:w="3544" w:type="dxa"/>
          </w:tcPr>
          <w:p w14:paraId="64C82959" w14:textId="7145CBEC" w:rsidR="00D37234" w:rsidRPr="0019575F" w:rsidRDefault="006A5B71" w:rsidP="00D37234">
            <w:pPr>
              <w:pStyle w:val="TableText"/>
              <w:rPr>
                <w:rStyle w:val="tlid-translation"/>
              </w:rPr>
            </w:pPr>
            <w:r w:rsidRPr="0019575F">
              <w:t>PCF.Endpoint.&lt;Stage&gt;</w:t>
            </w:r>
            <w:r w:rsidR="00D37234" w:rsidRPr="0019575F">
              <w:t>~clients.read</w:t>
            </w:r>
          </w:p>
        </w:tc>
      </w:tr>
      <w:tr w:rsidR="00865B8A" w:rsidRPr="0019575F" w14:paraId="046A0541" w14:textId="77777777" w:rsidTr="00D37234">
        <w:trPr>
          <w:cantSplit/>
        </w:trPr>
        <w:tc>
          <w:tcPr>
            <w:tcW w:w="4001" w:type="dxa"/>
            <w:tcBorders>
              <w:bottom w:val="single" w:sz="4" w:space="0" w:color="auto"/>
            </w:tcBorders>
          </w:tcPr>
          <w:p w14:paraId="5ECF3BBA" w14:textId="47A333C1" w:rsidR="00865B8A" w:rsidRPr="0019575F" w:rsidRDefault="00865B8A" w:rsidP="00865B8A">
            <w:pPr>
              <w:pStyle w:val="TableText"/>
              <w:rPr>
                <w:b/>
              </w:rPr>
            </w:pPr>
            <w:r w:rsidRPr="0019575F">
              <w:rPr>
                <w:b/>
              </w:rPr>
              <w:t>43~1a4a9faa-c327-4946-84dc-2d94852be1f6</w:t>
            </w:r>
          </w:p>
        </w:tc>
        <w:tc>
          <w:tcPr>
            <w:tcW w:w="3544" w:type="dxa"/>
            <w:tcBorders>
              <w:bottom w:val="single" w:sz="4" w:space="0" w:color="auto"/>
            </w:tcBorders>
          </w:tcPr>
          <w:p w14:paraId="4F3341CF" w14:textId="2CACEFA1" w:rsidR="00865B8A" w:rsidRPr="0019575F" w:rsidRDefault="006A5B71" w:rsidP="00865B8A">
            <w:pPr>
              <w:pStyle w:val="TableText"/>
            </w:pPr>
            <w:r w:rsidRPr="0019575F">
              <w:t>PCF.Endpoint.&lt;Stage&gt;</w:t>
            </w:r>
            <w:r w:rsidR="00865B8A" w:rsidRPr="0019575F">
              <w:t>~clients.read</w:t>
            </w:r>
          </w:p>
        </w:tc>
      </w:tr>
    </w:tbl>
    <w:p w14:paraId="63472100" w14:textId="7BCBF51D" w:rsidR="00D37234" w:rsidRPr="0019575F" w:rsidRDefault="00D37234" w:rsidP="00D37234">
      <w:pPr>
        <w:pStyle w:val="Heading2"/>
        <w:rPr>
          <w:lang w:val="en-US"/>
        </w:rPr>
      </w:pPr>
      <w:bookmarkStart w:id="25" w:name="_Toc84080819"/>
      <w:r w:rsidRPr="0019575F">
        <w:rPr>
          <w:lang w:val="en-US"/>
        </w:rPr>
        <w:lastRenderedPageBreak/>
        <w:t>Bereitstellen des Pivotal Cloud Foundry Foundation Connector</w:t>
      </w:r>
      <w:bookmarkEnd w:id="25"/>
    </w:p>
    <w:p w14:paraId="5A875FA8" w14:textId="50D54734" w:rsidR="009C59F5" w:rsidRPr="0019575F" w:rsidRDefault="009C59F5" w:rsidP="009C59F5">
      <w:pPr>
        <w:pStyle w:val="BodyText"/>
        <w:rPr>
          <w:lang w:val="en-US"/>
        </w:rPr>
      </w:pPr>
      <w:r w:rsidRPr="0019575F">
        <w:rPr>
          <w:lang w:val="en-US"/>
        </w:rPr>
        <w:t xml:space="preserve">Sie müssen den Connector in Identity Manager </w:t>
      </w:r>
      <w:proofErr w:type="gramStart"/>
      <w:r w:rsidRPr="0019575F">
        <w:rPr>
          <w:lang w:val="en-US"/>
        </w:rPr>
        <w:t>installieren</w:t>
      </w:r>
      <w:proofErr w:type="gramEnd"/>
      <w:r w:rsidRPr="0019575F">
        <w:rPr>
          <w:lang w:val="en-US"/>
        </w:rPr>
        <w:t>. Bei Bedarf können Sie den Connector auch auf einem Connector-Server bereitstellen.</w:t>
      </w:r>
    </w:p>
    <w:p w14:paraId="21198922" w14:textId="6A10C401" w:rsidR="009C59F5" w:rsidRPr="0019575F" w:rsidRDefault="009C59F5" w:rsidP="009C59F5">
      <w:pPr>
        <w:pStyle w:val="BodyText"/>
        <w:rPr>
          <w:lang w:val="en-US"/>
        </w:rPr>
      </w:pPr>
      <w:r w:rsidRPr="0019575F">
        <w:rPr>
          <w:lang w:val="en-US"/>
        </w:rPr>
        <w:t>Die folgenden Themen enthalten Details zum Installieren und Konfigurieren Connectors:</w:t>
      </w:r>
    </w:p>
    <w:p w14:paraId="1F7BC540" w14:textId="36013CC9" w:rsidR="00D37234" w:rsidRPr="0019575F" w:rsidRDefault="00D37234" w:rsidP="00D37234">
      <w:pPr>
        <w:pStyle w:val="Bullet"/>
      </w:pPr>
      <w:r w:rsidRPr="0019575F">
        <w:fldChar w:fldCharType="begin"/>
      </w:r>
      <w:r w:rsidRPr="0019575F">
        <w:instrText xml:space="preserve"> REF _Ref46674008 \h  \* MERGEFORMAT </w:instrText>
      </w:r>
      <w:r w:rsidRPr="0019575F">
        <w:fldChar w:fldCharType="separate"/>
      </w:r>
      <w:r w:rsidRPr="0019575F">
        <w:t>Vorbereitung</w:t>
      </w:r>
      <w:r w:rsidRPr="0019575F">
        <w:fldChar w:fldCharType="end"/>
      </w:r>
    </w:p>
    <w:p w14:paraId="0270EC5F" w14:textId="6885CCE0" w:rsidR="00D37234" w:rsidRPr="0019575F" w:rsidRDefault="00D37234" w:rsidP="00D37234">
      <w:pPr>
        <w:pStyle w:val="Bullet"/>
      </w:pPr>
      <w:r w:rsidRPr="0019575F">
        <w:fldChar w:fldCharType="begin"/>
      </w:r>
      <w:r w:rsidRPr="0019575F">
        <w:instrText xml:space="preserve"> REF _Ref46674016 \h  \* MERGEFORMAT </w:instrText>
      </w:r>
      <w:r w:rsidRPr="0019575F">
        <w:fldChar w:fldCharType="separate"/>
      </w:r>
      <w:r w:rsidRPr="0019575F">
        <w:t>Installation</w:t>
      </w:r>
      <w:r w:rsidRPr="0019575F">
        <w:fldChar w:fldCharType="end"/>
      </w:r>
    </w:p>
    <w:p w14:paraId="48F805BF" w14:textId="70118FC1" w:rsidR="00D37234" w:rsidRPr="0019575F" w:rsidRDefault="00D37234" w:rsidP="00D37234">
      <w:pPr>
        <w:pStyle w:val="Bullet"/>
      </w:pPr>
      <w:r w:rsidRPr="0019575F">
        <w:fldChar w:fldCharType="begin"/>
      </w:r>
      <w:r w:rsidRPr="0019575F">
        <w:instrText xml:space="preserve"> REF _Ref46674034 \h  \* MERGEFORMAT </w:instrText>
      </w:r>
      <w:r w:rsidRPr="0019575F">
        <w:fldChar w:fldCharType="separate"/>
      </w:r>
      <w:r w:rsidRPr="0019575F">
        <w:t>Postinstallation</w:t>
      </w:r>
      <w:r w:rsidRPr="0019575F">
        <w:fldChar w:fldCharType="end"/>
      </w:r>
    </w:p>
    <w:p w14:paraId="0E955A1B" w14:textId="77777777" w:rsidR="00D37234" w:rsidRPr="0019575F" w:rsidRDefault="00D37234" w:rsidP="00D37234">
      <w:pPr>
        <w:pStyle w:val="HeadingBar"/>
        <w:rPr>
          <w:lang w:val="en-US"/>
        </w:rPr>
      </w:pPr>
    </w:p>
    <w:p w14:paraId="4B1F46B4" w14:textId="379BED9A" w:rsidR="00D37234" w:rsidRPr="0019575F" w:rsidRDefault="00D37234" w:rsidP="00D37234">
      <w:pPr>
        <w:pStyle w:val="Heading3"/>
        <w:rPr>
          <w:lang w:val="en-US"/>
        </w:rPr>
      </w:pPr>
      <w:bookmarkStart w:id="26" w:name="_Ref46674008"/>
      <w:bookmarkStart w:id="27" w:name="_Toc84080820"/>
      <w:r w:rsidRPr="0019575F">
        <w:rPr>
          <w:lang w:val="en-US"/>
        </w:rPr>
        <w:t>Vorbereitung</w:t>
      </w:r>
      <w:bookmarkEnd w:id="26"/>
      <w:bookmarkEnd w:id="27"/>
    </w:p>
    <w:p w14:paraId="73F71026" w14:textId="269D177D" w:rsidR="009C59F5" w:rsidRPr="0019575F" w:rsidRDefault="009C59F5" w:rsidP="009C59F5">
      <w:pPr>
        <w:pStyle w:val="BodyText"/>
        <w:rPr>
          <w:lang w:val="en-US"/>
        </w:rPr>
      </w:pPr>
      <w:r w:rsidRPr="0019575F">
        <w:rPr>
          <w:lang w:val="en-US"/>
        </w:rPr>
        <w:t>Die Vorbereitung für den Connector umfasst die Implementierung einer benutzerdefinierten Authentifizierung und die Implementierung eines benutzerdefinierten Parsers. Für den Connector werden diese Schritte vor der Metadatengenerierung ausgeführt.</w:t>
      </w:r>
    </w:p>
    <w:p w14:paraId="739AEB60" w14:textId="7AE4C1E1" w:rsidR="009C59F5" w:rsidRPr="0019575F" w:rsidRDefault="009C59F5" w:rsidP="009C59F5">
      <w:pPr>
        <w:pStyle w:val="BodyText"/>
        <w:rPr>
          <w:lang w:val="en-US"/>
        </w:rPr>
      </w:pPr>
      <w:r w:rsidRPr="0019575F">
        <w:rPr>
          <w:lang w:val="en-US"/>
        </w:rPr>
        <w:t>Die Vorbereitung umfasst die folgenden optionalen Verfahren:</w:t>
      </w:r>
    </w:p>
    <w:p w14:paraId="34EECD4D" w14:textId="37924A84" w:rsidR="009C59F5" w:rsidRPr="0019575F" w:rsidRDefault="009C59F5" w:rsidP="009C59F5">
      <w:pPr>
        <w:pStyle w:val="Bullet"/>
      </w:pPr>
      <w:r w:rsidRPr="0019575F">
        <w:fldChar w:fldCharType="begin"/>
      </w:r>
      <w:r w:rsidRPr="0019575F">
        <w:instrText xml:space="preserve"> REF _Ref51762408 \h </w:instrText>
      </w:r>
      <w:r w:rsidRPr="0019575F">
        <w:fldChar w:fldCharType="separate"/>
      </w:r>
      <w:r w:rsidRPr="0019575F">
        <w:t>Implementieren der benutzerdefinierten Authentifizierung</w:t>
      </w:r>
      <w:r w:rsidRPr="0019575F">
        <w:fldChar w:fldCharType="end"/>
      </w:r>
    </w:p>
    <w:p w14:paraId="02418D16" w14:textId="262BDB8D" w:rsidR="009C59F5" w:rsidRPr="0019575F" w:rsidRDefault="009C59F5" w:rsidP="009C59F5">
      <w:pPr>
        <w:pStyle w:val="Bullet"/>
      </w:pPr>
      <w:r w:rsidRPr="0019575F">
        <w:fldChar w:fldCharType="begin"/>
      </w:r>
      <w:r w:rsidRPr="0019575F">
        <w:instrText xml:space="preserve"> REF _Ref51762427 \h </w:instrText>
      </w:r>
      <w:r w:rsidRPr="0019575F">
        <w:fldChar w:fldCharType="separate"/>
      </w:r>
      <w:r w:rsidRPr="0019575F">
        <w:rPr>
          <w:rStyle w:val="tlid-translation"/>
        </w:rPr>
        <w:t>Implementieren von benutzerdefiniertem Parsing</w:t>
      </w:r>
      <w:r w:rsidRPr="0019575F">
        <w:fldChar w:fldCharType="end"/>
      </w:r>
    </w:p>
    <w:p w14:paraId="38E1F7FF" w14:textId="76783D19" w:rsidR="009C59F5" w:rsidRPr="0019575F" w:rsidRDefault="009C59F5" w:rsidP="009C59F5">
      <w:pPr>
        <w:pStyle w:val="Heading4"/>
        <w:rPr>
          <w:lang w:val="en-US"/>
        </w:rPr>
      </w:pPr>
      <w:bookmarkStart w:id="28" w:name="_Ref51762408"/>
      <w:bookmarkStart w:id="29" w:name="_Toc84080821"/>
      <w:r w:rsidRPr="0019575F">
        <w:rPr>
          <w:lang w:val="en-US"/>
        </w:rPr>
        <w:t>Implementieren der benutzerdefinierten Authentifizierung</w:t>
      </w:r>
      <w:bookmarkEnd w:id="28"/>
      <w:bookmarkEnd w:id="29"/>
    </w:p>
    <w:p w14:paraId="60BBB0E3" w14:textId="77777777" w:rsidR="002759EA" w:rsidRPr="0019575F" w:rsidRDefault="009C59F5" w:rsidP="009C59F5">
      <w:pPr>
        <w:pStyle w:val="BodyText"/>
        <w:rPr>
          <w:lang w:val="en-US"/>
        </w:rPr>
      </w:pPr>
      <w:r w:rsidRPr="0019575F">
        <w:rPr>
          <w:lang w:val="en-US"/>
        </w:rPr>
        <w:t>Wenn das Zielsystem einen Authentifizierungsmechanismus verwendet, der von diesem Connector nicht unterstützt wird, müssen Sie die vom Zielsystem verwendete Authentifizierung implementieren und sie dann mithilfe der von diesem Connector bereitgestellten Plug-Ins an den Connector binden.</w:t>
      </w:r>
    </w:p>
    <w:p w14:paraId="161C6FA3" w14:textId="7FEA75F2" w:rsidR="009C59F5" w:rsidRPr="0019575F" w:rsidRDefault="002759EA" w:rsidP="009C59F5">
      <w:pPr>
        <w:pStyle w:val="BodyText"/>
        <w:rPr>
          <w:lang w:val="en-US"/>
        </w:rPr>
      </w:pPr>
      <w:r w:rsidRPr="0019575F">
        <w:rPr>
          <w:lang w:val="en-US"/>
        </w:rPr>
        <w:t>Die Implementierung einer benutzerdefinierten Authentifizierung umfasst:</w:t>
      </w:r>
    </w:p>
    <w:p w14:paraId="1735FB8A" w14:textId="77777777" w:rsidR="009C59F5" w:rsidRPr="0019575F" w:rsidRDefault="009C59F5" w:rsidP="009C59F5">
      <w:pPr>
        <w:pStyle w:val="Bullet"/>
      </w:pPr>
      <w:r w:rsidRPr="0019575F">
        <w:t>das Erstellen einer Java-Klasse</w:t>
      </w:r>
    </w:p>
    <w:p w14:paraId="218A5D3F" w14:textId="77777777" w:rsidR="009C59F5" w:rsidRPr="0019575F" w:rsidRDefault="009C59F5" w:rsidP="009C59F5">
      <w:pPr>
        <w:pStyle w:val="Bullet"/>
      </w:pPr>
      <w:r w:rsidRPr="0019575F">
        <w:t>das Überschreiben der Methode getAuthHeaders (Map &lt;String, Object&gt; authParams) von Map &lt;String, String&gt;, die den Autorisierungsheader in Form einer Map zurückgibt</w:t>
      </w:r>
    </w:p>
    <w:p w14:paraId="38F714EE" w14:textId="7821AC4E" w:rsidR="009C59F5" w:rsidRPr="0019575F" w:rsidRDefault="009C59F5" w:rsidP="009C59F5">
      <w:pPr>
        <w:pStyle w:val="Bullet"/>
      </w:pPr>
      <w:proofErr w:type="gramStart"/>
      <w:r w:rsidRPr="0019575F">
        <w:t>die</w:t>
      </w:r>
      <w:proofErr w:type="gramEnd"/>
      <w:r w:rsidRPr="0019575F">
        <w:t xml:space="preserve"> Aktualisierun</w:t>
      </w:r>
      <w:r w:rsidR="00907AC7" w:rsidRPr="0019575F">
        <w:t>g</w:t>
      </w:r>
      <w:r w:rsidRPr="0019575F">
        <w:t xml:space="preserve"> des Connector-Installationsmediums, um die neue Java-Klasse.</w:t>
      </w:r>
    </w:p>
    <w:p w14:paraId="7DCCF1DF" w14:textId="4EC56577" w:rsidR="009C59F5" w:rsidRPr="0019575F" w:rsidRDefault="009C59F5" w:rsidP="009C59F5">
      <w:pPr>
        <w:pStyle w:val="BodyText"/>
        <w:rPr>
          <w:lang w:val="en-US"/>
        </w:rPr>
      </w:pPr>
      <w:r w:rsidRPr="0019575F">
        <w:rPr>
          <w:lang w:val="en-US"/>
        </w:rPr>
        <w:t xml:space="preserve">Alle Konfigurations- und Authentifizierungsdetails des </w:t>
      </w:r>
      <w:proofErr w:type="gramStart"/>
      <w:r w:rsidRPr="0019575F">
        <w:rPr>
          <w:lang w:val="en-US"/>
        </w:rPr>
        <w:t>Zielsystems,</w:t>
      </w:r>
      <w:proofErr w:type="gramEnd"/>
      <w:r w:rsidRPr="0019575F">
        <w:rPr>
          <w:lang w:val="en-US"/>
        </w:rPr>
        <w:t xml:space="preserve"> die zum Abrufen des Berechtigungsheaders erforderlich sein können, werden über bestimmte IT</w:t>
      </w:r>
      <w:r w:rsidRPr="0019575F">
        <w:rPr>
          <w:lang w:val="en-US"/>
        </w:rPr>
        <w:noBreakHyphen/>
        <w:t xml:space="preserve">Ressourcenparameter an die Methode Map &lt;String, String&gt; getAuthHeaders (Map &lt;String, Object&gt; authParams) übergeben. Auf alle von diesem Connector bereitgestellten Konfigurationseigenschaften kann innerhalb dieser Methode </w:t>
      </w:r>
      <w:proofErr w:type="gramStart"/>
      <w:r w:rsidRPr="0019575F">
        <w:rPr>
          <w:lang w:val="en-US"/>
        </w:rPr>
        <w:t>als</w:t>
      </w:r>
      <w:proofErr w:type="gramEnd"/>
      <w:r w:rsidRPr="0019575F">
        <w:rPr>
          <w:lang w:val="en-US"/>
        </w:rPr>
        <w:t xml:space="preserve"> Teil von "authParams" zugegriffen werden.</w:t>
      </w:r>
    </w:p>
    <w:p w14:paraId="05D2561C" w14:textId="41DA9F3E" w:rsidR="009C59F5" w:rsidRPr="0019575F" w:rsidRDefault="002759EA" w:rsidP="009C59F5">
      <w:pPr>
        <w:pStyle w:val="BodyText"/>
        <w:rPr>
          <w:lang w:val="en-US"/>
        </w:rPr>
      </w:pPr>
      <w:r w:rsidRPr="0019575F">
        <w:rPr>
          <w:lang w:val="en-US"/>
        </w:rPr>
        <w:t xml:space="preserve">Die Implementierung </w:t>
      </w:r>
      <w:r w:rsidR="00907AC7" w:rsidRPr="0019575F">
        <w:rPr>
          <w:lang w:val="en-US"/>
        </w:rPr>
        <w:t>einer benutzerdefinierten Authentifizierung</w:t>
      </w:r>
      <w:r w:rsidR="009C59F5" w:rsidRPr="0019575F">
        <w:rPr>
          <w:lang w:val="en-US"/>
        </w:rPr>
        <w:t xml:space="preserve"> erfolgt folgendermaßen:</w:t>
      </w:r>
    </w:p>
    <w:p w14:paraId="1C5EC05B" w14:textId="3FB50543" w:rsidR="009C59F5" w:rsidRPr="0019575F" w:rsidRDefault="009C59F5" w:rsidP="009C59F5">
      <w:pPr>
        <w:pStyle w:val="NumberList"/>
      </w:pPr>
      <w:r w:rsidRPr="0019575F">
        <w:t xml:space="preserve">Erstellen Sie eine Java-Klasse zum Implementieren der benutzerdefinierten Authentifizierung. Diese Klasse muss die Schnittstelle </w:t>
      </w:r>
      <w:r w:rsidRPr="0019575F">
        <w:rPr>
          <w:rFonts w:ascii="Courier New" w:hAnsi="Courier New" w:cs="Courier New"/>
        </w:rPr>
        <w:t>org.identityconnectors.scimcommon.auth.spi.AuthenticationPlugin</w:t>
      </w:r>
      <w:r w:rsidRPr="0019575F">
        <w:t xml:space="preserve"> implementieren.</w:t>
      </w:r>
      <w:r w:rsidRPr="0019575F">
        <w:br/>
      </w:r>
      <w:r w:rsidRPr="0019575F">
        <w:br/>
        <w:t>Notieren Sie sich den Namen dieser Java-Klasse. Sie geben den Namen der Java-Klasse an, während Sie die IT</w:t>
      </w:r>
      <w:r w:rsidRPr="0019575F">
        <w:noBreakHyphen/>
        <w:t>Ressource für das Zielsystem konfigurieren, die später in diesem Handbuch beschrieben wird.</w:t>
      </w:r>
    </w:p>
    <w:p w14:paraId="1E97B149" w14:textId="3E3485F6" w:rsidR="009C59F5" w:rsidRPr="0019575F" w:rsidRDefault="009C59F5" w:rsidP="009C59F5">
      <w:pPr>
        <w:pStyle w:val="NumberList"/>
      </w:pPr>
      <w:r w:rsidRPr="0019575F">
        <w:t xml:space="preserve">Überschreiben Sie die </w:t>
      </w:r>
      <w:r w:rsidRPr="0019575F">
        <w:rPr>
          <w:b/>
        </w:rPr>
        <w:t>Map &lt;String, String&gt; getAuthHeaders-Methode (Map &lt;String, Object&gt; authParams)</w:t>
      </w:r>
      <w:r w:rsidRPr="0019575F">
        <w:t xml:space="preserve"> in der benutzerdefinierten Java-Klasse.</w:t>
      </w:r>
      <w:r w:rsidRPr="0019575F">
        <w:br/>
      </w:r>
      <w:r w:rsidRPr="0019575F">
        <w:br/>
        <w:t>Diese Methode muss die benutzerdefinierte Authentifizierungslogik implementieren, die den Autorisierungsheader in Form einer Zuordnung zurückgibt.</w:t>
      </w:r>
      <w:r w:rsidRPr="0019575F">
        <w:br/>
      </w:r>
      <w:r w:rsidRPr="0019575F">
        <w:lastRenderedPageBreak/>
        <w:br/>
        <w:t>Beispiel: {Authorization = Bearer XXXXXXXXXX}.</w:t>
      </w:r>
      <w:r w:rsidRPr="0019575F">
        <w:br/>
      </w:r>
      <w:r w:rsidRPr="0019575F">
        <w:br/>
        <w:t>Der Autorisierungsheader enthält das vom Ziel empfangene Zugriffstoken.</w:t>
      </w:r>
    </w:p>
    <w:p w14:paraId="000412A0" w14:textId="428DFA55" w:rsidR="009C59F5" w:rsidRPr="0019575F" w:rsidRDefault="009C59F5" w:rsidP="009C59F5">
      <w:pPr>
        <w:pStyle w:val="NumberList"/>
        <w:rPr>
          <w:rStyle w:val="tlid-translation"/>
        </w:rPr>
      </w:pPr>
      <w:r w:rsidRPr="0019575F">
        <w:rPr>
          <w:rStyle w:val="tlid-translation"/>
        </w:rPr>
        <w:t>Packen Sie die Java-Klasse, die die benutzerdefinierte Authentifizierung implementiert, in eine JAR-Datei.</w:t>
      </w:r>
    </w:p>
    <w:p w14:paraId="5BC958FB" w14:textId="211ADD7E" w:rsidR="009C59F5" w:rsidRPr="0019575F" w:rsidRDefault="009C59F5" w:rsidP="009C59F5">
      <w:pPr>
        <w:pStyle w:val="NumberList"/>
      </w:pPr>
      <w:r w:rsidRPr="0019575F">
        <w:t>Packen Sie die JAR-Datei mit der benutzerdefinierten Authentifizierungsimplementierung wie folgt in die JAR des Connector-Bundles:</w:t>
      </w:r>
    </w:p>
    <w:tbl>
      <w:tblPr>
        <w:tblW w:w="6850" w:type="dxa"/>
        <w:tblInd w:w="3238" w:type="dxa"/>
        <w:tblBorders>
          <w:left w:val="single" w:sz="18" w:space="0" w:color="1D5AAB"/>
        </w:tblBorders>
        <w:shd w:val="clear" w:color="auto" w:fill="EFF6FE"/>
        <w:tblLook w:val="04A0" w:firstRow="1" w:lastRow="0" w:firstColumn="1" w:lastColumn="0" w:noHBand="0" w:noVBand="1"/>
      </w:tblPr>
      <w:tblGrid>
        <w:gridCol w:w="456"/>
        <w:gridCol w:w="6394"/>
      </w:tblGrid>
      <w:tr w:rsidR="009C59F5" w:rsidRPr="0019575F" w14:paraId="6996EBAF" w14:textId="77777777" w:rsidTr="009C59F5">
        <w:trPr>
          <w:trHeight w:hRule="exact" w:val="397"/>
          <w:tblHeader/>
        </w:trPr>
        <w:tc>
          <w:tcPr>
            <w:tcW w:w="252" w:type="dxa"/>
            <w:vMerge w:val="restart"/>
            <w:shd w:val="clear" w:color="auto" w:fill="EFF6FE"/>
          </w:tcPr>
          <w:p w14:paraId="0E3BE7EE" w14:textId="77777777" w:rsidR="009C59F5" w:rsidRPr="0019575F" w:rsidRDefault="009C59F5" w:rsidP="007B138F">
            <w:pPr>
              <w:pStyle w:val="BodyText"/>
              <w:ind w:left="0"/>
              <w:rPr>
                <w:lang w:val="en-US"/>
              </w:rPr>
            </w:pPr>
            <w:r w:rsidRPr="0019575F">
              <w:rPr>
                <w:noProof/>
                <w:lang w:val="en-US" w:eastAsia="de-DE"/>
              </w:rPr>
              <w:drawing>
                <wp:inline distT="0" distB="0" distL="0" distR="0" wp14:anchorId="39C32F87" wp14:editId="10030DBC">
                  <wp:extent cx="152400" cy="152400"/>
                  <wp:effectExtent l="0" t="0" r="0" b="0"/>
                  <wp:docPr id="5" name="Picture 5"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598" w:type="dxa"/>
            <w:shd w:val="clear" w:color="auto" w:fill="EFF6FE"/>
          </w:tcPr>
          <w:p w14:paraId="2B3D4BEF" w14:textId="77777777" w:rsidR="009C59F5" w:rsidRPr="0019575F" w:rsidRDefault="009C59F5" w:rsidP="007B138F">
            <w:pPr>
              <w:pStyle w:val="BodyText"/>
              <w:ind w:left="0"/>
              <w:rPr>
                <w:b/>
                <w:color w:val="1D5AAB"/>
                <w:sz w:val="24"/>
                <w:szCs w:val="24"/>
                <w:lang w:val="en-US"/>
              </w:rPr>
            </w:pPr>
            <w:r w:rsidRPr="0019575F">
              <w:rPr>
                <w:b/>
                <w:color w:val="1D5AAB"/>
                <w:sz w:val="24"/>
                <w:szCs w:val="24"/>
                <w:lang w:val="en-US"/>
              </w:rPr>
              <w:t>Hinweis</w:t>
            </w:r>
          </w:p>
        </w:tc>
      </w:tr>
      <w:tr w:rsidR="009C59F5" w:rsidRPr="0019575F" w14:paraId="34D71165" w14:textId="77777777" w:rsidTr="009C59F5">
        <w:trPr>
          <w:trHeight w:val="454"/>
          <w:tblHeader/>
        </w:trPr>
        <w:tc>
          <w:tcPr>
            <w:tcW w:w="252" w:type="dxa"/>
            <w:vMerge/>
            <w:shd w:val="clear" w:color="auto" w:fill="EFF6FE"/>
          </w:tcPr>
          <w:p w14:paraId="5DDC8CF0" w14:textId="77777777" w:rsidR="009C59F5" w:rsidRPr="0019575F" w:rsidRDefault="009C59F5" w:rsidP="007B138F">
            <w:pPr>
              <w:pStyle w:val="BodyText"/>
              <w:ind w:left="0"/>
              <w:rPr>
                <w:lang w:val="en-US"/>
              </w:rPr>
            </w:pPr>
          </w:p>
        </w:tc>
        <w:tc>
          <w:tcPr>
            <w:tcW w:w="6598" w:type="dxa"/>
            <w:shd w:val="clear" w:color="auto" w:fill="EFF6FE"/>
          </w:tcPr>
          <w:p w14:paraId="7117B065" w14:textId="34D099E9" w:rsidR="009C59F5" w:rsidRPr="0019575F" w:rsidRDefault="009C59F5" w:rsidP="009C59F5">
            <w:pPr>
              <w:pStyle w:val="BodyText"/>
              <w:ind w:left="0"/>
              <w:rPr>
                <w:lang w:val="en-US"/>
              </w:rPr>
            </w:pPr>
            <w:r w:rsidRPr="0019575F">
              <w:rPr>
                <w:lang w:val="en-US"/>
              </w:rPr>
              <w:t>Stellen Sie sicher, dass alle JARs für andere benutzerdefinierte Implementierungen gepackt sind.</w:t>
            </w:r>
          </w:p>
        </w:tc>
      </w:tr>
    </w:tbl>
    <w:p w14:paraId="0F364589" w14:textId="2B8FEC1A" w:rsidR="009C59F5" w:rsidRPr="0019575F" w:rsidRDefault="009C59F5" w:rsidP="009C59F5">
      <w:pPr>
        <w:pStyle w:val="NumberList"/>
        <w:numPr>
          <w:ilvl w:val="1"/>
          <w:numId w:val="12"/>
        </w:numPr>
        <w:ind w:left="3544" w:hanging="283"/>
      </w:pPr>
      <w:r w:rsidRPr="0019575F">
        <w:t xml:space="preserve">Extrahieren Sie den Inhalt der Datei </w:t>
      </w:r>
      <w:r w:rsidRPr="0019575F">
        <w:rPr>
          <w:rFonts w:ascii="Courier New" w:hAnsi="Courier New" w:cs="Courier New"/>
        </w:rPr>
        <w:t>gws.identity.connector.bundle-12.2.1.3.jar</w:t>
      </w:r>
      <w:r w:rsidRPr="0019575F">
        <w:t xml:space="preserve"> in ein temporäres Verzeichnis.</w:t>
      </w:r>
    </w:p>
    <w:p w14:paraId="4B617165" w14:textId="4B8D1DA5" w:rsidR="009C59F5" w:rsidRPr="0019575F" w:rsidRDefault="009C59F5" w:rsidP="009C59F5">
      <w:pPr>
        <w:pStyle w:val="NumberList"/>
        <w:numPr>
          <w:ilvl w:val="1"/>
          <w:numId w:val="12"/>
        </w:numPr>
        <w:ind w:left="3544" w:hanging="283"/>
      </w:pPr>
      <w:r w:rsidRPr="0019575F">
        <w:t>Kopieren Sie die JAR-Datei mit der benutzerdefinierten Authentifizierung (ab Schritt 3) in das lib-Verzeichnis.</w:t>
      </w:r>
    </w:p>
    <w:p w14:paraId="7FB71CED" w14:textId="468D5751" w:rsidR="009C59F5" w:rsidRPr="0019575F" w:rsidRDefault="009C59F5" w:rsidP="009C59F5">
      <w:pPr>
        <w:pStyle w:val="NumberList"/>
        <w:numPr>
          <w:ilvl w:val="1"/>
          <w:numId w:val="12"/>
        </w:numPr>
        <w:ind w:left="3544" w:hanging="283"/>
      </w:pPr>
      <w:r w:rsidRPr="0019575F">
        <w:t>Generieren Sie das Connector-Bundle (</w:t>
      </w:r>
      <w:r w:rsidRPr="0019575F">
        <w:rPr>
          <w:rFonts w:ascii="Courier New" w:hAnsi="Courier New" w:cs="Courier New"/>
        </w:rPr>
        <w:t>gws.identity.connector.bundle-12.2.1.3.jar</w:t>
      </w:r>
      <w:r w:rsidRPr="0019575F">
        <w:t>) neu, indem Sie den folgenden Befehl ausführen:</w:t>
      </w:r>
    </w:p>
    <w:tbl>
      <w:tblPr>
        <w:tblW w:w="0" w:type="auto"/>
        <w:tblInd w:w="3238"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272"/>
      </w:tblGrid>
      <w:tr w:rsidR="009C59F5" w:rsidRPr="0019575F" w14:paraId="6429CC57" w14:textId="77777777" w:rsidTr="009C59F5">
        <w:trPr>
          <w:trHeight w:hRule="exact" w:val="397"/>
          <w:tblHeader/>
        </w:trPr>
        <w:tc>
          <w:tcPr>
            <w:tcW w:w="434" w:type="dxa"/>
            <w:vMerge w:val="restart"/>
            <w:shd w:val="clear" w:color="auto" w:fill="F2F2F2" w:themeFill="background1" w:themeFillShade="F2"/>
          </w:tcPr>
          <w:p w14:paraId="3A536BAB" w14:textId="77777777" w:rsidR="009C59F5" w:rsidRPr="0019575F" w:rsidRDefault="009C59F5" w:rsidP="007B138F">
            <w:pPr>
              <w:pStyle w:val="BodyText"/>
              <w:ind w:left="0"/>
              <w:rPr>
                <w:lang w:val="en-US"/>
              </w:rPr>
            </w:pPr>
            <w:r w:rsidRPr="0019575F">
              <w:rPr>
                <w:noProof/>
                <w:lang w:val="en-US" w:eastAsia="de-DE"/>
              </w:rPr>
              <w:drawing>
                <wp:inline distT="0" distB="0" distL="0" distR="0" wp14:anchorId="14744197" wp14:editId="4B04E8F0">
                  <wp:extent cx="227965" cy="227965"/>
                  <wp:effectExtent l="0" t="0" r="635" b="635"/>
                  <wp:docPr id="3" name="Picture 3"/>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414" w:type="dxa"/>
            <w:shd w:val="clear" w:color="auto" w:fill="F2F2F2" w:themeFill="background1" w:themeFillShade="F2"/>
          </w:tcPr>
          <w:p w14:paraId="2D5655E4" w14:textId="77777777" w:rsidR="009C59F5" w:rsidRPr="0019575F" w:rsidRDefault="009C59F5" w:rsidP="007B138F">
            <w:pPr>
              <w:pStyle w:val="BodyText"/>
              <w:ind w:left="0"/>
              <w:rPr>
                <w:b/>
                <w:color w:val="7F7F7F" w:themeColor="text1" w:themeTint="80"/>
                <w:sz w:val="24"/>
                <w:szCs w:val="24"/>
                <w:lang w:val="en-US"/>
              </w:rPr>
            </w:pPr>
            <w:r w:rsidRPr="0019575F">
              <w:rPr>
                <w:b/>
                <w:color w:val="7F7F7F" w:themeColor="text1" w:themeTint="80"/>
                <w:sz w:val="24"/>
                <w:szCs w:val="24"/>
                <w:lang w:val="en-US"/>
              </w:rPr>
              <w:t>Kommando</w:t>
            </w:r>
          </w:p>
        </w:tc>
      </w:tr>
      <w:tr w:rsidR="009C59F5" w:rsidRPr="0019575F" w14:paraId="7B9B6B67" w14:textId="77777777" w:rsidTr="009C59F5">
        <w:trPr>
          <w:trHeight w:val="454"/>
          <w:tblHeader/>
        </w:trPr>
        <w:tc>
          <w:tcPr>
            <w:tcW w:w="434" w:type="dxa"/>
            <w:vMerge/>
            <w:shd w:val="clear" w:color="auto" w:fill="F2F2F2" w:themeFill="background1" w:themeFillShade="F2"/>
          </w:tcPr>
          <w:p w14:paraId="32910E82" w14:textId="77777777" w:rsidR="009C59F5" w:rsidRPr="0019575F" w:rsidRDefault="009C59F5" w:rsidP="007B138F">
            <w:pPr>
              <w:pStyle w:val="BodyText"/>
              <w:ind w:left="0"/>
              <w:rPr>
                <w:lang w:val="en-US"/>
              </w:rPr>
            </w:pPr>
          </w:p>
        </w:tc>
        <w:tc>
          <w:tcPr>
            <w:tcW w:w="6414" w:type="dxa"/>
            <w:shd w:val="clear" w:color="auto" w:fill="F2F2F2" w:themeFill="background1" w:themeFillShade="F2"/>
          </w:tcPr>
          <w:p w14:paraId="01E65018" w14:textId="4B9324FF" w:rsidR="009C59F5" w:rsidRPr="0019575F" w:rsidRDefault="009C59F5" w:rsidP="007B138F">
            <w:pPr>
              <w:pStyle w:val="BodyText"/>
              <w:spacing w:after="120"/>
              <w:ind w:left="0"/>
              <w:contextualSpacing/>
              <w:rPr>
                <w:rFonts w:ascii="Courier New" w:hAnsi="Courier New" w:cs="Courier New"/>
                <w:sz w:val="16"/>
                <w:szCs w:val="16"/>
                <w:lang w:val="en-US"/>
              </w:rPr>
            </w:pPr>
            <w:r w:rsidRPr="0019575F">
              <w:rPr>
                <w:rFonts w:ascii="Courier New" w:hAnsi="Courier New" w:cs="Courier New"/>
                <w:sz w:val="16"/>
                <w:szCs w:val="16"/>
                <w:lang w:val="en-US"/>
              </w:rPr>
              <w:t>jar -cvfm gws.identity.connector.bundle-12.2.1.3.jar META-INF/MANIFEST.MF *</w:t>
            </w:r>
          </w:p>
        </w:tc>
      </w:tr>
    </w:tbl>
    <w:p w14:paraId="3C7F8429" w14:textId="602BC5F5" w:rsidR="009C59F5" w:rsidRPr="0019575F" w:rsidRDefault="009C59F5" w:rsidP="009C59F5">
      <w:pPr>
        <w:pStyle w:val="NumberList"/>
        <w:numPr>
          <w:ilvl w:val="0"/>
          <w:numId w:val="0"/>
        </w:numPr>
        <w:ind w:left="3240" w:hanging="360"/>
      </w:pPr>
    </w:p>
    <w:tbl>
      <w:tblPr>
        <w:tblW w:w="6850" w:type="dxa"/>
        <w:tblInd w:w="3238" w:type="dxa"/>
        <w:tblBorders>
          <w:left w:val="single" w:sz="18" w:space="0" w:color="1D5AAB"/>
        </w:tblBorders>
        <w:shd w:val="clear" w:color="auto" w:fill="EFF6FE"/>
        <w:tblLook w:val="04A0" w:firstRow="1" w:lastRow="0" w:firstColumn="1" w:lastColumn="0" w:noHBand="0" w:noVBand="1"/>
      </w:tblPr>
      <w:tblGrid>
        <w:gridCol w:w="456"/>
        <w:gridCol w:w="6394"/>
      </w:tblGrid>
      <w:tr w:rsidR="009C59F5" w:rsidRPr="0019575F" w14:paraId="41A532C5" w14:textId="77777777" w:rsidTr="007B138F">
        <w:trPr>
          <w:trHeight w:hRule="exact" w:val="397"/>
          <w:tblHeader/>
        </w:trPr>
        <w:tc>
          <w:tcPr>
            <w:tcW w:w="252" w:type="dxa"/>
            <w:vMerge w:val="restart"/>
            <w:shd w:val="clear" w:color="auto" w:fill="EFF6FE"/>
          </w:tcPr>
          <w:p w14:paraId="12C12D2D" w14:textId="77777777" w:rsidR="009C59F5" w:rsidRPr="0019575F" w:rsidRDefault="009C59F5" w:rsidP="007B138F">
            <w:pPr>
              <w:pStyle w:val="BodyText"/>
              <w:ind w:left="0"/>
              <w:rPr>
                <w:lang w:val="en-US"/>
              </w:rPr>
            </w:pPr>
            <w:r w:rsidRPr="0019575F">
              <w:rPr>
                <w:noProof/>
                <w:lang w:val="en-US" w:eastAsia="de-DE"/>
              </w:rPr>
              <w:drawing>
                <wp:inline distT="0" distB="0" distL="0" distR="0" wp14:anchorId="52427384" wp14:editId="5A566C8A">
                  <wp:extent cx="152400" cy="152400"/>
                  <wp:effectExtent l="0" t="0" r="0" b="0"/>
                  <wp:docPr id="6" name="Picture 6"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598" w:type="dxa"/>
            <w:shd w:val="clear" w:color="auto" w:fill="EFF6FE"/>
          </w:tcPr>
          <w:p w14:paraId="17EEDD1C" w14:textId="77777777" w:rsidR="009C59F5" w:rsidRPr="0019575F" w:rsidRDefault="009C59F5" w:rsidP="007B138F">
            <w:pPr>
              <w:pStyle w:val="BodyText"/>
              <w:ind w:left="0"/>
              <w:rPr>
                <w:b/>
                <w:color w:val="1D5AAB"/>
                <w:sz w:val="24"/>
                <w:szCs w:val="24"/>
                <w:lang w:val="en-US"/>
              </w:rPr>
            </w:pPr>
            <w:r w:rsidRPr="0019575F">
              <w:rPr>
                <w:b/>
                <w:color w:val="1D5AAB"/>
                <w:sz w:val="24"/>
                <w:szCs w:val="24"/>
                <w:lang w:val="en-US"/>
              </w:rPr>
              <w:t>Hinweis</w:t>
            </w:r>
          </w:p>
        </w:tc>
      </w:tr>
      <w:tr w:rsidR="009C59F5" w:rsidRPr="0019575F" w14:paraId="1B100FFF" w14:textId="77777777" w:rsidTr="007B138F">
        <w:trPr>
          <w:trHeight w:val="454"/>
          <w:tblHeader/>
        </w:trPr>
        <w:tc>
          <w:tcPr>
            <w:tcW w:w="252" w:type="dxa"/>
            <w:vMerge/>
            <w:shd w:val="clear" w:color="auto" w:fill="EFF6FE"/>
          </w:tcPr>
          <w:p w14:paraId="799980DC" w14:textId="77777777" w:rsidR="009C59F5" w:rsidRPr="0019575F" w:rsidRDefault="009C59F5" w:rsidP="007B138F">
            <w:pPr>
              <w:pStyle w:val="BodyText"/>
              <w:ind w:left="0"/>
              <w:rPr>
                <w:lang w:val="en-US"/>
              </w:rPr>
            </w:pPr>
          </w:p>
        </w:tc>
        <w:tc>
          <w:tcPr>
            <w:tcW w:w="6598" w:type="dxa"/>
            <w:shd w:val="clear" w:color="auto" w:fill="EFF6FE"/>
          </w:tcPr>
          <w:p w14:paraId="10F17B33" w14:textId="514B026E" w:rsidR="009C59F5" w:rsidRPr="0019575F" w:rsidRDefault="009C59F5" w:rsidP="009C59F5">
            <w:pPr>
              <w:pStyle w:val="BodyText"/>
              <w:ind w:left="0"/>
              <w:rPr>
                <w:lang w:val="en-US"/>
              </w:rPr>
            </w:pPr>
            <w:r w:rsidRPr="0019575F">
              <w:rPr>
                <w:lang w:val="en-US"/>
              </w:rPr>
              <w:t>Stellen Sie beim Aktualisieren des Connector-Bundles sicher, dass die Datei META-INF\MANIFEST.MF unverändert bleibt.</w:t>
            </w:r>
          </w:p>
        </w:tc>
      </w:tr>
    </w:tbl>
    <w:p w14:paraId="375B8B61" w14:textId="26A30C30" w:rsidR="009C59F5" w:rsidRPr="0019575F" w:rsidRDefault="009C59F5" w:rsidP="007B138F">
      <w:pPr>
        <w:pStyle w:val="NumberList"/>
      </w:pPr>
      <w:r w:rsidRPr="0019575F">
        <w:t xml:space="preserve">Führen Sie das Dienstprogramm Oracle Identity Manager Delete </w:t>
      </w:r>
      <w:proofErr w:type="gramStart"/>
      <w:r w:rsidRPr="0019575F">
        <w:t>JARs</w:t>
      </w:r>
      <w:proofErr w:type="gramEnd"/>
      <w:r w:rsidRPr="0019575F">
        <w:t xml:space="preserve"> aus, um vorhandene JARs in der Oracle Identity Manager-Datenbank zu löschen, bevor Sie das neu generierte Connector-Bundle hochladen. Dieses Dienstprogramm wird bei der Installation von Oracle Identity Manager an den folgenden Speicherort kopiert:</w:t>
      </w:r>
      <w:r w:rsidRPr="0019575F">
        <w:br/>
      </w:r>
      <w:r w:rsidRPr="0019575F">
        <w:br/>
        <w:t>Wenn Sie das Dienstprogramm ausführen, werden Sie aufgefordert, die Anmeldeinformationen des Identity Manager-Administrators, die URL des Identity Manager-Hostcomputers, den Wert der Kontext</w:t>
      </w:r>
      <w:r w:rsidRPr="0019575F">
        <w:noBreakHyphen/>
        <w:t>Factory, den Typ der zu löschenden JAR-Datei und den Speicherort der zu löschenden JAR-Datei einzugeben.</w:t>
      </w:r>
      <w:r w:rsidRPr="0019575F">
        <w:br/>
      </w:r>
      <w:r w:rsidRPr="0019575F">
        <w:br/>
        <w:t>Geben Sie 4 (ICF-Bundle) als Wert des JAR-Typs an.</w:t>
      </w:r>
      <w:r w:rsidRPr="0019575F">
        <w:br/>
      </w:r>
    </w:p>
    <w:tbl>
      <w:tblPr>
        <w:tblW w:w="6850" w:type="dxa"/>
        <w:tblInd w:w="3238" w:type="dxa"/>
        <w:tblBorders>
          <w:left w:val="single" w:sz="18" w:space="0" w:color="1D5AAB"/>
        </w:tblBorders>
        <w:shd w:val="clear" w:color="auto" w:fill="EFF6FE"/>
        <w:tblLook w:val="04A0" w:firstRow="1" w:lastRow="0" w:firstColumn="1" w:lastColumn="0" w:noHBand="0" w:noVBand="1"/>
      </w:tblPr>
      <w:tblGrid>
        <w:gridCol w:w="456"/>
        <w:gridCol w:w="6394"/>
      </w:tblGrid>
      <w:tr w:rsidR="009C59F5" w:rsidRPr="0019575F" w14:paraId="33CF98CD" w14:textId="77777777" w:rsidTr="009C59F5">
        <w:trPr>
          <w:trHeight w:hRule="exact" w:val="397"/>
          <w:tblHeader/>
        </w:trPr>
        <w:tc>
          <w:tcPr>
            <w:tcW w:w="456" w:type="dxa"/>
            <w:vMerge w:val="restart"/>
            <w:shd w:val="clear" w:color="auto" w:fill="EFF6FE"/>
          </w:tcPr>
          <w:p w14:paraId="208070B1" w14:textId="01EBFBC9" w:rsidR="009C59F5" w:rsidRPr="0019575F" w:rsidRDefault="009C59F5" w:rsidP="007B138F">
            <w:pPr>
              <w:pStyle w:val="BodyText"/>
              <w:ind w:left="0"/>
              <w:rPr>
                <w:lang w:val="en-US"/>
              </w:rPr>
            </w:pPr>
            <w:r w:rsidRPr="0019575F">
              <w:rPr>
                <w:noProof/>
                <w:lang w:val="en-US" w:eastAsia="de-DE"/>
              </w:rPr>
              <w:drawing>
                <wp:inline distT="0" distB="0" distL="0" distR="0" wp14:anchorId="302281BF" wp14:editId="36D8375B">
                  <wp:extent cx="152400" cy="152400"/>
                  <wp:effectExtent l="0" t="0" r="0" b="0"/>
                  <wp:docPr id="7" name="Picture 7"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394" w:type="dxa"/>
            <w:shd w:val="clear" w:color="auto" w:fill="EFF6FE"/>
          </w:tcPr>
          <w:p w14:paraId="7A6FF324" w14:textId="77777777" w:rsidR="009C59F5" w:rsidRPr="0019575F" w:rsidRDefault="009C59F5" w:rsidP="007B138F">
            <w:pPr>
              <w:pStyle w:val="BodyText"/>
              <w:ind w:left="0"/>
              <w:rPr>
                <w:b/>
                <w:color w:val="1D5AAB"/>
                <w:sz w:val="24"/>
                <w:szCs w:val="24"/>
                <w:lang w:val="en-US"/>
              </w:rPr>
            </w:pPr>
            <w:r w:rsidRPr="0019575F">
              <w:rPr>
                <w:b/>
                <w:color w:val="1D5AAB"/>
                <w:sz w:val="24"/>
                <w:szCs w:val="24"/>
                <w:lang w:val="en-US"/>
              </w:rPr>
              <w:t>Hinweis</w:t>
            </w:r>
          </w:p>
        </w:tc>
      </w:tr>
      <w:tr w:rsidR="009C59F5" w:rsidRPr="0019575F" w14:paraId="0BF0CE2E" w14:textId="77777777" w:rsidTr="009C59F5">
        <w:trPr>
          <w:trHeight w:val="454"/>
          <w:tblHeader/>
        </w:trPr>
        <w:tc>
          <w:tcPr>
            <w:tcW w:w="456" w:type="dxa"/>
            <w:vMerge/>
            <w:shd w:val="clear" w:color="auto" w:fill="EFF6FE"/>
          </w:tcPr>
          <w:p w14:paraId="3E25B987" w14:textId="77777777" w:rsidR="009C59F5" w:rsidRPr="0019575F" w:rsidRDefault="009C59F5" w:rsidP="007B138F">
            <w:pPr>
              <w:pStyle w:val="BodyText"/>
              <w:ind w:left="0"/>
              <w:rPr>
                <w:lang w:val="en-US"/>
              </w:rPr>
            </w:pPr>
          </w:p>
        </w:tc>
        <w:tc>
          <w:tcPr>
            <w:tcW w:w="6394" w:type="dxa"/>
            <w:shd w:val="clear" w:color="auto" w:fill="EFF6FE"/>
          </w:tcPr>
          <w:p w14:paraId="484B4DB4" w14:textId="234A11AE" w:rsidR="009C59F5" w:rsidRPr="0019575F" w:rsidRDefault="009C59F5" w:rsidP="007B138F">
            <w:pPr>
              <w:pStyle w:val="BodyText"/>
              <w:ind w:left="0"/>
              <w:rPr>
                <w:lang w:val="en-US"/>
              </w:rPr>
            </w:pPr>
            <w:r w:rsidRPr="0019575F">
              <w:rPr>
                <w:rStyle w:val="tlid-translation"/>
                <w:lang w:val="en-US"/>
              </w:rPr>
              <w:t>Bevor Sie dieses Dienstprogramm verwenden, stellen Sie sicher, dass die Umgebungsvariable WL_HOME auf das Verzeichnis festgelegt ist, in dem Oracle WebLogic Server installiert ist.</w:t>
            </w:r>
          </w:p>
        </w:tc>
      </w:tr>
    </w:tbl>
    <w:p w14:paraId="5527119B" w14:textId="4E6B2251" w:rsidR="009C59F5" w:rsidRPr="0019575F" w:rsidRDefault="009C59F5" w:rsidP="009C59F5">
      <w:pPr>
        <w:pStyle w:val="NumberList"/>
      </w:pPr>
      <w:r w:rsidRPr="0019575F">
        <w:t xml:space="preserve">Starten Sie Oracle Identity Manager </w:t>
      </w:r>
      <w:proofErr w:type="gramStart"/>
      <w:r w:rsidRPr="0019575F">
        <w:t>neu</w:t>
      </w:r>
      <w:proofErr w:type="gramEnd"/>
      <w:r w:rsidRPr="0019575F">
        <w:t>.</w:t>
      </w:r>
    </w:p>
    <w:p w14:paraId="7D1FAB47" w14:textId="74AB2BCB" w:rsidR="009C59F5" w:rsidRPr="0019575F" w:rsidRDefault="009C59F5" w:rsidP="009C59F5">
      <w:pPr>
        <w:pStyle w:val="Heading4"/>
        <w:rPr>
          <w:rStyle w:val="tlid-translation"/>
          <w:lang w:val="en-US"/>
        </w:rPr>
      </w:pPr>
      <w:bookmarkStart w:id="30" w:name="_Ref51762427"/>
      <w:bookmarkStart w:id="31" w:name="_Toc84080822"/>
      <w:r w:rsidRPr="0019575F">
        <w:rPr>
          <w:rStyle w:val="tlid-translation"/>
          <w:lang w:val="en-US"/>
        </w:rPr>
        <w:t xml:space="preserve">Implementieren von benutzerdefiniertem </w:t>
      </w:r>
      <w:proofErr w:type="gramStart"/>
      <w:r w:rsidRPr="0019575F">
        <w:rPr>
          <w:rStyle w:val="tlid-translation"/>
          <w:lang w:val="en-US"/>
        </w:rPr>
        <w:t>Parsing</w:t>
      </w:r>
      <w:bookmarkEnd w:id="30"/>
      <w:bookmarkEnd w:id="31"/>
      <w:proofErr w:type="gramEnd"/>
    </w:p>
    <w:p w14:paraId="65BBEF5F" w14:textId="0D9AB18C" w:rsidR="009C59F5" w:rsidRPr="0019575F" w:rsidRDefault="009C59F5" w:rsidP="009C59F5">
      <w:pPr>
        <w:pStyle w:val="BodyText"/>
        <w:rPr>
          <w:lang w:val="en-US"/>
        </w:rPr>
      </w:pPr>
      <w:r w:rsidRPr="0019575F">
        <w:rPr>
          <w:lang w:val="en-US"/>
        </w:rPr>
        <w:t xml:space="preserve">Standardmäßig unterstützt der Connector nur JSON </w:t>
      </w:r>
      <w:proofErr w:type="gramStart"/>
      <w:r w:rsidRPr="0019575F">
        <w:rPr>
          <w:lang w:val="en-US"/>
        </w:rPr>
        <w:t>als</w:t>
      </w:r>
      <w:proofErr w:type="gramEnd"/>
      <w:r w:rsidRPr="0019575F">
        <w:rPr>
          <w:lang w:val="en-US"/>
        </w:rPr>
        <w:t xml:space="preserve"> Format während der Abstimmungsläufe. Wenn die Abstimmungsdaten von Ihrem Zielsystem nicht im JSON-Format vorliegen, müssen Sie eine benutzerdefinierte Parser-Implementierung für Ihr Datenformat schreiben.</w:t>
      </w:r>
    </w:p>
    <w:p w14:paraId="7EA309BF" w14:textId="77777777" w:rsidR="00D37234" w:rsidRPr="0019575F" w:rsidRDefault="00D37234" w:rsidP="00D37234">
      <w:pPr>
        <w:pStyle w:val="HeadingBar"/>
        <w:rPr>
          <w:lang w:val="en-US"/>
        </w:rPr>
      </w:pPr>
    </w:p>
    <w:p w14:paraId="09E83B77" w14:textId="1E46D85C" w:rsidR="00D37234" w:rsidRPr="0019575F" w:rsidRDefault="00D37234" w:rsidP="00D37234">
      <w:pPr>
        <w:pStyle w:val="Heading3"/>
        <w:rPr>
          <w:lang w:val="en-US"/>
        </w:rPr>
      </w:pPr>
      <w:bookmarkStart w:id="32" w:name="_Ref46674016"/>
      <w:bookmarkStart w:id="33" w:name="_Toc84080823"/>
      <w:r w:rsidRPr="0019575F">
        <w:rPr>
          <w:lang w:val="en-US"/>
        </w:rPr>
        <w:t>Installation</w:t>
      </w:r>
      <w:bookmarkEnd w:id="32"/>
      <w:bookmarkEnd w:id="33"/>
    </w:p>
    <w:p w14:paraId="150743D3" w14:textId="2A34FEB2" w:rsidR="009C59F5" w:rsidRPr="0019575F" w:rsidRDefault="009C59F5" w:rsidP="00D37234">
      <w:pPr>
        <w:pStyle w:val="BodyText"/>
        <w:rPr>
          <w:rStyle w:val="tlid-translation"/>
          <w:lang w:val="en-US"/>
        </w:rPr>
      </w:pPr>
      <w:r w:rsidRPr="0019575F">
        <w:rPr>
          <w:rStyle w:val="tlid-translation"/>
          <w:lang w:val="en-US"/>
        </w:rPr>
        <w:t>Die folgenden Themen enthalten Details zur Installation des Connectors:</w:t>
      </w:r>
    </w:p>
    <w:p w14:paraId="1EE6FEB7" w14:textId="0D7900E6" w:rsidR="00D37234" w:rsidRPr="0019575F" w:rsidRDefault="009C59F5" w:rsidP="009C59F5">
      <w:pPr>
        <w:pStyle w:val="Bullet"/>
        <w:rPr>
          <w:rStyle w:val="tlid-translation"/>
        </w:rPr>
      </w:pPr>
      <w:r w:rsidRPr="0019575F">
        <w:rPr>
          <w:rStyle w:val="tlid-translation"/>
        </w:rPr>
        <w:fldChar w:fldCharType="begin"/>
      </w:r>
      <w:r w:rsidRPr="0019575F">
        <w:rPr>
          <w:rStyle w:val="tlid-translation"/>
        </w:rPr>
        <w:instrText xml:space="preserve"> REF _Ref51764272 \h </w:instrText>
      </w:r>
      <w:r w:rsidRPr="0019575F">
        <w:rPr>
          <w:rStyle w:val="tlid-translation"/>
        </w:rPr>
      </w:r>
      <w:r w:rsidRPr="0019575F">
        <w:rPr>
          <w:rStyle w:val="tlid-translation"/>
        </w:rPr>
        <w:fldChar w:fldCharType="separate"/>
      </w:r>
      <w:r w:rsidRPr="0019575F">
        <w:t>Grundlagen der Installation</w:t>
      </w:r>
      <w:r w:rsidRPr="0019575F">
        <w:rPr>
          <w:rStyle w:val="tlid-translation"/>
        </w:rPr>
        <w:fldChar w:fldCharType="end"/>
      </w:r>
    </w:p>
    <w:p w14:paraId="2182B484" w14:textId="29E14466" w:rsidR="00D37234" w:rsidRPr="0019575F" w:rsidRDefault="009C59F5" w:rsidP="009C59F5">
      <w:pPr>
        <w:pStyle w:val="Bullet"/>
      </w:pPr>
      <w:r w:rsidRPr="0019575F">
        <w:fldChar w:fldCharType="begin"/>
      </w:r>
      <w:r w:rsidRPr="0019575F">
        <w:instrText xml:space="preserve"> REF _Ref51764279 \h </w:instrText>
      </w:r>
      <w:r w:rsidRPr="0019575F">
        <w:fldChar w:fldCharType="separate"/>
      </w:r>
      <w:r w:rsidRPr="0019575F">
        <w:t>Installation in Identity Manager</w:t>
      </w:r>
      <w:r w:rsidRPr="0019575F">
        <w:fldChar w:fldCharType="end"/>
      </w:r>
    </w:p>
    <w:p w14:paraId="4209C942" w14:textId="5A4A815D" w:rsidR="009C59F5" w:rsidRPr="0019575F" w:rsidRDefault="009C59F5" w:rsidP="009C59F5">
      <w:pPr>
        <w:pStyle w:val="Bullet"/>
      </w:pPr>
      <w:r w:rsidRPr="0019575F">
        <w:fldChar w:fldCharType="begin"/>
      </w:r>
      <w:r w:rsidRPr="0019575F">
        <w:instrText xml:space="preserve"> REF _Ref51764286 \h </w:instrText>
      </w:r>
      <w:r w:rsidRPr="0019575F">
        <w:fldChar w:fldCharType="separate"/>
      </w:r>
      <w:r w:rsidRPr="0019575F">
        <w:rPr>
          <w:rStyle w:val="tlid-translation"/>
        </w:rPr>
        <w:t>Konfigurieren der IT-Ressource für das Zielsystem</w:t>
      </w:r>
      <w:r w:rsidRPr="0019575F">
        <w:fldChar w:fldCharType="end"/>
      </w:r>
    </w:p>
    <w:p w14:paraId="6F359B3D" w14:textId="44901680" w:rsidR="00D37234" w:rsidRPr="0019575F" w:rsidRDefault="009C59F5" w:rsidP="009C59F5">
      <w:pPr>
        <w:pStyle w:val="Heading4"/>
        <w:rPr>
          <w:lang w:val="en-US"/>
        </w:rPr>
      </w:pPr>
      <w:bookmarkStart w:id="34" w:name="_Ref51764272"/>
      <w:bookmarkStart w:id="35" w:name="_Toc84080824"/>
      <w:r w:rsidRPr="0019575F">
        <w:rPr>
          <w:lang w:val="en-US"/>
        </w:rPr>
        <w:t>Grundlagen der Installation</w:t>
      </w:r>
      <w:bookmarkEnd w:id="34"/>
      <w:bookmarkEnd w:id="35"/>
    </w:p>
    <w:p w14:paraId="66BC0FA1" w14:textId="4EAE2D46" w:rsidR="009C59F5" w:rsidRPr="0019575F" w:rsidRDefault="009C59F5" w:rsidP="00D37234">
      <w:pPr>
        <w:pStyle w:val="BodyText"/>
        <w:rPr>
          <w:rStyle w:val="tlid-translation"/>
          <w:lang w:val="en-US"/>
        </w:rPr>
      </w:pPr>
      <w:r w:rsidRPr="0019575F">
        <w:rPr>
          <w:rStyle w:val="tlid-translation"/>
          <w:lang w:val="en-US"/>
        </w:rPr>
        <w:t xml:space="preserve">Das Verfahren zum Verständnis der Installation des Connectors </w:t>
      </w:r>
      <w:proofErr w:type="gramStart"/>
      <w:r w:rsidRPr="0019575F">
        <w:rPr>
          <w:rStyle w:val="tlid-translation"/>
          <w:lang w:val="en-US"/>
        </w:rPr>
        <w:t>ist</w:t>
      </w:r>
      <w:proofErr w:type="gramEnd"/>
      <w:r w:rsidRPr="0019575F">
        <w:rPr>
          <w:rStyle w:val="tlid-translation"/>
          <w:lang w:val="en-US"/>
        </w:rPr>
        <w:t xml:space="preserve"> in zwei Phasen unterteilt:</w:t>
      </w:r>
    </w:p>
    <w:p w14:paraId="22951F86" w14:textId="574FF587" w:rsidR="009C59F5" w:rsidRPr="0019575F" w:rsidRDefault="009C59F5" w:rsidP="009C59F5">
      <w:pPr>
        <w:pStyle w:val="Bullet"/>
        <w:rPr>
          <w:rStyle w:val="tlid-translation"/>
        </w:rPr>
      </w:pPr>
      <w:r w:rsidRPr="0019575F">
        <w:rPr>
          <w:rStyle w:val="tlid-translation"/>
        </w:rPr>
        <w:fldChar w:fldCharType="begin"/>
      </w:r>
      <w:r w:rsidRPr="0019575F">
        <w:rPr>
          <w:rStyle w:val="tlid-translation"/>
        </w:rPr>
        <w:instrText xml:space="preserve"> REF _Ref51764426 \h </w:instrText>
      </w:r>
      <w:r w:rsidRPr="0019575F">
        <w:rPr>
          <w:rStyle w:val="tlid-translation"/>
        </w:rPr>
      </w:r>
      <w:r w:rsidRPr="0019575F">
        <w:rPr>
          <w:rStyle w:val="tlid-translation"/>
        </w:rPr>
        <w:fldChar w:fldCharType="separate"/>
      </w:r>
      <w:r w:rsidRPr="0019575F">
        <w:rPr>
          <w:rStyle w:val="tlid-translation"/>
        </w:rPr>
        <w:t>Schritte zum Installieren des Connectors</w:t>
      </w:r>
      <w:r w:rsidRPr="0019575F">
        <w:rPr>
          <w:rStyle w:val="tlid-translation"/>
        </w:rPr>
        <w:fldChar w:fldCharType="end"/>
      </w:r>
    </w:p>
    <w:p w14:paraId="318B161C" w14:textId="7FB80F9D" w:rsidR="009C59F5" w:rsidRPr="0019575F" w:rsidRDefault="009C59F5" w:rsidP="009C59F5">
      <w:pPr>
        <w:pStyle w:val="Bullet"/>
        <w:rPr>
          <w:rStyle w:val="tlid-translation"/>
        </w:rPr>
      </w:pPr>
      <w:r w:rsidRPr="0019575F">
        <w:rPr>
          <w:rStyle w:val="tlid-translation"/>
        </w:rPr>
        <w:fldChar w:fldCharType="begin"/>
      </w:r>
      <w:r w:rsidRPr="0019575F">
        <w:rPr>
          <w:rStyle w:val="tlid-translation"/>
        </w:rPr>
        <w:instrText xml:space="preserve"> REF _Ref51764444 \h </w:instrText>
      </w:r>
      <w:r w:rsidRPr="0019575F">
        <w:rPr>
          <w:rStyle w:val="tlid-translation"/>
        </w:rPr>
      </w:r>
      <w:r w:rsidRPr="0019575F">
        <w:rPr>
          <w:rStyle w:val="tlid-translation"/>
        </w:rPr>
        <w:fldChar w:fldCharType="separate"/>
      </w:r>
      <w:r w:rsidRPr="0019575F">
        <w:t>Informationen zur lokalen und Remote-Installation des generischen SCIM-Connectors</w:t>
      </w:r>
      <w:r w:rsidRPr="0019575F">
        <w:rPr>
          <w:rStyle w:val="tlid-translation"/>
        </w:rPr>
        <w:fldChar w:fldCharType="end"/>
      </w:r>
    </w:p>
    <w:p w14:paraId="3CD0E06D" w14:textId="6D6F9776" w:rsidR="009C59F5" w:rsidRPr="0019575F" w:rsidRDefault="009C59F5" w:rsidP="009C59F5">
      <w:pPr>
        <w:pStyle w:val="Heading5"/>
        <w:rPr>
          <w:rStyle w:val="tlid-translation"/>
          <w:lang w:val="en-US"/>
        </w:rPr>
      </w:pPr>
      <w:bookmarkStart w:id="36" w:name="_Ref51764426"/>
      <w:r w:rsidRPr="0019575F">
        <w:rPr>
          <w:rStyle w:val="tlid-translation"/>
          <w:lang w:val="en-US"/>
        </w:rPr>
        <w:t>Schritte zum Installieren des Connectors</w:t>
      </w:r>
      <w:bookmarkEnd w:id="36"/>
    </w:p>
    <w:p w14:paraId="6D12845F" w14:textId="45ECC5E9" w:rsidR="009C59F5" w:rsidRPr="0019575F" w:rsidRDefault="009C59F5" w:rsidP="00D37234">
      <w:pPr>
        <w:pStyle w:val="BodyText"/>
        <w:rPr>
          <w:rStyle w:val="tlid-translation"/>
          <w:lang w:val="en-US"/>
        </w:rPr>
      </w:pPr>
      <w:r w:rsidRPr="0019575F">
        <w:rPr>
          <w:rStyle w:val="tlid-translation"/>
          <w:lang w:val="en-US"/>
        </w:rPr>
        <w:t>Für die Installation dieses Connectors müssen Sie das im Installationsmedium enthaltene Connector-Bundle installieren und anschließend das Connector-Bundle (spezifisch für Ihr Zielsystem) installieren.</w:t>
      </w:r>
    </w:p>
    <w:p w14:paraId="27715C27" w14:textId="1745F1A7" w:rsidR="009C59F5" w:rsidRPr="0019575F" w:rsidRDefault="009C59F5" w:rsidP="00D37234">
      <w:pPr>
        <w:pStyle w:val="BodyText"/>
        <w:rPr>
          <w:rStyle w:val="tlid-translation"/>
          <w:lang w:val="en-US"/>
        </w:rPr>
      </w:pPr>
      <w:r w:rsidRPr="0019575F">
        <w:rPr>
          <w:rStyle w:val="tlid-translation"/>
          <w:lang w:val="en-US"/>
        </w:rPr>
        <w:t>Im Folgenden finden Sie eine Zusammenfassung der Schritte zum Installieren des Connectors:</w:t>
      </w:r>
    </w:p>
    <w:p w14:paraId="54493D1F" w14:textId="13193665" w:rsidR="009C59F5" w:rsidRPr="0019575F" w:rsidRDefault="009C59F5" w:rsidP="00277080">
      <w:pPr>
        <w:pStyle w:val="NumberList"/>
        <w:numPr>
          <w:ilvl w:val="0"/>
          <w:numId w:val="17"/>
        </w:numPr>
        <w:rPr>
          <w:rStyle w:val="tlid-translation"/>
        </w:rPr>
      </w:pPr>
      <w:r w:rsidRPr="0019575F">
        <w:rPr>
          <w:rStyle w:val="tlid-translation"/>
        </w:rPr>
        <w:t>Führen Sie das Connector-Installationsprogramm aus, um das Connector</w:t>
      </w:r>
      <w:r w:rsidRPr="0019575F">
        <w:rPr>
          <w:rStyle w:val="tlid-translation"/>
        </w:rPr>
        <w:noBreakHyphen/>
        <w:t>Bundle (spezifisch für Ihr Zielsystem) zu installieren.</w:t>
      </w:r>
      <w:r w:rsidR="00277080" w:rsidRPr="0019575F">
        <w:rPr>
          <w:rStyle w:val="tlid-translation"/>
        </w:rPr>
        <w:br/>
      </w:r>
      <w:r w:rsidRPr="0019575F">
        <w:rPr>
          <w:rStyle w:val="tlid-translation"/>
        </w:rPr>
        <w:t>Die Vorgehensweise zum Installieren des Connector-Pakets wird später in diesem Handbuch beschrieben.</w:t>
      </w:r>
    </w:p>
    <w:p w14:paraId="0042F512" w14:textId="74E7A7A9" w:rsidR="009C59F5" w:rsidRPr="0019575F" w:rsidRDefault="009C59F5" w:rsidP="00277080">
      <w:pPr>
        <w:pStyle w:val="NumberList"/>
        <w:rPr>
          <w:rStyle w:val="tlid-translation"/>
        </w:rPr>
      </w:pPr>
      <w:r w:rsidRPr="0019575F">
        <w:rPr>
          <w:rStyle w:val="tlid-translation"/>
        </w:rPr>
        <w:t>Konfigurieren Sie die IT-Ressource.</w:t>
      </w:r>
      <w:r w:rsidR="00277080" w:rsidRPr="0019575F">
        <w:rPr>
          <w:rStyle w:val="tlid-translation"/>
        </w:rPr>
        <w:br/>
      </w:r>
      <w:r w:rsidRPr="0019575F">
        <w:rPr>
          <w:rStyle w:val="tlid-translation"/>
        </w:rPr>
        <w:t xml:space="preserve">Siehe </w:t>
      </w:r>
      <w:r w:rsidRPr="0019575F">
        <w:rPr>
          <w:rStyle w:val="tlid-translation"/>
        </w:rPr>
        <w:fldChar w:fldCharType="begin"/>
      </w:r>
      <w:r w:rsidRPr="0019575F">
        <w:rPr>
          <w:rStyle w:val="tlid-translation"/>
        </w:rPr>
        <w:instrText xml:space="preserve"> REF _Ref51764286 \h </w:instrText>
      </w:r>
      <w:r w:rsidR="00277080" w:rsidRPr="0019575F">
        <w:rPr>
          <w:rStyle w:val="tlid-translation"/>
        </w:rPr>
        <w:instrText xml:space="preserve"> \* MERGEFORMAT </w:instrText>
      </w:r>
      <w:r w:rsidRPr="0019575F">
        <w:rPr>
          <w:rStyle w:val="tlid-translation"/>
        </w:rPr>
      </w:r>
      <w:r w:rsidRPr="0019575F">
        <w:rPr>
          <w:rStyle w:val="tlid-translation"/>
        </w:rPr>
        <w:fldChar w:fldCharType="separate"/>
      </w:r>
      <w:r w:rsidRPr="0019575F">
        <w:rPr>
          <w:rStyle w:val="tlid-translation"/>
        </w:rPr>
        <w:t>Konfigurieren der IT-Ressource für das Zielsystem</w:t>
      </w:r>
      <w:r w:rsidRPr="0019575F">
        <w:rPr>
          <w:rStyle w:val="tlid-translation"/>
        </w:rPr>
        <w:fldChar w:fldCharType="end"/>
      </w:r>
      <w:r w:rsidRPr="0019575F">
        <w:rPr>
          <w:rStyle w:val="tlid-translation"/>
        </w:rPr>
        <w:t>.</w:t>
      </w:r>
    </w:p>
    <w:p w14:paraId="67CE4C5F" w14:textId="6FCC9CD7" w:rsidR="009C59F5" w:rsidRPr="0019575F" w:rsidRDefault="009C59F5" w:rsidP="009C59F5">
      <w:pPr>
        <w:pStyle w:val="Heading5"/>
        <w:rPr>
          <w:lang w:val="en-US"/>
        </w:rPr>
      </w:pPr>
      <w:bookmarkStart w:id="37" w:name="_Ref51764444"/>
      <w:r w:rsidRPr="0019575F">
        <w:rPr>
          <w:lang w:val="en-US"/>
        </w:rPr>
        <w:t>Informationen zur lokalen und Remote-Installation des generischen SCIM-Connectors</w:t>
      </w:r>
      <w:bookmarkEnd w:id="37"/>
    </w:p>
    <w:p w14:paraId="17A9D001" w14:textId="77777777" w:rsidR="009C59F5" w:rsidRPr="0019575F" w:rsidRDefault="009C59F5" w:rsidP="00D37234">
      <w:pPr>
        <w:pStyle w:val="BodyText"/>
        <w:rPr>
          <w:lang w:val="en-US"/>
        </w:rPr>
      </w:pPr>
    </w:p>
    <w:p w14:paraId="5E5547D6" w14:textId="0ADE031D" w:rsidR="009C59F5" w:rsidRPr="0019575F" w:rsidRDefault="009C59F5" w:rsidP="009C59F5">
      <w:pPr>
        <w:pStyle w:val="Heading4"/>
        <w:rPr>
          <w:lang w:val="en-US"/>
        </w:rPr>
      </w:pPr>
      <w:bookmarkStart w:id="38" w:name="_Ref51764279"/>
      <w:bookmarkStart w:id="39" w:name="_Toc84080825"/>
      <w:r w:rsidRPr="0019575F">
        <w:rPr>
          <w:lang w:val="en-US"/>
        </w:rPr>
        <w:t>Installation in Identity Manager</w:t>
      </w:r>
      <w:bookmarkEnd w:id="38"/>
      <w:bookmarkEnd w:id="39"/>
    </w:p>
    <w:p w14:paraId="022A1C92" w14:textId="77777777" w:rsidR="009C59F5" w:rsidRPr="0019575F" w:rsidRDefault="009C59F5" w:rsidP="00D37234">
      <w:pPr>
        <w:pStyle w:val="BodyText"/>
        <w:rPr>
          <w:lang w:val="en-US"/>
        </w:rPr>
      </w:pPr>
    </w:p>
    <w:p w14:paraId="07FC18E7" w14:textId="196C3FEB" w:rsidR="00D37234" w:rsidRPr="0019575F" w:rsidRDefault="009C59F5" w:rsidP="009C59F5">
      <w:pPr>
        <w:pStyle w:val="Heading4"/>
        <w:rPr>
          <w:rStyle w:val="tlid-translation"/>
          <w:lang w:val="en-US"/>
        </w:rPr>
      </w:pPr>
      <w:bookmarkStart w:id="40" w:name="_Ref51764286"/>
      <w:bookmarkStart w:id="41" w:name="_Toc84080826"/>
      <w:r w:rsidRPr="0019575F">
        <w:rPr>
          <w:rStyle w:val="tlid-translation"/>
          <w:lang w:val="en-US"/>
        </w:rPr>
        <w:t>Konfigurieren der IT-Ressource für das Zielsystem</w:t>
      </w:r>
      <w:bookmarkEnd w:id="40"/>
      <w:bookmarkEnd w:id="41"/>
    </w:p>
    <w:p w14:paraId="68DCE3B9" w14:textId="78808099" w:rsidR="009C59F5" w:rsidRPr="0019575F" w:rsidRDefault="009C59F5" w:rsidP="00D37234">
      <w:pPr>
        <w:pStyle w:val="BodyText"/>
        <w:rPr>
          <w:lang w:val="en-US"/>
        </w:rPr>
      </w:pPr>
      <w:r w:rsidRPr="0019575F">
        <w:rPr>
          <w:lang w:val="en-US"/>
        </w:rPr>
        <w:t>Die IT</w:t>
      </w:r>
      <w:r w:rsidRPr="0019575F">
        <w:rPr>
          <w:lang w:val="en-US"/>
        </w:rPr>
        <w:noBreakHyphen/>
        <w:t>Ressource für das Zielsystem wird nach der Installation des Connectors erstellt. Eine IT</w:t>
      </w:r>
      <w:r w:rsidRPr="0019575F">
        <w:rPr>
          <w:lang w:val="en-US"/>
        </w:rPr>
        <w:noBreakHyphen/>
        <w:t xml:space="preserve">Ressource besteht aus Parametern, in denen die Verbindung und andere allgemeine Informationen zu einem Zielsystem gespeichert </w:t>
      </w:r>
      <w:proofErr w:type="gramStart"/>
      <w:r w:rsidRPr="0019575F">
        <w:rPr>
          <w:lang w:val="en-US"/>
        </w:rPr>
        <w:t>sind</w:t>
      </w:r>
      <w:proofErr w:type="gramEnd"/>
      <w:r w:rsidRPr="0019575F">
        <w:rPr>
          <w:lang w:val="en-US"/>
        </w:rPr>
        <w:t xml:space="preserve">. Identity Manager verwendet diese Informationen, um eine Verbindung zu einer bestimmten Installation </w:t>
      </w:r>
      <w:proofErr w:type="gramStart"/>
      <w:r w:rsidRPr="0019575F">
        <w:rPr>
          <w:lang w:val="en-US"/>
        </w:rPr>
        <w:t>oder</w:t>
      </w:r>
      <w:proofErr w:type="gramEnd"/>
      <w:r w:rsidRPr="0019575F">
        <w:rPr>
          <w:lang w:val="en-US"/>
        </w:rPr>
        <w:t xml:space="preserve"> Instanz des Zielsystems herzustellen und Abgleichs- und Bereitstellungsvorgänge durchzuführen.</w:t>
      </w:r>
    </w:p>
    <w:p w14:paraId="7AE9A1C2" w14:textId="66DBCEFB" w:rsidR="009C59F5" w:rsidRPr="0019575F" w:rsidRDefault="009C59F5" w:rsidP="00D37234">
      <w:pPr>
        <w:pStyle w:val="BodyText"/>
        <w:rPr>
          <w:lang w:val="en-US"/>
        </w:rPr>
      </w:pPr>
      <w:r w:rsidRPr="0019575F">
        <w:rPr>
          <w:rStyle w:val="tlid-translation"/>
          <w:lang w:val="en-US"/>
        </w:rPr>
        <w:t>Die Liste der Parameter der IT</w:t>
      </w:r>
      <w:r w:rsidRPr="0019575F">
        <w:rPr>
          <w:rStyle w:val="tlid-translation"/>
          <w:lang w:val="en-US"/>
        </w:rPr>
        <w:noBreakHyphen/>
        <w:t>Ressource des Connectors kann in die folgenden Kategorien unterteilt werden:</w:t>
      </w:r>
    </w:p>
    <w:p w14:paraId="0CEC0FD8" w14:textId="42F4691B" w:rsidR="009C59F5" w:rsidRPr="0019575F" w:rsidRDefault="009C59F5" w:rsidP="00277080">
      <w:pPr>
        <w:pStyle w:val="Bullet"/>
        <w:rPr>
          <w:rStyle w:val="tlid-translation"/>
        </w:rPr>
      </w:pPr>
      <w:r w:rsidRPr="0019575F">
        <w:rPr>
          <w:rStyle w:val="tlid-translation"/>
        </w:rPr>
        <w:t>Verbindungsbezogene Parameter</w:t>
      </w:r>
    </w:p>
    <w:p w14:paraId="699FB2DC" w14:textId="77777777" w:rsidR="009C59F5" w:rsidRPr="0019575F" w:rsidRDefault="009C59F5" w:rsidP="00277080">
      <w:pPr>
        <w:pStyle w:val="Bullet"/>
        <w:rPr>
          <w:rStyle w:val="tlid-translation"/>
        </w:rPr>
      </w:pPr>
      <w:r w:rsidRPr="0019575F">
        <w:rPr>
          <w:rStyle w:val="tlid-translation"/>
        </w:rPr>
        <w:t>Authentifizierungsparameter</w:t>
      </w:r>
    </w:p>
    <w:p w14:paraId="2DE2EF8C" w14:textId="77777777" w:rsidR="009C59F5" w:rsidRPr="0019575F" w:rsidRDefault="009C59F5" w:rsidP="00277080">
      <w:pPr>
        <w:pStyle w:val="Bullet"/>
        <w:rPr>
          <w:rStyle w:val="tlid-translation"/>
        </w:rPr>
      </w:pPr>
      <w:r w:rsidRPr="0019575F">
        <w:rPr>
          <w:rStyle w:val="tlid-translation"/>
        </w:rPr>
        <w:t>Parser-Parameter</w:t>
      </w:r>
    </w:p>
    <w:p w14:paraId="35710D32" w14:textId="06D7DA6B" w:rsidR="009C59F5" w:rsidRPr="0019575F" w:rsidRDefault="009C59F5" w:rsidP="00277080">
      <w:pPr>
        <w:pStyle w:val="Bullet"/>
        <w:rPr>
          <w:rStyle w:val="tlid-translation"/>
        </w:rPr>
      </w:pPr>
      <w:r w:rsidRPr="0019575F">
        <w:rPr>
          <w:rStyle w:val="tlid-translation"/>
        </w:rPr>
        <w:t>Zusätzliche Konfigurationsparameter</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C59F5" w:rsidRPr="0019575F" w14:paraId="7B27E78E" w14:textId="77777777" w:rsidTr="007B138F">
        <w:trPr>
          <w:trHeight w:hRule="exact" w:val="397"/>
          <w:tblHeader/>
        </w:trPr>
        <w:tc>
          <w:tcPr>
            <w:tcW w:w="456" w:type="dxa"/>
            <w:vMerge w:val="restart"/>
            <w:shd w:val="clear" w:color="auto" w:fill="EFF6FE"/>
          </w:tcPr>
          <w:p w14:paraId="0A28B07E" w14:textId="77777777" w:rsidR="009C59F5" w:rsidRPr="0019575F" w:rsidRDefault="009C59F5" w:rsidP="007B138F">
            <w:pPr>
              <w:pStyle w:val="BodyText"/>
              <w:ind w:left="0"/>
              <w:rPr>
                <w:lang w:val="en-US"/>
              </w:rPr>
            </w:pPr>
            <w:r w:rsidRPr="0019575F">
              <w:rPr>
                <w:noProof/>
                <w:lang w:val="en-US" w:eastAsia="de-DE"/>
              </w:rPr>
              <w:drawing>
                <wp:inline distT="0" distB="0" distL="0" distR="0" wp14:anchorId="70ACD7DB" wp14:editId="31E1F1A2">
                  <wp:extent cx="152400" cy="152400"/>
                  <wp:effectExtent l="0" t="0" r="0" b="0"/>
                  <wp:docPr id="9" name="Picture 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56078FE3" w14:textId="77777777" w:rsidR="009C59F5" w:rsidRPr="0019575F" w:rsidRDefault="009C59F5" w:rsidP="007B138F">
            <w:pPr>
              <w:pStyle w:val="BodyText"/>
              <w:ind w:left="0"/>
              <w:rPr>
                <w:b/>
                <w:color w:val="1D5AAB"/>
                <w:sz w:val="24"/>
                <w:szCs w:val="24"/>
                <w:lang w:val="en-US"/>
              </w:rPr>
            </w:pPr>
            <w:r w:rsidRPr="0019575F">
              <w:rPr>
                <w:b/>
                <w:color w:val="1D5AAB"/>
                <w:sz w:val="24"/>
                <w:szCs w:val="24"/>
                <w:lang w:val="en-US"/>
              </w:rPr>
              <w:t>Hinweis</w:t>
            </w:r>
          </w:p>
        </w:tc>
      </w:tr>
      <w:tr w:rsidR="009C59F5" w:rsidRPr="0019575F" w14:paraId="584F2E37" w14:textId="77777777" w:rsidTr="007B138F">
        <w:trPr>
          <w:trHeight w:val="454"/>
          <w:tblHeader/>
        </w:trPr>
        <w:tc>
          <w:tcPr>
            <w:tcW w:w="456" w:type="dxa"/>
            <w:vMerge/>
            <w:shd w:val="clear" w:color="auto" w:fill="EFF6FE"/>
          </w:tcPr>
          <w:p w14:paraId="44EB2899" w14:textId="77777777" w:rsidR="009C59F5" w:rsidRPr="0019575F" w:rsidRDefault="009C59F5" w:rsidP="007B138F">
            <w:pPr>
              <w:pStyle w:val="BodyText"/>
              <w:ind w:left="0"/>
              <w:rPr>
                <w:lang w:val="en-US"/>
              </w:rPr>
            </w:pPr>
          </w:p>
        </w:tc>
        <w:tc>
          <w:tcPr>
            <w:tcW w:w="7110" w:type="dxa"/>
            <w:shd w:val="clear" w:color="auto" w:fill="EFF6FE"/>
          </w:tcPr>
          <w:p w14:paraId="0C8152B9" w14:textId="77D62AC3" w:rsidR="009C59F5" w:rsidRPr="0019575F" w:rsidRDefault="009C59F5" w:rsidP="009C59F5">
            <w:pPr>
              <w:pStyle w:val="BodyText"/>
              <w:ind w:left="0"/>
              <w:rPr>
                <w:lang w:val="en-US"/>
              </w:rPr>
            </w:pPr>
            <w:r w:rsidRPr="0019575F">
              <w:rPr>
                <w:rStyle w:val="tlid-translation"/>
                <w:lang w:val="en-US"/>
              </w:rPr>
              <w:t>Sie können die Liste der Parameter der IT-Ressourcen jederzeit aktualisieren, indem Sie die Definition des IT-Ressourcentyps mithilfe der Identity Manager Design Console ändern. Es ist nicht erforderlich, den Connector neu zu erstellen und zu installieren, wenn Sie die Definition des IT-Ressourcentyps aktualisieren.</w:t>
            </w:r>
          </w:p>
        </w:tc>
      </w:tr>
    </w:tbl>
    <w:p w14:paraId="21E2F3F8" w14:textId="5AC9464E" w:rsidR="009C59F5" w:rsidRPr="0019575F" w:rsidRDefault="009C59F5" w:rsidP="00D37234">
      <w:pPr>
        <w:pStyle w:val="BodyText"/>
        <w:rPr>
          <w:lang w:val="en-US"/>
        </w:rPr>
      </w:pPr>
      <w:r w:rsidRPr="0019575F">
        <w:rPr>
          <w:lang w:val="en-US"/>
        </w:rPr>
        <w:lastRenderedPageBreak/>
        <w:t xml:space="preserve">In diesem Abschnitt werden die </w:t>
      </w:r>
      <w:proofErr w:type="gramStart"/>
      <w:r w:rsidRPr="0019575F">
        <w:rPr>
          <w:lang w:val="en-US"/>
        </w:rPr>
        <w:t>folgenden Themen im Zusammenhang mit der</w:t>
      </w:r>
      <w:proofErr w:type="gramEnd"/>
      <w:r w:rsidRPr="0019575F">
        <w:rPr>
          <w:lang w:val="en-US"/>
        </w:rPr>
        <w:t xml:space="preserve"> Konfiguration von IT</w:t>
      </w:r>
      <w:r w:rsidRPr="0019575F">
        <w:rPr>
          <w:lang w:val="en-US"/>
        </w:rPr>
        <w:noBreakHyphen/>
        <w:t>Ressourcen behandelt:</w:t>
      </w:r>
    </w:p>
    <w:p w14:paraId="769AF4BA" w14:textId="01BDB152" w:rsidR="009C59F5" w:rsidRPr="0019575F" w:rsidRDefault="009C59F5" w:rsidP="009C59F5">
      <w:pPr>
        <w:pStyle w:val="Bullet"/>
      </w:pPr>
      <w:r w:rsidRPr="0019575F">
        <w:fldChar w:fldCharType="begin"/>
      </w:r>
      <w:r w:rsidRPr="0019575F">
        <w:instrText xml:space="preserve"> REF _Ref51765365 \h </w:instrText>
      </w:r>
      <w:r w:rsidRPr="0019575F">
        <w:fldChar w:fldCharType="separate"/>
      </w:r>
      <w:r w:rsidRPr="0019575F">
        <w:rPr>
          <w:rStyle w:val="tlid-translation"/>
        </w:rPr>
        <w:t>Informationen zu Kategorien von Parameter von IT-Ressourcen</w:t>
      </w:r>
      <w:r w:rsidRPr="0019575F">
        <w:fldChar w:fldCharType="end"/>
      </w:r>
    </w:p>
    <w:p w14:paraId="6548580D" w14:textId="319E7D65" w:rsidR="009C59F5" w:rsidRPr="0019575F" w:rsidRDefault="009C59F5" w:rsidP="009C59F5">
      <w:pPr>
        <w:pStyle w:val="Bullet"/>
      </w:pPr>
      <w:r w:rsidRPr="0019575F">
        <w:fldChar w:fldCharType="begin"/>
      </w:r>
      <w:r w:rsidRPr="0019575F">
        <w:instrText xml:space="preserve"> REF _Ref51765375 \h </w:instrText>
      </w:r>
      <w:r w:rsidRPr="0019575F">
        <w:fldChar w:fldCharType="separate"/>
      </w:r>
      <w:r w:rsidRPr="0019575F">
        <w:rPr>
          <w:rStyle w:val="tlid-translation"/>
        </w:rPr>
        <w:t>Parameter von IT-Ressourcen</w:t>
      </w:r>
      <w:r w:rsidRPr="0019575F">
        <w:fldChar w:fldCharType="end"/>
      </w:r>
    </w:p>
    <w:p w14:paraId="6767DDE3" w14:textId="3B38AE2F" w:rsidR="009C59F5" w:rsidRPr="0019575F" w:rsidRDefault="009C59F5" w:rsidP="009C59F5">
      <w:pPr>
        <w:pStyle w:val="Bullet"/>
      </w:pPr>
      <w:r w:rsidRPr="0019575F">
        <w:fldChar w:fldCharType="begin"/>
      </w:r>
      <w:r w:rsidRPr="0019575F">
        <w:instrText xml:space="preserve"> REF _Ref51765385 \h  \* MERGEFORMAT </w:instrText>
      </w:r>
      <w:r w:rsidRPr="0019575F">
        <w:fldChar w:fldCharType="separate"/>
      </w:r>
      <w:r w:rsidRPr="0019575F">
        <w:t>Angeben von Werten für Parameter einer IT-Ressource</w:t>
      </w:r>
      <w:r w:rsidRPr="0019575F">
        <w:fldChar w:fldCharType="end"/>
      </w:r>
    </w:p>
    <w:p w14:paraId="4EDEB72D" w14:textId="5BD4EA3B" w:rsidR="009C59F5" w:rsidRPr="0019575F" w:rsidRDefault="009C59F5" w:rsidP="009C59F5">
      <w:pPr>
        <w:pStyle w:val="Heading4"/>
        <w:rPr>
          <w:rStyle w:val="tlid-translation"/>
          <w:lang w:val="en-US"/>
        </w:rPr>
      </w:pPr>
      <w:bookmarkStart w:id="42" w:name="_Ref51765365"/>
      <w:bookmarkStart w:id="43" w:name="_Toc84080827"/>
      <w:r w:rsidRPr="0019575F">
        <w:rPr>
          <w:rStyle w:val="tlid-translation"/>
          <w:lang w:val="en-US"/>
        </w:rPr>
        <w:t>Informationen zu Kategorien von Parameter von IT-Ressourcen</w:t>
      </w:r>
      <w:bookmarkEnd w:id="42"/>
      <w:bookmarkEnd w:id="43"/>
    </w:p>
    <w:p w14:paraId="122AC0D6" w14:textId="2D9DFF36" w:rsidR="009C59F5" w:rsidRPr="0019575F" w:rsidRDefault="009C59F5" w:rsidP="009C59F5">
      <w:pPr>
        <w:pStyle w:val="BodyText"/>
        <w:rPr>
          <w:lang w:val="en-US"/>
        </w:rPr>
      </w:pPr>
      <w:r w:rsidRPr="0019575F">
        <w:rPr>
          <w:lang w:val="en-US"/>
        </w:rPr>
        <w:t xml:space="preserve">Eine IT-Ressource besteht aus Parametern, in denen die Verbindung und andere allgemeine Informationen zu einem Zielsystem gespeichert </w:t>
      </w:r>
      <w:proofErr w:type="gramStart"/>
      <w:r w:rsidRPr="0019575F">
        <w:rPr>
          <w:lang w:val="en-US"/>
        </w:rPr>
        <w:t>sind</w:t>
      </w:r>
      <w:proofErr w:type="gramEnd"/>
      <w:r w:rsidRPr="0019575F">
        <w:rPr>
          <w:lang w:val="en-US"/>
        </w:rPr>
        <w:t xml:space="preserve">. Identity Manager verwendet diese Informationen, um eine Verbindung zu einer bestimmten Installation </w:t>
      </w:r>
      <w:proofErr w:type="gramStart"/>
      <w:r w:rsidRPr="0019575F">
        <w:rPr>
          <w:lang w:val="en-US"/>
        </w:rPr>
        <w:t>oder</w:t>
      </w:r>
      <w:proofErr w:type="gramEnd"/>
      <w:r w:rsidRPr="0019575F">
        <w:rPr>
          <w:lang w:val="en-US"/>
        </w:rPr>
        <w:t xml:space="preserve"> Instanz des Zielsystems herzustellen.</w:t>
      </w:r>
    </w:p>
    <w:p w14:paraId="46E44261" w14:textId="2866E503" w:rsidR="009C59F5" w:rsidRPr="0019575F" w:rsidRDefault="009C59F5" w:rsidP="009C59F5">
      <w:pPr>
        <w:pStyle w:val="BodyText"/>
        <w:rPr>
          <w:rStyle w:val="tlid-translation"/>
          <w:lang w:val="en-US"/>
        </w:rPr>
      </w:pPr>
      <w:r w:rsidRPr="0019575F">
        <w:rPr>
          <w:rStyle w:val="tlid-translation"/>
          <w:lang w:val="en-US"/>
        </w:rPr>
        <w:t>Die Liste der IT-Ressourcenparameter für diesen Connector kann in die folgenden Kategorien unterteilt werden:</w:t>
      </w:r>
    </w:p>
    <w:p w14:paraId="0E6C63DB" w14:textId="618A5A2D" w:rsidR="009C59F5" w:rsidRPr="0019575F" w:rsidRDefault="009C59F5" w:rsidP="009C59F5">
      <w:pPr>
        <w:pStyle w:val="Bullet"/>
        <w:rPr>
          <w:rStyle w:val="tlid-translation"/>
        </w:rPr>
      </w:pPr>
      <w:r w:rsidRPr="0019575F">
        <w:rPr>
          <w:rStyle w:val="tlid-translation"/>
        </w:rPr>
        <w:fldChar w:fldCharType="begin"/>
      </w:r>
      <w:r w:rsidRPr="0019575F">
        <w:rPr>
          <w:rStyle w:val="tlid-translation"/>
        </w:rPr>
        <w:instrText xml:space="preserve"> REF _Ref51765593 \h </w:instrText>
      </w:r>
      <w:r w:rsidRPr="0019575F">
        <w:rPr>
          <w:rStyle w:val="tlid-translation"/>
        </w:rPr>
      </w:r>
      <w:r w:rsidRPr="0019575F">
        <w:rPr>
          <w:rStyle w:val="tlid-translation"/>
        </w:rPr>
        <w:fldChar w:fldCharType="separate"/>
      </w:r>
      <w:r w:rsidRPr="0019575F">
        <w:t>Verbindungsbezogene Parameter</w:t>
      </w:r>
      <w:r w:rsidRPr="0019575F">
        <w:rPr>
          <w:rStyle w:val="tlid-translation"/>
        </w:rPr>
        <w:fldChar w:fldCharType="end"/>
      </w:r>
    </w:p>
    <w:p w14:paraId="13B25B46" w14:textId="49860A70" w:rsidR="009C59F5" w:rsidRPr="0019575F" w:rsidRDefault="009C59F5" w:rsidP="009C59F5">
      <w:pPr>
        <w:pStyle w:val="Bullet"/>
        <w:rPr>
          <w:rStyle w:val="tlid-translation"/>
        </w:rPr>
      </w:pPr>
      <w:r w:rsidRPr="0019575F">
        <w:rPr>
          <w:rStyle w:val="tlid-translation"/>
        </w:rPr>
        <w:fldChar w:fldCharType="begin"/>
      </w:r>
      <w:r w:rsidRPr="0019575F">
        <w:rPr>
          <w:rStyle w:val="tlid-translation"/>
        </w:rPr>
        <w:instrText xml:space="preserve"> REF _Ref51765600 \h </w:instrText>
      </w:r>
      <w:r w:rsidRPr="0019575F">
        <w:rPr>
          <w:rStyle w:val="tlid-translation"/>
        </w:rPr>
      </w:r>
      <w:r w:rsidRPr="0019575F">
        <w:rPr>
          <w:rStyle w:val="tlid-translation"/>
        </w:rPr>
        <w:fldChar w:fldCharType="separate"/>
      </w:r>
      <w:r w:rsidRPr="0019575F">
        <w:t>Authentifizierungsparameter</w:t>
      </w:r>
      <w:r w:rsidRPr="0019575F">
        <w:rPr>
          <w:rStyle w:val="tlid-translation"/>
        </w:rPr>
        <w:fldChar w:fldCharType="end"/>
      </w:r>
    </w:p>
    <w:p w14:paraId="364B584F" w14:textId="74F2E0EB" w:rsidR="009C59F5" w:rsidRPr="0019575F" w:rsidRDefault="009C59F5" w:rsidP="009C59F5">
      <w:pPr>
        <w:pStyle w:val="Bullet"/>
        <w:rPr>
          <w:rStyle w:val="tlid-translation"/>
        </w:rPr>
      </w:pPr>
      <w:r w:rsidRPr="0019575F">
        <w:rPr>
          <w:rStyle w:val="tlid-translation"/>
        </w:rPr>
        <w:fldChar w:fldCharType="begin"/>
      </w:r>
      <w:r w:rsidRPr="0019575F">
        <w:rPr>
          <w:rStyle w:val="tlid-translation"/>
        </w:rPr>
        <w:instrText xml:space="preserve"> REF _Ref51765610 \h </w:instrText>
      </w:r>
      <w:r w:rsidRPr="0019575F">
        <w:rPr>
          <w:rStyle w:val="tlid-translation"/>
        </w:rPr>
      </w:r>
      <w:r w:rsidRPr="0019575F">
        <w:rPr>
          <w:rStyle w:val="tlid-translation"/>
        </w:rPr>
        <w:fldChar w:fldCharType="separate"/>
      </w:r>
      <w:r w:rsidRPr="0019575F">
        <w:t>Parser-Parameter</w:t>
      </w:r>
      <w:r w:rsidRPr="0019575F">
        <w:rPr>
          <w:rStyle w:val="tlid-translation"/>
        </w:rPr>
        <w:fldChar w:fldCharType="end"/>
      </w:r>
    </w:p>
    <w:p w14:paraId="24AB9720" w14:textId="6DF7338E" w:rsidR="009C59F5" w:rsidRPr="0019575F" w:rsidRDefault="009C59F5" w:rsidP="009C59F5">
      <w:pPr>
        <w:pStyle w:val="Bullet"/>
        <w:rPr>
          <w:rStyle w:val="tlid-translation"/>
        </w:rPr>
      </w:pPr>
      <w:r w:rsidRPr="0019575F">
        <w:rPr>
          <w:rStyle w:val="tlid-translation"/>
        </w:rPr>
        <w:fldChar w:fldCharType="begin"/>
      </w:r>
      <w:r w:rsidRPr="0019575F">
        <w:rPr>
          <w:rStyle w:val="tlid-translation"/>
        </w:rPr>
        <w:instrText xml:space="preserve"> REF _Ref51765622 \h </w:instrText>
      </w:r>
      <w:r w:rsidRPr="0019575F">
        <w:rPr>
          <w:rStyle w:val="tlid-translation"/>
        </w:rPr>
      </w:r>
      <w:r w:rsidRPr="0019575F">
        <w:rPr>
          <w:rStyle w:val="tlid-translation"/>
        </w:rPr>
        <w:fldChar w:fldCharType="separate"/>
      </w:r>
      <w:r w:rsidRPr="0019575F">
        <w:t>Konfigurationsparameter</w:t>
      </w:r>
      <w:r w:rsidRPr="0019575F">
        <w:rPr>
          <w:rStyle w:val="tlid-translation"/>
        </w:rPr>
        <w:fldChar w:fldCharType="end"/>
      </w:r>
    </w:p>
    <w:p w14:paraId="563CDA01" w14:textId="618646DC" w:rsidR="009C59F5" w:rsidRPr="0019575F" w:rsidRDefault="009C59F5" w:rsidP="009C59F5">
      <w:pPr>
        <w:pStyle w:val="Heading5"/>
        <w:rPr>
          <w:lang w:val="en-US"/>
        </w:rPr>
      </w:pPr>
      <w:bookmarkStart w:id="44" w:name="_Ref51765593"/>
      <w:r w:rsidRPr="0019575F">
        <w:rPr>
          <w:lang w:val="en-US"/>
        </w:rPr>
        <w:t>Verbindungsbezogene Parameter</w:t>
      </w:r>
      <w:bookmarkEnd w:id="44"/>
    </w:p>
    <w:p w14:paraId="775960BA" w14:textId="13AA1C3C" w:rsidR="009C59F5" w:rsidRPr="0019575F" w:rsidRDefault="009C59F5" w:rsidP="009C59F5">
      <w:pPr>
        <w:pStyle w:val="BodyText"/>
        <w:rPr>
          <w:lang w:val="en-US"/>
        </w:rPr>
      </w:pPr>
      <w:r w:rsidRPr="0019575F">
        <w:rPr>
          <w:lang w:val="en-US"/>
        </w:rPr>
        <w:t xml:space="preserve">Verbindungsparameter werden vom Connector verwendet, um eine Verbindung zwischen Identity Manager </w:t>
      </w:r>
      <w:proofErr w:type="gramStart"/>
      <w:r w:rsidRPr="0019575F">
        <w:rPr>
          <w:lang w:val="en-US"/>
        </w:rPr>
        <w:t>und</w:t>
      </w:r>
      <w:proofErr w:type="gramEnd"/>
      <w:r w:rsidRPr="0019575F">
        <w:rPr>
          <w:lang w:val="en-US"/>
        </w:rPr>
        <w:t xml:space="preserve"> dem Zielsystem für den Austausch von Identitätsinformationen herzustellen.</w:t>
      </w:r>
    </w:p>
    <w:p w14:paraId="778444A2" w14:textId="5B1A5792" w:rsidR="009C59F5" w:rsidRPr="0019575F" w:rsidRDefault="009C59F5" w:rsidP="009C59F5">
      <w:pPr>
        <w:pStyle w:val="Heading5"/>
        <w:rPr>
          <w:lang w:val="en-US"/>
        </w:rPr>
      </w:pPr>
      <w:bookmarkStart w:id="45" w:name="_Ref51765600"/>
      <w:r w:rsidRPr="0019575F">
        <w:rPr>
          <w:lang w:val="en-US"/>
        </w:rPr>
        <w:t>Authentifizierungsparameter</w:t>
      </w:r>
      <w:bookmarkEnd w:id="45"/>
    </w:p>
    <w:p w14:paraId="1C9E5D60" w14:textId="2D4324A9" w:rsidR="009C59F5" w:rsidRPr="0019575F" w:rsidRDefault="009C59F5" w:rsidP="009C59F5">
      <w:pPr>
        <w:pStyle w:val="BodyText"/>
        <w:rPr>
          <w:lang w:val="en-US"/>
        </w:rPr>
      </w:pPr>
      <w:r w:rsidRPr="0019575F">
        <w:rPr>
          <w:lang w:val="en-US"/>
        </w:rPr>
        <w:t xml:space="preserve">Authentifizierungsparameter werden vom Zielsystem zur Authentifizierung der Anwendung verwendet. Die Parameter der IT-Ressource für die Authentifizierung variieren je nach Wert des Parameters </w:t>
      </w:r>
      <w:r w:rsidRPr="0019575F">
        <w:rPr>
          <w:i/>
          <w:lang w:val="en-US"/>
        </w:rPr>
        <w:t>Authentication Scheme</w:t>
      </w:r>
      <w:r w:rsidRPr="0019575F">
        <w:rPr>
          <w:lang w:val="en-US"/>
        </w:rPr>
        <w:t xml:space="preserve">. Der Parameter </w:t>
      </w:r>
      <w:r w:rsidRPr="0019575F">
        <w:rPr>
          <w:i/>
          <w:lang w:val="en-US"/>
        </w:rPr>
        <w:t>Authentication Scheme</w:t>
      </w:r>
      <w:r w:rsidRPr="0019575F">
        <w:rPr>
          <w:lang w:val="en-US"/>
        </w:rPr>
        <w:t xml:space="preserve"> enthält den Authentifizierungstyp, der vom Zielsystem verwendet wird. Standardmäßig unterstützt der Connector die folgenden Authentifizierungstypen:</w:t>
      </w:r>
    </w:p>
    <w:tbl>
      <w:tblPr>
        <w:tblW w:w="7545" w:type="dxa"/>
        <w:tblInd w:w="2520" w:type="dxa"/>
        <w:tblLayout w:type="fixed"/>
        <w:tblLook w:val="0000" w:firstRow="0" w:lastRow="0" w:firstColumn="0" w:lastColumn="0" w:noHBand="0" w:noVBand="0"/>
      </w:tblPr>
      <w:tblGrid>
        <w:gridCol w:w="1875"/>
        <w:gridCol w:w="5670"/>
      </w:tblGrid>
      <w:tr w:rsidR="009C59F5" w:rsidRPr="0019575F" w14:paraId="0C8B06A2" w14:textId="77777777" w:rsidTr="00134FA0">
        <w:trPr>
          <w:cantSplit/>
          <w:tblHeader/>
        </w:trPr>
        <w:tc>
          <w:tcPr>
            <w:tcW w:w="1875" w:type="dxa"/>
            <w:tcBorders>
              <w:top w:val="thinThickSmallGap" w:sz="24" w:space="0" w:color="auto"/>
              <w:bottom w:val="single" w:sz="12" w:space="0" w:color="auto"/>
            </w:tcBorders>
          </w:tcPr>
          <w:p w14:paraId="55EC46F8" w14:textId="10C9CC5E" w:rsidR="009C59F5" w:rsidRPr="0019575F" w:rsidRDefault="009C59F5" w:rsidP="007B138F">
            <w:pPr>
              <w:pStyle w:val="BodyText"/>
              <w:ind w:left="0"/>
              <w:rPr>
                <w:b/>
                <w:lang w:val="en-US"/>
              </w:rPr>
            </w:pPr>
            <w:r w:rsidRPr="0019575F">
              <w:rPr>
                <w:b/>
                <w:lang w:val="en-US"/>
              </w:rPr>
              <w:t>Wert</w:t>
            </w:r>
          </w:p>
        </w:tc>
        <w:tc>
          <w:tcPr>
            <w:tcW w:w="5670" w:type="dxa"/>
            <w:tcBorders>
              <w:top w:val="thinThickSmallGap" w:sz="24" w:space="0" w:color="auto"/>
              <w:bottom w:val="single" w:sz="12" w:space="0" w:color="auto"/>
            </w:tcBorders>
          </w:tcPr>
          <w:p w14:paraId="646B899C" w14:textId="68C47ECD" w:rsidR="009C59F5" w:rsidRPr="0019575F" w:rsidRDefault="009C59F5" w:rsidP="007B138F">
            <w:pPr>
              <w:pStyle w:val="BodyText"/>
              <w:ind w:left="0"/>
              <w:rPr>
                <w:b/>
                <w:bCs/>
                <w:lang w:val="en-US"/>
              </w:rPr>
            </w:pPr>
            <w:r w:rsidRPr="0019575F">
              <w:rPr>
                <w:b/>
                <w:bCs/>
                <w:lang w:val="en-US"/>
              </w:rPr>
              <w:t>Bedeutung</w:t>
            </w:r>
          </w:p>
        </w:tc>
      </w:tr>
      <w:tr w:rsidR="009C59F5" w:rsidRPr="0019575F" w14:paraId="22CD546C" w14:textId="77777777" w:rsidTr="00134FA0">
        <w:trPr>
          <w:cantSplit/>
        </w:trPr>
        <w:tc>
          <w:tcPr>
            <w:tcW w:w="1875" w:type="dxa"/>
            <w:tcBorders>
              <w:top w:val="single" w:sz="12" w:space="0" w:color="auto"/>
            </w:tcBorders>
          </w:tcPr>
          <w:p w14:paraId="4C8A29FA" w14:textId="6AF62CB0" w:rsidR="009C59F5" w:rsidRPr="0019575F" w:rsidRDefault="009C59F5" w:rsidP="007B138F">
            <w:pPr>
              <w:pStyle w:val="TableText"/>
              <w:rPr>
                <w:b/>
              </w:rPr>
            </w:pPr>
            <w:r w:rsidRPr="0019575F">
              <w:rPr>
                <w:b/>
              </w:rPr>
              <w:t>basic</w:t>
            </w:r>
          </w:p>
        </w:tc>
        <w:tc>
          <w:tcPr>
            <w:tcW w:w="5670" w:type="dxa"/>
            <w:tcBorders>
              <w:top w:val="single" w:sz="12" w:space="0" w:color="auto"/>
            </w:tcBorders>
          </w:tcPr>
          <w:p w14:paraId="6B792D57" w14:textId="0B3DE643" w:rsidR="009C59F5" w:rsidRPr="0019575F" w:rsidRDefault="009C59F5" w:rsidP="007B138F">
            <w:pPr>
              <w:pStyle w:val="TableText"/>
            </w:pPr>
          </w:p>
        </w:tc>
      </w:tr>
      <w:tr w:rsidR="009C59F5" w:rsidRPr="0019575F" w14:paraId="1309249B" w14:textId="77777777" w:rsidTr="00134FA0">
        <w:trPr>
          <w:cantSplit/>
        </w:trPr>
        <w:tc>
          <w:tcPr>
            <w:tcW w:w="1875" w:type="dxa"/>
          </w:tcPr>
          <w:p w14:paraId="3A2C89C7" w14:textId="47936DC1" w:rsidR="009C59F5" w:rsidRPr="0019575F" w:rsidRDefault="00134FA0" w:rsidP="007B138F">
            <w:pPr>
              <w:pStyle w:val="TableText"/>
              <w:rPr>
                <w:b/>
              </w:rPr>
            </w:pPr>
            <w:r w:rsidRPr="0019575F">
              <w:rPr>
                <w:b/>
              </w:rPr>
              <w:t>authorization code</w:t>
            </w:r>
          </w:p>
        </w:tc>
        <w:tc>
          <w:tcPr>
            <w:tcW w:w="5670" w:type="dxa"/>
          </w:tcPr>
          <w:p w14:paraId="43E4142A" w14:textId="77777777" w:rsidR="009C59F5" w:rsidRPr="0019575F" w:rsidRDefault="00134FA0" w:rsidP="007B138F">
            <w:pPr>
              <w:pStyle w:val="TableText"/>
              <w:rPr>
                <w:rStyle w:val="tlid-translation"/>
              </w:rPr>
            </w:pPr>
            <w:r w:rsidRPr="0019575F">
              <w:rPr>
                <w:rStyle w:val="tlid-translation"/>
              </w:rPr>
              <w:t>Authorization Code Grant Flow</w:t>
            </w:r>
          </w:p>
          <w:p w14:paraId="59AE6943" w14:textId="5AA33717" w:rsidR="00134FA0" w:rsidRPr="0019575F" w:rsidRDefault="00134FA0" w:rsidP="007B138F">
            <w:pPr>
              <w:pStyle w:val="TableText"/>
              <w:rPr>
                <w:rStyle w:val="tlid-translation"/>
              </w:rPr>
            </w:pPr>
            <w:r w:rsidRPr="0019575F">
              <w:rPr>
                <w:rStyle w:val="tlid-translation"/>
              </w:rPr>
              <w:t>Der Berechtigungstyp Authorization Code Grant wird von vertraulichen und öffentlichen Clients verwendet, um einen Autorisierungscode gegen ein Zugriffstoken auszutauschen.</w:t>
            </w:r>
          </w:p>
        </w:tc>
      </w:tr>
      <w:tr w:rsidR="009C59F5" w:rsidRPr="0019575F" w14:paraId="348B03B6" w14:textId="77777777" w:rsidTr="00134FA0">
        <w:trPr>
          <w:cantSplit/>
        </w:trPr>
        <w:tc>
          <w:tcPr>
            <w:tcW w:w="1875" w:type="dxa"/>
          </w:tcPr>
          <w:p w14:paraId="60CE0C0C" w14:textId="17EF3168" w:rsidR="009C59F5" w:rsidRPr="0019575F" w:rsidRDefault="009C59F5" w:rsidP="007B138F">
            <w:pPr>
              <w:pStyle w:val="TableText"/>
              <w:rPr>
                <w:b/>
              </w:rPr>
            </w:pPr>
            <w:r w:rsidRPr="0019575F">
              <w:rPr>
                <w:b/>
              </w:rPr>
              <w:t>password</w:t>
            </w:r>
          </w:p>
        </w:tc>
        <w:tc>
          <w:tcPr>
            <w:tcW w:w="5670" w:type="dxa"/>
          </w:tcPr>
          <w:p w14:paraId="5BCDBA5C" w14:textId="77777777" w:rsidR="009C59F5" w:rsidRPr="0019575F" w:rsidRDefault="009C59F5" w:rsidP="007B138F">
            <w:pPr>
              <w:pStyle w:val="TableText"/>
            </w:pPr>
            <w:r w:rsidRPr="0019575F">
              <w:t>Resource Owner Password Credential Grant</w:t>
            </w:r>
          </w:p>
          <w:p w14:paraId="5BB11BF9" w14:textId="3D1896A2" w:rsidR="00134FA0" w:rsidRPr="0019575F" w:rsidRDefault="00134FA0" w:rsidP="00134FA0">
            <w:pPr>
              <w:pStyle w:val="TableText"/>
            </w:pPr>
            <w:r w:rsidRPr="0019575F">
              <w:t xml:space="preserve">Die </w:t>
            </w:r>
            <w:r w:rsidRPr="0019575F">
              <w:rPr>
                <w:i/>
              </w:rPr>
              <w:t>Resource Owner Password Credential</w:t>
            </w:r>
            <w:r w:rsidRPr="0019575F">
              <w:t xml:space="preserve"> (d.h. Benutzername und Kennwort) können direkt als Berechtigungsgewährung verwendet werden, um ein Zugriffstoken zu erhalten. Die Anmeldeinformationen werden verwendet, wenn zwischen dem Besitzer der Ressource und dem Client ein hohes Maß </w:t>
            </w:r>
            <w:proofErr w:type="gramStart"/>
            <w:r w:rsidRPr="0019575F">
              <w:t>an</w:t>
            </w:r>
            <w:proofErr w:type="gramEnd"/>
            <w:r w:rsidRPr="0019575F">
              <w:t xml:space="preserve"> Vertrauen besteht (z. B. wenn der Client Teil des Gerätebetriebssystems oder einer hochprivilegierten Anwendung ist).</w:t>
            </w:r>
          </w:p>
        </w:tc>
      </w:tr>
      <w:tr w:rsidR="00134FA0" w:rsidRPr="0019575F" w14:paraId="6A8FF459" w14:textId="77777777" w:rsidTr="00134FA0">
        <w:trPr>
          <w:cantSplit/>
        </w:trPr>
        <w:tc>
          <w:tcPr>
            <w:tcW w:w="1875" w:type="dxa"/>
            <w:tcBorders>
              <w:bottom w:val="single" w:sz="4" w:space="0" w:color="auto"/>
            </w:tcBorders>
          </w:tcPr>
          <w:p w14:paraId="00EA88D4" w14:textId="7642452F" w:rsidR="00134FA0" w:rsidRPr="0019575F" w:rsidRDefault="00134FA0" w:rsidP="00134FA0">
            <w:pPr>
              <w:pStyle w:val="TableText"/>
              <w:rPr>
                <w:b/>
              </w:rPr>
            </w:pPr>
            <w:r w:rsidRPr="0019575F">
              <w:rPr>
                <w:b/>
              </w:rPr>
              <w:lastRenderedPageBreak/>
              <w:t>client_credentials</w:t>
            </w:r>
          </w:p>
        </w:tc>
        <w:tc>
          <w:tcPr>
            <w:tcW w:w="5670" w:type="dxa"/>
            <w:tcBorders>
              <w:bottom w:val="single" w:sz="4" w:space="0" w:color="auto"/>
            </w:tcBorders>
          </w:tcPr>
          <w:p w14:paraId="4CFD49EB" w14:textId="43BB54B5" w:rsidR="00134FA0" w:rsidRPr="0019575F" w:rsidRDefault="00134FA0" w:rsidP="007B138F">
            <w:pPr>
              <w:pStyle w:val="TableText"/>
            </w:pPr>
            <w:r w:rsidRPr="0019575F">
              <w:t>Client Credentials Flow</w:t>
            </w:r>
          </w:p>
          <w:p w14:paraId="408FDFF8" w14:textId="32ED5A7E" w:rsidR="00134FA0" w:rsidRPr="0019575F" w:rsidRDefault="00134FA0" w:rsidP="007B138F">
            <w:pPr>
              <w:pStyle w:val="TableText"/>
            </w:pPr>
            <w:r w:rsidRPr="0019575F">
              <w:rPr>
                <w:rStyle w:val="tlid-translation"/>
              </w:rPr>
              <w:t xml:space="preserve">Die </w:t>
            </w:r>
            <w:r w:rsidR="007B138F" w:rsidRPr="0019575F">
              <w:rPr>
                <w:rStyle w:val="tlid-translation"/>
              </w:rPr>
              <w:t xml:space="preserve">Anmeldeinformationen des </w:t>
            </w:r>
            <w:r w:rsidRPr="0019575F">
              <w:rPr>
                <w:rStyle w:val="tlid-translation"/>
              </w:rPr>
              <w:t>Client</w:t>
            </w:r>
            <w:r w:rsidR="007B138F" w:rsidRPr="0019575F">
              <w:rPr>
                <w:rStyle w:val="tlid-translation"/>
              </w:rPr>
              <w:t>s</w:t>
            </w:r>
            <w:r w:rsidRPr="0019575F">
              <w:rPr>
                <w:rStyle w:val="tlid-translation"/>
              </w:rPr>
              <w:t xml:space="preserve"> (oder andere Formen der Client</w:t>
            </w:r>
            <w:r w:rsidR="007B138F" w:rsidRPr="0019575F">
              <w:rPr>
                <w:rStyle w:val="tlid-translation"/>
              </w:rPr>
              <w:t>-A</w:t>
            </w:r>
            <w:r w:rsidRPr="0019575F">
              <w:rPr>
                <w:rStyle w:val="tlid-translation"/>
              </w:rPr>
              <w:t xml:space="preserve">uthentifizierung) können als </w:t>
            </w:r>
            <w:r w:rsidR="007B138F" w:rsidRPr="0019575F">
              <w:rPr>
                <w:rStyle w:val="tlid-translation"/>
              </w:rPr>
              <w:t xml:space="preserve">Authorization Grant </w:t>
            </w:r>
            <w:r w:rsidRPr="0019575F">
              <w:rPr>
                <w:rStyle w:val="tlid-translation"/>
              </w:rPr>
              <w:t xml:space="preserve">verwendet werden, wenn der Autorisierungsbereich auf die geschützten Ressourcen unter der Kontrolle des Clients oder auf geschützte Ressourcen beschränkt ist, die zuvor mit dem Autorisierungsserver vereinbart wurden. </w:t>
            </w:r>
            <w:r w:rsidR="007B138F" w:rsidRPr="0019575F">
              <w:rPr>
                <w:rStyle w:val="tlid-translation"/>
              </w:rPr>
              <w:t>Die Anmeldeinformationen des Clients</w:t>
            </w:r>
            <w:r w:rsidRPr="0019575F">
              <w:rPr>
                <w:rStyle w:val="tlid-translation"/>
              </w:rPr>
              <w:t xml:space="preserve"> werden in der Regel als </w:t>
            </w:r>
            <w:r w:rsidR="007B138F" w:rsidRPr="0019575F">
              <w:rPr>
                <w:rStyle w:val="tlid-translation"/>
              </w:rPr>
              <w:t>Authorization Grant</w:t>
            </w:r>
            <w:r w:rsidRPr="0019575F">
              <w:rPr>
                <w:rStyle w:val="tlid-translation"/>
              </w:rPr>
              <w:t xml:space="preserve"> verwendet, wenn der Client in eigenem Namen handelt (der Client ist auch der</w:t>
            </w:r>
            <w:r w:rsidR="007B138F" w:rsidRPr="0019575F">
              <w:rPr>
                <w:rStyle w:val="tlid-translation"/>
              </w:rPr>
              <w:t xml:space="preserve"> Besitzer der Ressource</w:t>
            </w:r>
            <w:r w:rsidRPr="0019575F">
              <w:rPr>
                <w:rStyle w:val="tlid-translation"/>
              </w:rPr>
              <w:t>) oder auf der Grundlage einer zuvor mit dem Autorisierungsserver vereinbarten Autorisierung Zugriff auf geschützte Ressourcen anfordert.</w:t>
            </w:r>
          </w:p>
        </w:tc>
      </w:tr>
    </w:tbl>
    <w:p w14:paraId="74AEC20F" w14:textId="52FF6453" w:rsidR="009C59F5" w:rsidRPr="0019575F" w:rsidRDefault="009C59F5" w:rsidP="009C59F5">
      <w:pPr>
        <w:pStyle w:val="BodyText"/>
        <w:rPr>
          <w:lang w:val="en-US"/>
        </w:rPr>
      </w:pPr>
      <w:r w:rsidRPr="0019575F">
        <w:rPr>
          <w:lang w:val="en-US"/>
        </w:rPr>
        <w:t xml:space="preserve">Abgesehen von den aufgeführten Authentifizierungstypen müssen Sie, wenn das Zielsystem einen anderen Authentifizierungstyp verwendet, eine eigene Implementierung schreiben, die Entwicklungsaufwand erfordert. Folgende Werte </w:t>
      </w:r>
      <w:proofErr w:type="gramStart"/>
      <w:r w:rsidRPr="0019575F">
        <w:rPr>
          <w:lang w:val="en-US"/>
        </w:rPr>
        <w:t>sind</w:t>
      </w:r>
      <w:proofErr w:type="gramEnd"/>
      <w:r w:rsidRPr="0019575F">
        <w:rPr>
          <w:lang w:val="en-US"/>
        </w:rPr>
        <w:t xml:space="preserve"> für diesen Parameter möglich:</w:t>
      </w:r>
    </w:p>
    <w:p w14:paraId="2849E6C0" w14:textId="7B90A91E" w:rsidR="009C59F5" w:rsidRPr="0019575F" w:rsidRDefault="009C59F5" w:rsidP="009C59F5">
      <w:pPr>
        <w:pStyle w:val="Heading5"/>
        <w:rPr>
          <w:lang w:val="en-US"/>
        </w:rPr>
      </w:pPr>
      <w:bookmarkStart w:id="46" w:name="_Ref51765610"/>
      <w:r w:rsidRPr="0019575F">
        <w:rPr>
          <w:lang w:val="en-US"/>
        </w:rPr>
        <w:t>Parser-Parameter</w:t>
      </w:r>
      <w:bookmarkEnd w:id="46"/>
    </w:p>
    <w:p w14:paraId="77B4F03C" w14:textId="43AF710E" w:rsidR="009C59F5" w:rsidRPr="0019575F" w:rsidRDefault="000552CE" w:rsidP="009C59F5">
      <w:pPr>
        <w:pStyle w:val="BodyText"/>
        <w:rPr>
          <w:lang w:val="en-US"/>
        </w:rPr>
      </w:pPr>
      <w:r w:rsidRPr="0019575F">
        <w:rPr>
          <w:lang w:val="en-US"/>
        </w:rPr>
        <w:t xml:space="preserve">Standardmäßig unterstützt der Connector nur JSON Formate während der Abgleichläufe. Wenn die Abgleichdaten vom Zielsystem nicht im JSON-Format vorliegen, </w:t>
      </w:r>
      <w:r w:rsidR="00907AC7" w:rsidRPr="0019575F">
        <w:rPr>
          <w:lang w:val="en-US"/>
        </w:rPr>
        <w:t>muss eine</w:t>
      </w:r>
      <w:r w:rsidRPr="0019575F">
        <w:rPr>
          <w:lang w:val="en-US"/>
        </w:rPr>
        <w:t xml:space="preserve"> benutzerdefinierte Parser-Implementierung für das Datenformat bereitgestellt werden. Wenn die Daten des Zielsystems im JSON-Format vorliegen, verwendet der Connector einen JSON-Parser und Sie müssen einen Wert für den erweiterten Parameter json-resource-tags angeben. Der Parameter json-resource-tags muss den Wert des json-Tags enthalten, der während der Abstimmung zum Parsen mehrerer Einträge in einer einzelnen Antwort verwendet wird.</w:t>
      </w:r>
    </w:p>
    <w:p w14:paraId="546AEC40" w14:textId="27626F4B" w:rsidR="009C59F5" w:rsidRPr="0019575F" w:rsidRDefault="009C59F5" w:rsidP="009C59F5">
      <w:pPr>
        <w:pStyle w:val="Heading5"/>
        <w:rPr>
          <w:lang w:val="en-US"/>
        </w:rPr>
      </w:pPr>
      <w:bookmarkStart w:id="47" w:name="_Ref51765622"/>
      <w:r w:rsidRPr="0019575F">
        <w:rPr>
          <w:lang w:val="en-US"/>
        </w:rPr>
        <w:t>Konfigurationsparameter</w:t>
      </w:r>
      <w:bookmarkEnd w:id="47"/>
    </w:p>
    <w:p w14:paraId="06546033" w14:textId="5533115B" w:rsidR="009C59F5" w:rsidRPr="0019575F" w:rsidRDefault="000552CE" w:rsidP="009C59F5">
      <w:pPr>
        <w:pStyle w:val="BodyText"/>
        <w:rPr>
          <w:lang w:val="en-US"/>
        </w:rPr>
      </w:pPr>
      <w:r w:rsidRPr="0019575F">
        <w:rPr>
          <w:lang w:val="en-US"/>
        </w:rPr>
        <w:t xml:space="preserve">Alle zusätzlichen Konfigurationsparameter </w:t>
      </w:r>
      <w:proofErr w:type="gramStart"/>
      <w:r w:rsidRPr="0019575F">
        <w:rPr>
          <w:lang w:val="en-US"/>
        </w:rPr>
        <w:t>sind</w:t>
      </w:r>
      <w:proofErr w:type="gramEnd"/>
      <w:r w:rsidRPr="0019575F">
        <w:rPr>
          <w:lang w:val="en-US"/>
        </w:rPr>
        <w:t xml:space="preserve"> zielsystemspezifisch.</w:t>
      </w:r>
    </w:p>
    <w:p w14:paraId="63726EF9" w14:textId="46A8D527" w:rsidR="009C59F5" w:rsidRPr="0019575F" w:rsidRDefault="009C59F5" w:rsidP="009C59F5">
      <w:pPr>
        <w:pStyle w:val="Heading4"/>
        <w:rPr>
          <w:rStyle w:val="tlid-translation"/>
          <w:lang w:val="en-US"/>
        </w:rPr>
      </w:pPr>
      <w:bookmarkStart w:id="48" w:name="_Ref51765375"/>
      <w:bookmarkStart w:id="49" w:name="_Toc84080828"/>
      <w:r w:rsidRPr="0019575F">
        <w:rPr>
          <w:rStyle w:val="tlid-translation"/>
          <w:lang w:val="en-US"/>
        </w:rPr>
        <w:t>Parameter von IT-Ressourcen</w:t>
      </w:r>
      <w:bookmarkEnd w:id="48"/>
      <w:bookmarkEnd w:id="49"/>
    </w:p>
    <w:p w14:paraId="56061B40" w14:textId="47BCC56C" w:rsidR="009C59F5" w:rsidRPr="0019575F" w:rsidRDefault="000552CE" w:rsidP="009C59F5">
      <w:pPr>
        <w:pStyle w:val="BodyText"/>
        <w:rPr>
          <w:lang w:val="en-US"/>
        </w:rPr>
      </w:pPr>
      <w:r w:rsidRPr="0019575F">
        <w:rPr>
          <w:lang w:val="en-US"/>
        </w:rPr>
        <w:t xml:space="preserve">Die IT-Ressource für das Zielsystem enthält Verbindungsinformationen zum Zielsystem. Identity Manager </w:t>
      </w:r>
      <w:proofErr w:type="gramStart"/>
      <w:r w:rsidRPr="0019575F">
        <w:rPr>
          <w:lang w:val="en-US"/>
        </w:rPr>
        <w:t>verwendet</w:t>
      </w:r>
      <w:proofErr w:type="gramEnd"/>
      <w:r w:rsidRPr="0019575F">
        <w:rPr>
          <w:lang w:val="en-US"/>
        </w:rPr>
        <w:t xml:space="preserve"> diese Informationen während der Provisionierung und Abgleich.</w:t>
      </w:r>
    </w:p>
    <w:p w14:paraId="04D2E6C6" w14:textId="77777777" w:rsidR="000E37C8" w:rsidRPr="0019575F" w:rsidRDefault="000E37C8" w:rsidP="000E37C8">
      <w:pPr>
        <w:pStyle w:val="Heading5"/>
        <w:rPr>
          <w:lang w:val="en-US"/>
        </w:rPr>
      </w:pPr>
      <w:r w:rsidRPr="0019575F">
        <w:rPr>
          <w:lang w:val="en-US"/>
        </w:rPr>
        <w:t>Verbindungsbezogene Parameter</w:t>
      </w:r>
    </w:p>
    <w:tbl>
      <w:tblPr>
        <w:tblW w:w="7545" w:type="dxa"/>
        <w:tblInd w:w="2520" w:type="dxa"/>
        <w:tblLayout w:type="fixed"/>
        <w:tblLook w:val="0000" w:firstRow="0" w:lastRow="0" w:firstColumn="0" w:lastColumn="0" w:noHBand="0" w:noVBand="0"/>
      </w:tblPr>
      <w:tblGrid>
        <w:gridCol w:w="2300"/>
        <w:gridCol w:w="5245"/>
      </w:tblGrid>
      <w:tr w:rsidR="000E37C8" w:rsidRPr="0019575F" w14:paraId="72CD6862" w14:textId="77777777" w:rsidTr="00E529FA">
        <w:trPr>
          <w:cantSplit/>
          <w:tblHeader/>
        </w:trPr>
        <w:tc>
          <w:tcPr>
            <w:tcW w:w="2300" w:type="dxa"/>
            <w:tcBorders>
              <w:top w:val="thinThickSmallGap" w:sz="24" w:space="0" w:color="auto"/>
              <w:bottom w:val="single" w:sz="12" w:space="0" w:color="auto"/>
            </w:tcBorders>
          </w:tcPr>
          <w:p w14:paraId="278D7E1A" w14:textId="77777777" w:rsidR="000E37C8" w:rsidRPr="0019575F" w:rsidRDefault="000E37C8" w:rsidP="00E529FA">
            <w:pPr>
              <w:pStyle w:val="BodyText"/>
              <w:ind w:left="0"/>
              <w:rPr>
                <w:b/>
                <w:lang w:val="en-US"/>
              </w:rPr>
            </w:pPr>
            <w:r w:rsidRPr="0019575F">
              <w:rPr>
                <w:b/>
                <w:lang w:val="en-US"/>
              </w:rPr>
              <w:t>Parameter</w:t>
            </w:r>
          </w:p>
        </w:tc>
        <w:tc>
          <w:tcPr>
            <w:tcW w:w="5245" w:type="dxa"/>
            <w:tcBorders>
              <w:top w:val="thinThickSmallGap" w:sz="24" w:space="0" w:color="auto"/>
              <w:bottom w:val="single" w:sz="12" w:space="0" w:color="auto"/>
            </w:tcBorders>
          </w:tcPr>
          <w:p w14:paraId="7A2B8655" w14:textId="77777777" w:rsidR="000E37C8" w:rsidRPr="0019575F" w:rsidRDefault="000E37C8" w:rsidP="00E529FA">
            <w:pPr>
              <w:pStyle w:val="BodyText"/>
              <w:ind w:left="0"/>
              <w:rPr>
                <w:b/>
                <w:bCs/>
                <w:lang w:val="en-US"/>
              </w:rPr>
            </w:pPr>
            <w:r w:rsidRPr="0019575F">
              <w:rPr>
                <w:b/>
                <w:bCs/>
                <w:lang w:val="en-US"/>
              </w:rPr>
              <w:t>Bedeutung</w:t>
            </w:r>
          </w:p>
        </w:tc>
      </w:tr>
      <w:tr w:rsidR="000E37C8" w:rsidRPr="0019575F" w14:paraId="68329ECD" w14:textId="77777777" w:rsidTr="00E529FA">
        <w:trPr>
          <w:cantSplit/>
        </w:trPr>
        <w:tc>
          <w:tcPr>
            <w:tcW w:w="2300" w:type="dxa"/>
            <w:tcBorders>
              <w:top w:val="single" w:sz="12" w:space="0" w:color="auto"/>
            </w:tcBorders>
          </w:tcPr>
          <w:p w14:paraId="4D2A5B08" w14:textId="77777777" w:rsidR="000E37C8" w:rsidRPr="0019575F" w:rsidRDefault="000E37C8" w:rsidP="00E529FA">
            <w:pPr>
              <w:pStyle w:val="TableText"/>
              <w:rPr>
                <w:b/>
              </w:rPr>
            </w:pPr>
            <w:r w:rsidRPr="0019575F">
              <w:rPr>
                <w:b/>
              </w:rPr>
              <w:t>Accept Type</w:t>
            </w:r>
          </w:p>
        </w:tc>
        <w:tc>
          <w:tcPr>
            <w:tcW w:w="5245" w:type="dxa"/>
            <w:tcBorders>
              <w:top w:val="single" w:sz="12" w:space="0" w:color="auto"/>
            </w:tcBorders>
          </w:tcPr>
          <w:p w14:paraId="6CF31D3E" w14:textId="77777777" w:rsidR="000E37C8" w:rsidRPr="0019575F" w:rsidRDefault="000E37C8" w:rsidP="00E529FA">
            <w:pPr>
              <w:pStyle w:val="TableText"/>
            </w:pPr>
            <w:r w:rsidRPr="0019575F">
              <w:t>Dieser Parameter enthält den vom Zielsystem erwarteten Akzeptanztyp im Header.</w:t>
            </w:r>
          </w:p>
          <w:p w14:paraId="45B5BD79" w14:textId="77777777" w:rsidR="000E37C8" w:rsidRPr="0019575F" w:rsidRDefault="000E37C8" w:rsidP="00E529FA">
            <w:pPr>
              <w:pStyle w:val="TableText"/>
            </w:pPr>
            <w:r w:rsidRPr="0019575F">
              <w:t xml:space="preserve">Default: </w:t>
            </w:r>
            <w:r w:rsidRPr="0019575F">
              <w:rPr>
                <w:rFonts w:ascii="Courier New" w:hAnsi="Courier New" w:cs="Courier New"/>
              </w:rPr>
              <w:t>application/json</w:t>
            </w:r>
          </w:p>
        </w:tc>
      </w:tr>
      <w:tr w:rsidR="000E37C8" w:rsidRPr="0019575F" w14:paraId="6D245250" w14:textId="77777777" w:rsidTr="00E529FA">
        <w:trPr>
          <w:cantSplit/>
        </w:trPr>
        <w:tc>
          <w:tcPr>
            <w:tcW w:w="2300" w:type="dxa"/>
          </w:tcPr>
          <w:p w14:paraId="17B28541" w14:textId="77777777" w:rsidR="000E37C8" w:rsidRPr="0019575F" w:rsidRDefault="000E37C8" w:rsidP="00E529FA">
            <w:pPr>
              <w:pStyle w:val="TableText"/>
              <w:rPr>
                <w:b/>
              </w:rPr>
            </w:pPr>
            <w:r w:rsidRPr="0019575F">
              <w:rPr>
                <w:b/>
              </w:rPr>
              <w:t>Connector Server</w:t>
            </w:r>
          </w:p>
        </w:tc>
        <w:tc>
          <w:tcPr>
            <w:tcW w:w="5245" w:type="dxa"/>
          </w:tcPr>
          <w:p w14:paraId="36AEDB6A" w14:textId="77777777" w:rsidR="000E37C8" w:rsidRPr="0019575F" w:rsidRDefault="000E37C8" w:rsidP="00E529FA">
            <w:pPr>
              <w:pStyle w:val="TableText"/>
              <w:rPr>
                <w:rStyle w:val="tlid-translation"/>
              </w:rPr>
            </w:pPr>
          </w:p>
        </w:tc>
      </w:tr>
      <w:tr w:rsidR="000E37C8" w:rsidRPr="0019575F" w14:paraId="1B9B4891" w14:textId="77777777" w:rsidTr="00E529FA">
        <w:trPr>
          <w:cantSplit/>
        </w:trPr>
        <w:tc>
          <w:tcPr>
            <w:tcW w:w="2300" w:type="dxa"/>
          </w:tcPr>
          <w:p w14:paraId="2576BAFB" w14:textId="77777777" w:rsidR="000E37C8" w:rsidRPr="0019575F" w:rsidRDefault="000E37C8" w:rsidP="00E529FA">
            <w:pPr>
              <w:pStyle w:val="TableText"/>
              <w:rPr>
                <w:b/>
              </w:rPr>
            </w:pPr>
            <w:r w:rsidRPr="0019575F">
              <w:rPr>
                <w:b/>
              </w:rPr>
              <w:t>Content Type</w:t>
            </w:r>
          </w:p>
        </w:tc>
        <w:tc>
          <w:tcPr>
            <w:tcW w:w="5245" w:type="dxa"/>
          </w:tcPr>
          <w:p w14:paraId="56EFE2A9" w14:textId="1DE204F1" w:rsidR="000E37C8" w:rsidRPr="0019575F" w:rsidRDefault="000E37C8" w:rsidP="00E529FA">
            <w:pPr>
              <w:pStyle w:val="TableText"/>
            </w:pPr>
            <w:r w:rsidRPr="0019575F">
              <w:rPr>
                <w:rStyle w:val="tlid-translation"/>
              </w:rPr>
              <w:t>Dieser Parameter enthält den vom Zielsystem erwarteten Inhaltstyp im Header.</w:t>
            </w:r>
          </w:p>
          <w:p w14:paraId="4BD73F11" w14:textId="77777777" w:rsidR="000E37C8" w:rsidRPr="0019575F" w:rsidRDefault="000E37C8" w:rsidP="00E529FA">
            <w:pPr>
              <w:pStyle w:val="TableText"/>
            </w:pPr>
            <w:r w:rsidRPr="0019575F">
              <w:t xml:space="preserve">Default: </w:t>
            </w:r>
            <w:r w:rsidRPr="0019575F">
              <w:rPr>
                <w:rFonts w:ascii="Courier New" w:hAnsi="Courier New" w:cs="Courier New"/>
              </w:rPr>
              <w:t>application/json</w:t>
            </w:r>
          </w:p>
        </w:tc>
      </w:tr>
      <w:tr w:rsidR="000E37C8" w:rsidRPr="0019575F" w14:paraId="7BC2E775" w14:textId="77777777" w:rsidTr="00E529FA">
        <w:trPr>
          <w:cantSplit/>
        </w:trPr>
        <w:tc>
          <w:tcPr>
            <w:tcW w:w="2300" w:type="dxa"/>
          </w:tcPr>
          <w:p w14:paraId="2F3BB0E7" w14:textId="77777777" w:rsidR="000E37C8" w:rsidRPr="0019575F" w:rsidRDefault="000E37C8" w:rsidP="00E529FA">
            <w:pPr>
              <w:pStyle w:val="TableText"/>
              <w:rPr>
                <w:b/>
              </w:rPr>
            </w:pPr>
            <w:r w:rsidRPr="0019575F">
              <w:rPr>
                <w:b/>
              </w:rPr>
              <w:t>Locale Country</w:t>
            </w:r>
          </w:p>
        </w:tc>
        <w:tc>
          <w:tcPr>
            <w:tcW w:w="5245" w:type="dxa"/>
          </w:tcPr>
          <w:p w14:paraId="1FFE59AC" w14:textId="77777777" w:rsidR="000E37C8" w:rsidRPr="0019575F" w:rsidRDefault="000E37C8" w:rsidP="00E529FA">
            <w:pPr>
              <w:pStyle w:val="TableText"/>
            </w:pPr>
          </w:p>
        </w:tc>
      </w:tr>
      <w:tr w:rsidR="000E37C8" w:rsidRPr="0019575F" w14:paraId="45EAC8A8" w14:textId="77777777" w:rsidTr="00E529FA">
        <w:trPr>
          <w:cantSplit/>
        </w:trPr>
        <w:tc>
          <w:tcPr>
            <w:tcW w:w="2300" w:type="dxa"/>
          </w:tcPr>
          <w:p w14:paraId="7F367ABF" w14:textId="77777777" w:rsidR="000E37C8" w:rsidRPr="0019575F" w:rsidRDefault="000E37C8" w:rsidP="00E529FA">
            <w:pPr>
              <w:pStyle w:val="TableText"/>
              <w:rPr>
                <w:b/>
              </w:rPr>
            </w:pPr>
            <w:r w:rsidRPr="0019575F">
              <w:rPr>
                <w:b/>
              </w:rPr>
              <w:t>Locale Language</w:t>
            </w:r>
          </w:p>
        </w:tc>
        <w:tc>
          <w:tcPr>
            <w:tcW w:w="5245" w:type="dxa"/>
          </w:tcPr>
          <w:p w14:paraId="680FEC58" w14:textId="77777777" w:rsidR="000E37C8" w:rsidRPr="0019575F" w:rsidRDefault="000E37C8" w:rsidP="00E529FA">
            <w:pPr>
              <w:pStyle w:val="TableText"/>
            </w:pPr>
          </w:p>
        </w:tc>
      </w:tr>
      <w:tr w:rsidR="000E37C8" w:rsidRPr="0019575F" w14:paraId="593DB859" w14:textId="77777777" w:rsidTr="00E529FA">
        <w:trPr>
          <w:cantSplit/>
        </w:trPr>
        <w:tc>
          <w:tcPr>
            <w:tcW w:w="2300" w:type="dxa"/>
          </w:tcPr>
          <w:p w14:paraId="5B20A2F5" w14:textId="77777777" w:rsidR="000E37C8" w:rsidRPr="0019575F" w:rsidRDefault="000E37C8" w:rsidP="00E529FA">
            <w:pPr>
              <w:pStyle w:val="TableText"/>
              <w:rPr>
                <w:b/>
              </w:rPr>
            </w:pPr>
            <w:r w:rsidRPr="0019575F">
              <w:rPr>
                <w:b/>
              </w:rPr>
              <w:t>Locale TimeZone</w:t>
            </w:r>
          </w:p>
        </w:tc>
        <w:tc>
          <w:tcPr>
            <w:tcW w:w="5245" w:type="dxa"/>
          </w:tcPr>
          <w:p w14:paraId="0E186740" w14:textId="77777777" w:rsidR="000E37C8" w:rsidRPr="0019575F" w:rsidRDefault="000E37C8" w:rsidP="00E529FA">
            <w:pPr>
              <w:pStyle w:val="TableText"/>
            </w:pPr>
          </w:p>
        </w:tc>
      </w:tr>
      <w:tr w:rsidR="000E37C8" w:rsidRPr="0019575F" w14:paraId="01008442" w14:textId="77777777" w:rsidTr="00E529FA">
        <w:trPr>
          <w:cantSplit/>
        </w:trPr>
        <w:tc>
          <w:tcPr>
            <w:tcW w:w="2300" w:type="dxa"/>
          </w:tcPr>
          <w:p w14:paraId="7B835D3A" w14:textId="77777777" w:rsidR="000E37C8" w:rsidRPr="0019575F" w:rsidRDefault="000E37C8" w:rsidP="00E529FA">
            <w:pPr>
              <w:pStyle w:val="TableText"/>
              <w:rPr>
                <w:b/>
              </w:rPr>
            </w:pPr>
            <w:r w:rsidRPr="0019575F">
              <w:rPr>
                <w:b/>
              </w:rPr>
              <w:t>Secure Socket</w:t>
            </w:r>
          </w:p>
        </w:tc>
        <w:tc>
          <w:tcPr>
            <w:tcW w:w="5245" w:type="dxa"/>
          </w:tcPr>
          <w:p w14:paraId="799C6CA2" w14:textId="77777777" w:rsidR="000E37C8" w:rsidRPr="0019575F" w:rsidRDefault="000E37C8" w:rsidP="00E529FA">
            <w:pPr>
              <w:pStyle w:val="TableText"/>
            </w:pPr>
          </w:p>
        </w:tc>
      </w:tr>
      <w:tr w:rsidR="000E37C8" w:rsidRPr="0019575F" w14:paraId="11283383" w14:textId="77777777" w:rsidTr="00E529FA">
        <w:trPr>
          <w:cantSplit/>
        </w:trPr>
        <w:tc>
          <w:tcPr>
            <w:tcW w:w="2300" w:type="dxa"/>
          </w:tcPr>
          <w:p w14:paraId="0BDE7FC4" w14:textId="77777777" w:rsidR="000E37C8" w:rsidRPr="0019575F" w:rsidRDefault="000E37C8" w:rsidP="00E529FA">
            <w:pPr>
              <w:pStyle w:val="TableText"/>
              <w:rPr>
                <w:b/>
              </w:rPr>
            </w:pPr>
            <w:r w:rsidRPr="0019575F">
              <w:rPr>
                <w:b/>
              </w:rPr>
              <w:t>Service Domain</w:t>
            </w:r>
          </w:p>
        </w:tc>
        <w:tc>
          <w:tcPr>
            <w:tcW w:w="5245" w:type="dxa"/>
          </w:tcPr>
          <w:p w14:paraId="71D846FC" w14:textId="77777777" w:rsidR="000E37C8" w:rsidRPr="0019575F" w:rsidRDefault="000E37C8" w:rsidP="00E529FA">
            <w:pPr>
              <w:pStyle w:val="TableText"/>
            </w:pPr>
          </w:p>
        </w:tc>
      </w:tr>
      <w:tr w:rsidR="000E37C8" w:rsidRPr="0019575F" w14:paraId="46FF2FF3" w14:textId="77777777" w:rsidTr="00E529FA">
        <w:trPr>
          <w:cantSplit/>
        </w:trPr>
        <w:tc>
          <w:tcPr>
            <w:tcW w:w="2300" w:type="dxa"/>
          </w:tcPr>
          <w:p w14:paraId="4E4CF17F" w14:textId="77777777" w:rsidR="000E37C8" w:rsidRPr="0019575F" w:rsidRDefault="000E37C8" w:rsidP="00E529FA">
            <w:pPr>
              <w:pStyle w:val="TableText"/>
              <w:rPr>
                <w:b/>
              </w:rPr>
            </w:pPr>
            <w:r w:rsidRPr="0019575F">
              <w:rPr>
                <w:b/>
              </w:rPr>
              <w:t>Service Port</w:t>
            </w:r>
          </w:p>
        </w:tc>
        <w:tc>
          <w:tcPr>
            <w:tcW w:w="5245" w:type="dxa"/>
          </w:tcPr>
          <w:p w14:paraId="78D964DB" w14:textId="77777777" w:rsidR="000E37C8" w:rsidRPr="0019575F" w:rsidRDefault="000E37C8" w:rsidP="00E529FA">
            <w:pPr>
              <w:pStyle w:val="TableText"/>
            </w:pPr>
          </w:p>
        </w:tc>
      </w:tr>
      <w:tr w:rsidR="000E37C8" w:rsidRPr="0019575F" w14:paraId="013355E1" w14:textId="77777777" w:rsidTr="00E529FA">
        <w:trPr>
          <w:cantSplit/>
        </w:trPr>
        <w:tc>
          <w:tcPr>
            <w:tcW w:w="2300" w:type="dxa"/>
            <w:tcBorders>
              <w:bottom w:val="single" w:sz="4" w:space="0" w:color="auto"/>
            </w:tcBorders>
          </w:tcPr>
          <w:p w14:paraId="46DF6A00" w14:textId="77777777" w:rsidR="000E37C8" w:rsidRPr="0019575F" w:rsidRDefault="000E37C8" w:rsidP="00E529FA">
            <w:pPr>
              <w:pStyle w:val="TableText"/>
              <w:rPr>
                <w:b/>
              </w:rPr>
            </w:pPr>
            <w:r w:rsidRPr="0019575F">
              <w:rPr>
                <w:b/>
              </w:rPr>
              <w:lastRenderedPageBreak/>
              <w:t>Server Feature</w:t>
            </w:r>
          </w:p>
        </w:tc>
        <w:tc>
          <w:tcPr>
            <w:tcW w:w="5245" w:type="dxa"/>
            <w:tcBorders>
              <w:bottom w:val="single" w:sz="4" w:space="0" w:color="auto"/>
            </w:tcBorders>
          </w:tcPr>
          <w:p w14:paraId="03F24AFC" w14:textId="77777777" w:rsidR="000E37C8" w:rsidRPr="0019575F" w:rsidRDefault="000E37C8" w:rsidP="00E529FA">
            <w:pPr>
              <w:pStyle w:val="TableText"/>
            </w:pPr>
          </w:p>
        </w:tc>
      </w:tr>
    </w:tbl>
    <w:p w14:paraId="2ED3A4F2" w14:textId="77777777" w:rsidR="000E37C8" w:rsidRPr="0019575F" w:rsidRDefault="000E37C8" w:rsidP="000E37C8">
      <w:pPr>
        <w:pStyle w:val="Heading5"/>
        <w:rPr>
          <w:lang w:val="en-US"/>
        </w:rPr>
      </w:pPr>
      <w:r w:rsidRPr="0019575F">
        <w:rPr>
          <w:lang w:val="en-US"/>
        </w:rPr>
        <w:t>Authentifizierungsparameter</w:t>
      </w:r>
    </w:p>
    <w:tbl>
      <w:tblPr>
        <w:tblW w:w="7545" w:type="dxa"/>
        <w:tblInd w:w="2520" w:type="dxa"/>
        <w:tblLayout w:type="fixed"/>
        <w:tblLook w:val="0000" w:firstRow="0" w:lastRow="0" w:firstColumn="0" w:lastColumn="0" w:noHBand="0" w:noVBand="0"/>
      </w:tblPr>
      <w:tblGrid>
        <w:gridCol w:w="2300"/>
        <w:gridCol w:w="5245"/>
      </w:tblGrid>
      <w:tr w:rsidR="000552CE" w:rsidRPr="0019575F" w14:paraId="0CD66B5F" w14:textId="77777777" w:rsidTr="000552CE">
        <w:trPr>
          <w:cantSplit/>
          <w:tblHeader/>
        </w:trPr>
        <w:tc>
          <w:tcPr>
            <w:tcW w:w="2300" w:type="dxa"/>
            <w:tcBorders>
              <w:top w:val="thinThickSmallGap" w:sz="24" w:space="0" w:color="auto"/>
              <w:bottom w:val="single" w:sz="12" w:space="0" w:color="auto"/>
            </w:tcBorders>
          </w:tcPr>
          <w:p w14:paraId="0A3AD33C" w14:textId="6C81EACD" w:rsidR="000552CE" w:rsidRPr="0019575F" w:rsidRDefault="000552CE" w:rsidP="00E529FA">
            <w:pPr>
              <w:pStyle w:val="BodyText"/>
              <w:ind w:left="0"/>
              <w:rPr>
                <w:b/>
                <w:lang w:val="en-US"/>
              </w:rPr>
            </w:pPr>
            <w:r w:rsidRPr="0019575F">
              <w:rPr>
                <w:b/>
                <w:lang w:val="en-US"/>
              </w:rPr>
              <w:t>Parameter</w:t>
            </w:r>
          </w:p>
        </w:tc>
        <w:tc>
          <w:tcPr>
            <w:tcW w:w="5245" w:type="dxa"/>
            <w:tcBorders>
              <w:top w:val="thinThickSmallGap" w:sz="24" w:space="0" w:color="auto"/>
              <w:bottom w:val="single" w:sz="12" w:space="0" w:color="auto"/>
            </w:tcBorders>
          </w:tcPr>
          <w:p w14:paraId="0DC655CE" w14:textId="77777777" w:rsidR="000552CE" w:rsidRPr="0019575F" w:rsidRDefault="000552CE" w:rsidP="00E529FA">
            <w:pPr>
              <w:pStyle w:val="BodyText"/>
              <w:ind w:left="0"/>
              <w:rPr>
                <w:b/>
                <w:bCs/>
                <w:lang w:val="en-US"/>
              </w:rPr>
            </w:pPr>
            <w:r w:rsidRPr="0019575F">
              <w:rPr>
                <w:b/>
                <w:bCs/>
                <w:lang w:val="en-US"/>
              </w:rPr>
              <w:t>Bedeutung</w:t>
            </w:r>
          </w:p>
        </w:tc>
      </w:tr>
      <w:tr w:rsidR="000552CE" w:rsidRPr="0019575F" w14:paraId="789FB931" w14:textId="77777777" w:rsidTr="000552CE">
        <w:trPr>
          <w:cantSplit/>
        </w:trPr>
        <w:tc>
          <w:tcPr>
            <w:tcW w:w="2300" w:type="dxa"/>
          </w:tcPr>
          <w:p w14:paraId="373475E6" w14:textId="313662CC" w:rsidR="000552CE" w:rsidRPr="0019575F" w:rsidRDefault="000552CE" w:rsidP="00E529FA">
            <w:pPr>
              <w:pStyle w:val="TableText"/>
              <w:rPr>
                <w:b/>
              </w:rPr>
            </w:pPr>
            <w:r w:rsidRPr="0019575F">
              <w:rPr>
                <w:b/>
              </w:rPr>
              <w:t>Authentication Scheme</w:t>
            </w:r>
          </w:p>
        </w:tc>
        <w:tc>
          <w:tcPr>
            <w:tcW w:w="5245" w:type="dxa"/>
          </w:tcPr>
          <w:p w14:paraId="2D1FD06A" w14:textId="7E7676C0" w:rsidR="000E37C8" w:rsidRPr="0019575F" w:rsidRDefault="000E37C8" w:rsidP="000E37C8">
            <w:pPr>
              <w:pStyle w:val="TableText"/>
            </w:pPr>
            <w:r w:rsidRPr="0019575F">
              <w:rPr>
                <w:rStyle w:val="tlid-translation"/>
              </w:rPr>
              <w:t>Gibt d</w:t>
            </w:r>
            <w:r w:rsidR="00907AC7" w:rsidRPr="0019575F">
              <w:rPr>
                <w:rStyle w:val="tlid-translation"/>
              </w:rPr>
              <w:t>en Typ</w:t>
            </w:r>
            <w:r w:rsidRPr="0019575F">
              <w:rPr>
                <w:rStyle w:val="tlid-translation"/>
              </w:rPr>
              <w:t xml:space="preserve"> der </w:t>
            </w:r>
            <w:r w:rsidR="00907AC7" w:rsidRPr="0019575F">
              <w:rPr>
                <w:rStyle w:val="tlid-translation"/>
              </w:rPr>
              <w:t>zu verwendenden</w:t>
            </w:r>
            <w:r w:rsidRPr="0019575F">
              <w:rPr>
                <w:rStyle w:val="tlid-translation"/>
              </w:rPr>
              <w:t xml:space="preserve"> Autorisierung an.</w:t>
            </w:r>
            <w:r w:rsidRPr="0019575F">
              <w:t xml:space="preserve"> </w:t>
            </w:r>
          </w:p>
          <w:p w14:paraId="5C6DBAAF" w14:textId="2BDFD2B2" w:rsidR="000552CE" w:rsidRPr="0019575F" w:rsidRDefault="00907AC7" w:rsidP="000E37C8">
            <w:pPr>
              <w:pStyle w:val="TableText"/>
              <w:rPr>
                <w:rStyle w:val="tlid-translation"/>
              </w:rPr>
            </w:pPr>
            <w:r w:rsidRPr="0019575F">
              <w:t>Beispiel</w:t>
            </w:r>
            <w:r w:rsidR="000E37C8" w:rsidRPr="0019575F">
              <w:t xml:space="preserve">: </w:t>
            </w:r>
            <w:r w:rsidR="000E37C8" w:rsidRPr="0019575F">
              <w:rPr>
                <w:rFonts w:ascii="Courier New" w:hAnsi="Courier New" w:cs="Courier New"/>
              </w:rPr>
              <w:t>pass</w:t>
            </w:r>
            <w:r w:rsidR="0055007F" w:rsidRPr="0019575F">
              <w:rPr>
                <w:rFonts w:ascii="Courier New" w:hAnsi="Courier New" w:cs="Courier New"/>
              </w:rPr>
              <w:t>w</w:t>
            </w:r>
            <w:r w:rsidR="000E37C8" w:rsidRPr="0019575F">
              <w:rPr>
                <w:rFonts w:ascii="Courier New" w:hAnsi="Courier New" w:cs="Courier New"/>
              </w:rPr>
              <w:t>ord</w:t>
            </w:r>
          </w:p>
        </w:tc>
      </w:tr>
      <w:tr w:rsidR="000552CE" w:rsidRPr="0019575F" w14:paraId="0A0B1510" w14:textId="77777777" w:rsidTr="000552CE">
        <w:trPr>
          <w:cantSplit/>
        </w:trPr>
        <w:tc>
          <w:tcPr>
            <w:tcW w:w="2300" w:type="dxa"/>
          </w:tcPr>
          <w:p w14:paraId="0F501C1D" w14:textId="75496EAD" w:rsidR="000552CE" w:rsidRPr="0019575F" w:rsidRDefault="000552CE" w:rsidP="00E529FA">
            <w:pPr>
              <w:pStyle w:val="TableText"/>
              <w:rPr>
                <w:b/>
              </w:rPr>
            </w:pPr>
            <w:r w:rsidRPr="0019575F">
              <w:rPr>
                <w:b/>
              </w:rPr>
              <w:t>Client Identifier</w:t>
            </w:r>
          </w:p>
        </w:tc>
        <w:tc>
          <w:tcPr>
            <w:tcW w:w="5245" w:type="dxa"/>
          </w:tcPr>
          <w:p w14:paraId="2623EC15" w14:textId="55F498EB" w:rsidR="000E37C8" w:rsidRPr="0019575F" w:rsidRDefault="000E37C8" w:rsidP="000E37C8">
            <w:pPr>
              <w:pStyle w:val="TableText"/>
            </w:pPr>
            <w:r w:rsidRPr="0019575F">
              <w:rPr>
                <w:rStyle w:val="tlid-translation"/>
              </w:rPr>
              <w:t xml:space="preserve">Geben Sie die Client-ID (eine eindeutige Zeichenfolge) ein, die der Autorisierungsserver während des Registrierungsvorgangs </w:t>
            </w:r>
            <w:proofErr w:type="gramStart"/>
            <w:r w:rsidRPr="0019575F">
              <w:rPr>
                <w:rStyle w:val="tlid-translation"/>
              </w:rPr>
              <w:t>an</w:t>
            </w:r>
            <w:proofErr w:type="gramEnd"/>
            <w:r w:rsidRPr="0019575F">
              <w:rPr>
                <w:rStyle w:val="tlid-translation"/>
              </w:rPr>
              <w:t xml:space="preserve"> den Client ausgegeben hat.</w:t>
            </w:r>
            <w:r w:rsidRPr="0019575F">
              <w:t xml:space="preserve"> </w:t>
            </w:r>
          </w:p>
          <w:p w14:paraId="0F534F04" w14:textId="1B2A8FCE" w:rsidR="000552CE" w:rsidRPr="0019575F" w:rsidRDefault="000E37C8" w:rsidP="000E37C8">
            <w:pPr>
              <w:pStyle w:val="TableText"/>
              <w:rPr>
                <w:rStyle w:val="tlid-translation"/>
              </w:rPr>
            </w:pPr>
            <w:r w:rsidRPr="0019575F">
              <w:t xml:space="preserve">Default: </w:t>
            </w:r>
            <w:r w:rsidRPr="0019575F">
              <w:rPr>
                <w:rFonts w:ascii="Courier New" w:hAnsi="Courier New" w:cs="Courier New"/>
              </w:rPr>
              <w:t>cf</w:t>
            </w:r>
          </w:p>
        </w:tc>
      </w:tr>
      <w:tr w:rsidR="000552CE" w:rsidRPr="0019575F" w14:paraId="7FB02CC8" w14:textId="77777777" w:rsidTr="000552CE">
        <w:trPr>
          <w:cantSplit/>
        </w:trPr>
        <w:tc>
          <w:tcPr>
            <w:tcW w:w="2300" w:type="dxa"/>
          </w:tcPr>
          <w:p w14:paraId="670DA9B5" w14:textId="2BC3DE68" w:rsidR="000552CE" w:rsidRPr="0019575F" w:rsidRDefault="000552CE" w:rsidP="00E529FA">
            <w:pPr>
              <w:pStyle w:val="TableText"/>
              <w:rPr>
                <w:b/>
              </w:rPr>
            </w:pPr>
            <w:r w:rsidRPr="0019575F">
              <w:rPr>
                <w:b/>
              </w:rPr>
              <w:t>Client Secret</w:t>
            </w:r>
          </w:p>
        </w:tc>
        <w:tc>
          <w:tcPr>
            <w:tcW w:w="5245" w:type="dxa"/>
          </w:tcPr>
          <w:p w14:paraId="12346916" w14:textId="1ED200A9" w:rsidR="000552CE" w:rsidRPr="0019575F" w:rsidRDefault="00D23EF6" w:rsidP="00D23EF6">
            <w:pPr>
              <w:pStyle w:val="TableText"/>
              <w:rPr>
                <w:rStyle w:val="tlid-translation"/>
              </w:rPr>
            </w:pPr>
            <w:r w:rsidRPr="0019575F">
              <w:rPr>
                <w:rStyle w:val="tlid-translation"/>
              </w:rPr>
              <w:t>Geben Sie das Geheimnis ein, mit dem die Identität von Identity Manager authentifiziert wird.</w:t>
            </w:r>
          </w:p>
        </w:tc>
      </w:tr>
      <w:tr w:rsidR="000E37C8" w:rsidRPr="0019575F" w14:paraId="35FE8BB7" w14:textId="77777777" w:rsidTr="000552CE">
        <w:trPr>
          <w:cantSplit/>
        </w:trPr>
        <w:tc>
          <w:tcPr>
            <w:tcW w:w="2300" w:type="dxa"/>
          </w:tcPr>
          <w:p w14:paraId="51E21090" w14:textId="67E892AF" w:rsidR="000E37C8" w:rsidRPr="0019575F" w:rsidRDefault="000E37C8" w:rsidP="00E529FA">
            <w:pPr>
              <w:pStyle w:val="TableText"/>
              <w:rPr>
                <w:b/>
              </w:rPr>
            </w:pPr>
            <w:r w:rsidRPr="0019575F">
              <w:rPr>
                <w:b/>
              </w:rPr>
              <w:t>Connector Server</w:t>
            </w:r>
          </w:p>
        </w:tc>
        <w:tc>
          <w:tcPr>
            <w:tcW w:w="5245" w:type="dxa"/>
          </w:tcPr>
          <w:p w14:paraId="68A250B1" w14:textId="77777777" w:rsidR="000E37C8" w:rsidRPr="0019575F" w:rsidRDefault="000E37C8" w:rsidP="000552CE">
            <w:pPr>
              <w:pStyle w:val="TableText"/>
              <w:rPr>
                <w:rStyle w:val="tlid-translation"/>
              </w:rPr>
            </w:pPr>
          </w:p>
        </w:tc>
      </w:tr>
      <w:tr w:rsidR="000552CE" w:rsidRPr="0019575F" w14:paraId="6BD3B706" w14:textId="77777777" w:rsidTr="000552CE">
        <w:trPr>
          <w:cantSplit/>
        </w:trPr>
        <w:tc>
          <w:tcPr>
            <w:tcW w:w="2300" w:type="dxa"/>
          </w:tcPr>
          <w:p w14:paraId="4EBB8FD8" w14:textId="4F2E1F94" w:rsidR="000552CE" w:rsidRPr="0019575F" w:rsidRDefault="000552CE" w:rsidP="00E529FA">
            <w:pPr>
              <w:pStyle w:val="TableText"/>
              <w:rPr>
                <w:b/>
              </w:rPr>
            </w:pPr>
            <w:r w:rsidRPr="0019575F">
              <w:rPr>
                <w:b/>
              </w:rPr>
              <w:t>Principal Name</w:t>
            </w:r>
          </w:p>
        </w:tc>
        <w:tc>
          <w:tcPr>
            <w:tcW w:w="5245" w:type="dxa"/>
          </w:tcPr>
          <w:p w14:paraId="3C249AD0" w14:textId="77777777" w:rsidR="000E37C8" w:rsidRPr="0019575F" w:rsidRDefault="000E37C8" w:rsidP="000E37C8">
            <w:pPr>
              <w:pStyle w:val="TableText"/>
            </w:pPr>
            <w:r w:rsidRPr="0019575F">
              <w:rPr>
                <w:rStyle w:val="tlid-translation"/>
              </w:rPr>
              <w:t>Name des Benutzerkontos, das Identity Manager verwenden muss, um eine Verbindung zum Zielsystem herzustellen und auf dieses zuzugreifen.</w:t>
            </w:r>
            <w:r w:rsidRPr="0019575F">
              <w:t xml:space="preserve"> </w:t>
            </w:r>
          </w:p>
          <w:p w14:paraId="2B0B4E9D" w14:textId="2E5A3486" w:rsidR="000E37C8" w:rsidRPr="0019575F" w:rsidRDefault="000E37C8" w:rsidP="000E37C8">
            <w:pPr>
              <w:pStyle w:val="TableText"/>
            </w:pPr>
            <w:r w:rsidRPr="0019575F">
              <w:t xml:space="preserve">Beispiel: </w:t>
            </w:r>
            <w:r w:rsidRPr="0019575F">
              <w:rPr>
                <w:rFonts w:ascii="Courier New" w:hAnsi="Courier New" w:cs="Courier New"/>
              </w:rPr>
              <w:t>admin</w:t>
            </w:r>
          </w:p>
        </w:tc>
      </w:tr>
      <w:tr w:rsidR="000552CE" w:rsidRPr="0019575F" w14:paraId="0C6B4C76" w14:textId="77777777" w:rsidTr="000552CE">
        <w:trPr>
          <w:cantSplit/>
        </w:trPr>
        <w:tc>
          <w:tcPr>
            <w:tcW w:w="2300" w:type="dxa"/>
          </w:tcPr>
          <w:p w14:paraId="3F9C09D8" w14:textId="20132AFC" w:rsidR="000552CE" w:rsidRPr="0019575F" w:rsidRDefault="000552CE" w:rsidP="00E529FA">
            <w:pPr>
              <w:pStyle w:val="TableText"/>
              <w:rPr>
                <w:b/>
              </w:rPr>
            </w:pPr>
            <w:r w:rsidRPr="0019575F">
              <w:rPr>
                <w:b/>
              </w:rPr>
              <w:t>Principal Password</w:t>
            </w:r>
          </w:p>
        </w:tc>
        <w:tc>
          <w:tcPr>
            <w:tcW w:w="5245" w:type="dxa"/>
          </w:tcPr>
          <w:p w14:paraId="0E41DCB0" w14:textId="77777777" w:rsidR="000E37C8" w:rsidRPr="0019575F" w:rsidRDefault="000E37C8" w:rsidP="000E37C8">
            <w:pPr>
              <w:pStyle w:val="TableText"/>
            </w:pPr>
            <w:r w:rsidRPr="0019575F">
              <w:t>Kennwort des Benutzerkontos, das Identity Manager verwenden muss, um eine Verbindung zum Zielsystem herzustellen und auf dieses zuzugreifen.</w:t>
            </w:r>
          </w:p>
          <w:p w14:paraId="60328027" w14:textId="0FBBF394" w:rsidR="000552CE" w:rsidRPr="0019575F" w:rsidRDefault="000E37C8" w:rsidP="000E37C8">
            <w:pPr>
              <w:pStyle w:val="TableText"/>
            </w:pPr>
            <w:r w:rsidRPr="0019575F">
              <w:t xml:space="preserve">Beispiel: </w:t>
            </w:r>
            <w:r w:rsidRPr="0019575F">
              <w:rPr>
                <w:rFonts w:ascii="Courier New" w:hAnsi="Courier New" w:cs="Courier New"/>
              </w:rPr>
              <w:t>admin</w:t>
            </w:r>
          </w:p>
        </w:tc>
      </w:tr>
      <w:tr w:rsidR="000552CE" w:rsidRPr="0019575F" w14:paraId="7099D85B" w14:textId="77777777" w:rsidTr="000552CE">
        <w:trPr>
          <w:cantSplit/>
        </w:trPr>
        <w:tc>
          <w:tcPr>
            <w:tcW w:w="2300" w:type="dxa"/>
          </w:tcPr>
          <w:p w14:paraId="590BF903" w14:textId="7966C516" w:rsidR="000552CE" w:rsidRPr="0019575F" w:rsidRDefault="000552CE" w:rsidP="00E529FA">
            <w:pPr>
              <w:pStyle w:val="TableText"/>
              <w:rPr>
                <w:b/>
              </w:rPr>
            </w:pPr>
            <w:r w:rsidRPr="0019575F">
              <w:rPr>
                <w:b/>
              </w:rPr>
              <w:t>Resource Username</w:t>
            </w:r>
          </w:p>
        </w:tc>
        <w:tc>
          <w:tcPr>
            <w:tcW w:w="5245" w:type="dxa"/>
          </w:tcPr>
          <w:p w14:paraId="3B5CC261" w14:textId="267810B6" w:rsidR="000552CE" w:rsidRPr="0019575F" w:rsidRDefault="000E37C8" w:rsidP="000E37C8">
            <w:pPr>
              <w:pStyle w:val="TableText"/>
            </w:pPr>
            <w:r w:rsidRPr="0019575F">
              <w:rPr>
                <w:rStyle w:val="tlid-translation"/>
              </w:rPr>
              <w:t>Geben Sie den Benutzernamen oder die Benutzer-ID des Besitzers der Ressource ein.</w:t>
            </w:r>
          </w:p>
        </w:tc>
      </w:tr>
      <w:tr w:rsidR="000E37C8" w:rsidRPr="0019575F" w14:paraId="776AB409" w14:textId="77777777" w:rsidTr="000552CE">
        <w:trPr>
          <w:cantSplit/>
        </w:trPr>
        <w:tc>
          <w:tcPr>
            <w:tcW w:w="2300" w:type="dxa"/>
            <w:tcBorders>
              <w:bottom w:val="single" w:sz="4" w:space="0" w:color="auto"/>
            </w:tcBorders>
          </w:tcPr>
          <w:p w14:paraId="4D65A09A" w14:textId="67A2B389" w:rsidR="000E37C8" w:rsidRPr="0019575F" w:rsidRDefault="000E37C8" w:rsidP="00E529FA">
            <w:pPr>
              <w:pStyle w:val="TableText"/>
              <w:rPr>
                <w:b/>
              </w:rPr>
            </w:pPr>
            <w:r w:rsidRPr="0019575F">
              <w:rPr>
                <w:b/>
              </w:rPr>
              <w:t>Resource Password</w:t>
            </w:r>
          </w:p>
        </w:tc>
        <w:tc>
          <w:tcPr>
            <w:tcW w:w="5245" w:type="dxa"/>
            <w:tcBorders>
              <w:bottom w:val="single" w:sz="4" w:space="0" w:color="auto"/>
            </w:tcBorders>
          </w:tcPr>
          <w:p w14:paraId="4ECF07CA" w14:textId="24BCAF56" w:rsidR="000E37C8" w:rsidRPr="0019575F" w:rsidRDefault="000E37C8" w:rsidP="000E37C8">
            <w:pPr>
              <w:pStyle w:val="TableText"/>
            </w:pPr>
            <w:r w:rsidRPr="0019575F">
              <w:rPr>
                <w:rStyle w:val="tlid-translation"/>
              </w:rPr>
              <w:t>Geben Sie das Kennwort des Besitzers der Ressource ein.</w:t>
            </w:r>
          </w:p>
        </w:tc>
      </w:tr>
    </w:tbl>
    <w:p w14:paraId="7A2CD7B8" w14:textId="2339A83C" w:rsidR="009C59F5" w:rsidRPr="0019575F" w:rsidRDefault="009C59F5" w:rsidP="009C59F5">
      <w:pPr>
        <w:pStyle w:val="Heading4"/>
        <w:rPr>
          <w:lang w:val="en-US"/>
        </w:rPr>
      </w:pPr>
      <w:bookmarkStart w:id="50" w:name="_Ref51765385"/>
      <w:bookmarkStart w:id="51" w:name="_Toc84080829"/>
      <w:r w:rsidRPr="0019575F">
        <w:rPr>
          <w:lang w:val="en-US"/>
        </w:rPr>
        <w:t>Angeben von Werten für Parameter einer IT-Ressource</w:t>
      </w:r>
      <w:bookmarkEnd w:id="50"/>
      <w:bookmarkEnd w:id="51"/>
    </w:p>
    <w:p w14:paraId="50255AB4" w14:textId="77777777" w:rsidR="00D23EF6" w:rsidRPr="0019575F" w:rsidRDefault="00D23EF6" w:rsidP="00D23EF6">
      <w:pPr>
        <w:pStyle w:val="BodyText"/>
        <w:rPr>
          <w:lang w:val="en-US"/>
        </w:rPr>
      </w:pPr>
      <w:r w:rsidRPr="0019575F">
        <w:rPr>
          <w:lang w:val="en-US"/>
        </w:rPr>
        <w:t xml:space="preserve">Die IT-Ressource für das Zielsystem enthält Verbindungsinformationen zum Zielsystem. Identity Manager </w:t>
      </w:r>
      <w:proofErr w:type="gramStart"/>
      <w:r w:rsidRPr="0019575F">
        <w:rPr>
          <w:lang w:val="en-US"/>
        </w:rPr>
        <w:t>verwendet</w:t>
      </w:r>
      <w:proofErr w:type="gramEnd"/>
      <w:r w:rsidRPr="0019575F">
        <w:rPr>
          <w:lang w:val="en-US"/>
        </w:rPr>
        <w:t xml:space="preserve"> diese Informationen während der Provisionierung und Abgleich.</w:t>
      </w:r>
    </w:p>
    <w:p w14:paraId="51A5D197" w14:textId="77777777" w:rsidR="00D37234" w:rsidRPr="0019575F" w:rsidRDefault="00D37234" w:rsidP="00D37234">
      <w:pPr>
        <w:pStyle w:val="HeadingBar"/>
        <w:rPr>
          <w:lang w:val="en-US"/>
        </w:rPr>
      </w:pPr>
    </w:p>
    <w:p w14:paraId="2D3DF011" w14:textId="22B594BF" w:rsidR="00D37234" w:rsidRPr="0019575F" w:rsidRDefault="00D37234" w:rsidP="00D37234">
      <w:pPr>
        <w:pStyle w:val="Heading3"/>
        <w:rPr>
          <w:lang w:val="en-US"/>
        </w:rPr>
      </w:pPr>
      <w:bookmarkStart w:id="52" w:name="_Ref46674034"/>
      <w:bookmarkStart w:id="53" w:name="_Toc84080830"/>
      <w:r w:rsidRPr="0019575F">
        <w:rPr>
          <w:lang w:val="en-US"/>
        </w:rPr>
        <w:t>Postinstallation</w:t>
      </w:r>
      <w:bookmarkEnd w:id="52"/>
      <w:bookmarkEnd w:id="53"/>
    </w:p>
    <w:p w14:paraId="56176478" w14:textId="5D4B02AC" w:rsidR="00D23EF6" w:rsidRPr="0019575F" w:rsidRDefault="00D23EF6" w:rsidP="00D23EF6">
      <w:pPr>
        <w:pStyle w:val="Heading4"/>
        <w:rPr>
          <w:lang w:val="en-US"/>
        </w:rPr>
      </w:pPr>
      <w:bookmarkStart w:id="54" w:name="_Toc84080831"/>
      <w:r w:rsidRPr="0019575F">
        <w:rPr>
          <w:lang w:val="en-US"/>
        </w:rPr>
        <w:t>Konfiguration Identity Manager</w:t>
      </w:r>
      <w:bookmarkEnd w:id="54"/>
    </w:p>
    <w:p w14:paraId="2B183A61" w14:textId="276FBE9F" w:rsidR="00D23EF6" w:rsidRPr="0019575F" w:rsidRDefault="00D23EF6" w:rsidP="00D23EF6">
      <w:pPr>
        <w:pStyle w:val="BodyText"/>
        <w:rPr>
          <w:rStyle w:val="tlid-translation"/>
          <w:lang w:val="en-US"/>
        </w:rPr>
      </w:pPr>
      <w:r w:rsidRPr="0019575F">
        <w:rPr>
          <w:rStyle w:val="tlid-translation"/>
          <w:lang w:val="en-US"/>
        </w:rPr>
        <w:t>Sie müssen ein UI-Formular und eine Anwendungsinstanz für die Ressource erstellen, für die Sie die Provisionierungs</w:t>
      </w:r>
      <w:r w:rsidRPr="0019575F">
        <w:rPr>
          <w:rStyle w:val="tlid-translation"/>
          <w:lang w:val="en-US"/>
        </w:rPr>
        <w:noBreakHyphen/>
        <w:t xml:space="preserve"> und Abgleichprozesse ausführen möchten. Darüber hinaus müssen Sie die Hintergrundprozesse der Berechtigungs- und Katalogsynchronisierung ausführen.</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D23EF6" w:rsidRPr="0019575F" w14:paraId="723B34A9" w14:textId="77777777" w:rsidTr="00E529FA">
        <w:trPr>
          <w:trHeight w:hRule="exact" w:val="397"/>
          <w:tblHeader/>
        </w:trPr>
        <w:tc>
          <w:tcPr>
            <w:tcW w:w="456" w:type="dxa"/>
            <w:vMerge w:val="restart"/>
            <w:shd w:val="clear" w:color="auto" w:fill="EFF6FE"/>
          </w:tcPr>
          <w:p w14:paraId="271A98C3" w14:textId="77777777" w:rsidR="00D23EF6" w:rsidRPr="0019575F" w:rsidRDefault="00D23EF6" w:rsidP="00E529FA">
            <w:pPr>
              <w:pStyle w:val="BodyText"/>
              <w:ind w:left="0"/>
              <w:rPr>
                <w:lang w:val="en-US"/>
              </w:rPr>
            </w:pPr>
            <w:r w:rsidRPr="0019575F">
              <w:rPr>
                <w:noProof/>
                <w:lang w:val="en-US" w:eastAsia="de-DE"/>
              </w:rPr>
              <w:drawing>
                <wp:inline distT="0" distB="0" distL="0" distR="0" wp14:anchorId="19334CC4" wp14:editId="6014B845">
                  <wp:extent cx="152400" cy="152400"/>
                  <wp:effectExtent l="0" t="0" r="0" b="0"/>
                  <wp:docPr id="4" name="Picture 4"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42633028" w14:textId="77777777" w:rsidR="00D23EF6" w:rsidRPr="0019575F" w:rsidRDefault="00D23EF6" w:rsidP="00E529FA">
            <w:pPr>
              <w:pStyle w:val="BodyText"/>
              <w:ind w:left="0"/>
              <w:rPr>
                <w:b/>
                <w:color w:val="1D5AAB"/>
                <w:sz w:val="24"/>
                <w:szCs w:val="24"/>
                <w:lang w:val="en-US"/>
              </w:rPr>
            </w:pPr>
            <w:r w:rsidRPr="0019575F">
              <w:rPr>
                <w:b/>
                <w:color w:val="1D5AAB"/>
                <w:sz w:val="24"/>
                <w:szCs w:val="24"/>
                <w:lang w:val="en-US"/>
              </w:rPr>
              <w:t>Hinweis</w:t>
            </w:r>
          </w:p>
        </w:tc>
      </w:tr>
      <w:tr w:rsidR="00D23EF6" w:rsidRPr="0019575F" w14:paraId="7F41C519" w14:textId="77777777" w:rsidTr="00E529FA">
        <w:trPr>
          <w:trHeight w:val="454"/>
          <w:tblHeader/>
        </w:trPr>
        <w:tc>
          <w:tcPr>
            <w:tcW w:w="456" w:type="dxa"/>
            <w:vMerge/>
            <w:shd w:val="clear" w:color="auto" w:fill="EFF6FE"/>
          </w:tcPr>
          <w:p w14:paraId="64603832" w14:textId="77777777" w:rsidR="00D23EF6" w:rsidRPr="0019575F" w:rsidRDefault="00D23EF6" w:rsidP="00E529FA">
            <w:pPr>
              <w:pStyle w:val="BodyText"/>
              <w:ind w:left="0"/>
              <w:rPr>
                <w:lang w:val="en-US"/>
              </w:rPr>
            </w:pPr>
          </w:p>
        </w:tc>
        <w:tc>
          <w:tcPr>
            <w:tcW w:w="7110" w:type="dxa"/>
            <w:shd w:val="clear" w:color="auto" w:fill="EFF6FE"/>
          </w:tcPr>
          <w:p w14:paraId="18C95800" w14:textId="744522F8" w:rsidR="00D23EF6" w:rsidRPr="0019575F" w:rsidRDefault="00D23EF6" w:rsidP="00D23EF6">
            <w:pPr>
              <w:pStyle w:val="BodyText"/>
              <w:ind w:left="0"/>
              <w:rPr>
                <w:lang w:val="en-US"/>
              </w:rPr>
            </w:pPr>
            <w:r w:rsidRPr="0019575F">
              <w:rPr>
                <w:rStyle w:val="tlid-translation"/>
                <w:lang w:val="en-US"/>
              </w:rPr>
              <w:t>Führen Sie die in diesem Abschnitt beschriebenen Verfahren nur aus, wenn Sie den Connector im als Zielressource verwenden.</w:t>
            </w:r>
          </w:p>
        </w:tc>
      </w:tr>
    </w:tbl>
    <w:p w14:paraId="15AC4C13" w14:textId="57C55D2F" w:rsidR="00D23EF6" w:rsidRPr="0019575F" w:rsidRDefault="00D23EF6" w:rsidP="00D23EF6">
      <w:pPr>
        <w:pStyle w:val="BodyText"/>
        <w:rPr>
          <w:rStyle w:val="tlid-translation"/>
          <w:lang w:val="en-US"/>
        </w:rPr>
      </w:pPr>
      <w:r w:rsidRPr="0019575F">
        <w:rPr>
          <w:rStyle w:val="tlid-translation"/>
          <w:lang w:val="en-US"/>
        </w:rPr>
        <w:t>Diese Verfahren werden in den folgenden Abschnitten beschrieben:</w:t>
      </w:r>
    </w:p>
    <w:p w14:paraId="30B124F5" w14:textId="0528C720" w:rsidR="00E7579D" w:rsidRPr="0019575F" w:rsidRDefault="00E7579D" w:rsidP="00E7579D">
      <w:pPr>
        <w:pStyle w:val="Heading5"/>
        <w:rPr>
          <w:rStyle w:val="tlid-translation"/>
          <w:lang w:val="en-US"/>
        </w:rPr>
      </w:pPr>
      <w:r w:rsidRPr="0019575F">
        <w:rPr>
          <w:rStyle w:val="tlid-translation"/>
          <w:lang w:val="en-US"/>
        </w:rPr>
        <w:t>Erstellen und Aktivieren einer Sandbox</w:t>
      </w:r>
    </w:p>
    <w:p w14:paraId="6784FD83" w14:textId="77777777" w:rsidR="00E7579D" w:rsidRPr="0019575F" w:rsidRDefault="00D23EF6" w:rsidP="00D23EF6">
      <w:pPr>
        <w:pStyle w:val="BodyText"/>
        <w:rPr>
          <w:rStyle w:val="tlid-translation"/>
          <w:lang w:val="en-US"/>
        </w:rPr>
      </w:pPr>
      <w:r w:rsidRPr="0019575F">
        <w:rPr>
          <w:rStyle w:val="tlid-translation"/>
          <w:lang w:val="en-US"/>
        </w:rPr>
        <w:t xml:space="preserve">Sie müssen eine Sandbox erstellen und aktivieren, um die Funktionen für die UI Anpassung und Formularverwaltung nutzen zu können. Anschließend können Sie die Sandbox </w:t>
      </w:r>
      <w:proofErr w:type="gramStart"/>
      <w:r w:rsidRPr="0019575F">
        <w:rPr>
          <w:rStyle w:val="tlid-translation"/>
          <w:lang w:val="en-US"/>
        </w:rPr>
        <w:t>veröffentlichen,</w:t>
      </w:r>
      <w:proofErr w:type="gramEnd"/>
      <w:r w:rsidRPr="0019575F">
        <w:rPr>
          <w:rStyle w:val="tlid-translation"/>
          <w:lang w:val="en-US"/>
        </w:rPr>
        <w:t xml:space="preserve"> um die Anpassungen anderen Benutzern zur Verfügung zu stellen.</w:t>
      </w:r>
    </w:p>
    <w:p w14:paraId="20E2C709" w14:textId="2825CBCC" w:rsidR="00D23EF6" w:rsidRPr="0019575F" w:rsidRDefault="00D23EF6" w:rsidP="00D23EF6">
      <w:pPr>
        <w:pStyle w:val="BodyText"/>
        <w:rPr>
          <w:rStyle w:val="tlid-translation"/>
          <w:lang w:val="en-US"/>
        </w:rPr>
      </w:pPr>
      <w:r w:rsidRPr="0019575F">
        <w:rPr>
          <w:rStyle w:val="tlid-translation"/>
          <w:lang w:val="en-US"/>
        </w:rPr>
        <w:lastRenderedPageBreak/>
        <w:t xml:space="preserve">Siehe </w:t>
      </w:r>
      <w:hyperlink r:id="rId20" w:history="1">
        <w:r w:rsidRPr="0019575F">
          <w:rPr>
            <w:rStyle w:val="Hyperlink"/>
            <w:lang w:val="en-US"/>
          </w:rPr>
          <w:t>Erstellen einer Sandbox</w:t>
        </w:r>
      </w:hyperlink>
      <w:r w:rsidRPr="0019575F">
        <w:rPr>
          <w:rStyle w:val="tlid-translation"/>
          <w:lang w:val="en-US"/>
        </w:rPr>
        <w:t xml:space="preserve"> und </w:t>
      </w:r>
      <w:hyperlink r:id="rId21" w:history="1">
        <w:r w:rsidRPr="0019575F">
          <w:rPr>
            <w:rStyle w:val="Hyperlink"/>
            <w:lang w:val="en-US"/>
          </w:rPr>
          <w:t>Aktivieren und Deaktivieren einer Sandbox</w:t>
        </w:r>
      </w:hyperlink>
      <w:r w:rsidRPr="0019575F">
        <w:rPr>
          <w:rStyle w:val="tlid-translation"/>
          <w:lang w:val="en-US"/>
        </w:rPr>
        <w:t xml:space="preserve"> in </w:t>
      </w:r>
      <w:r w:rsidRPr="0019575F">
        <w:rPr>
          <w:rStyle w:val="tlid-translation"/>
          <w:i/>
          <w:lang w:val="en-US"/>
        </w:rPr>
        <w:t>Oracle Fusion Middleware Developing and Customizing Applications for Oracle Identity Manager</w:t>
      </w:r>
      <w:r w:rsidRPr="0019575F">
        <w:rPr>
          <w:rStyle w:val="tlid-translation"/>
          <w:lang w:val="en-US"/>
        </w:rPr>
        <w:t>.</w:t>
      </w:r>
    </w:p>
    <w:p w14:paraId="05646AFF" w14:textId="63EC5413" w:rsidR="00D23EF6" w:rsidRPr="0019575F" w:rsidRDefault="00E7579D" w:rsidP="00E7579D">
      <w:pPr>
        <w:pStyle w:val="Heading5"/>
        <w:rPr>
          <w:rStyle w:val="tlid-translation"/>
          <w:lang w:val="en-US"/>
        </w:rPr>
      </w:pPr>
      <w:r w:rsidRPr="0019575F">
        <w:rPr>
          <w:rStyle w:val="tlid-translation"/>
          <w:lang w:val="en-US"/>
        </w:rPr>
        <w:t>Erstellen eines neuen UI-Formulars</w:t>
      </w:r>
    </w:p>
    <w:p w14:paraId="7C6243B3" w14:textId="5FD74875" w:rsidR="00E7579D" w:rsidRPr="0019575F" w:rsidRDefault="00E7579D" w:rsidP="00D23EF6">
      <w:pPr>
        <w:pStyle w:val="BodyText"/>
        <w:rPr>
          <w:rStyle w:val="tlid-translation"/>
          <w:lang w:val="en-US"/>
        </w:rPr>
      </w:pPr>
      <w:r w:rsidRPr="0019575F">
        <w:rPr>
          <w:rStyle w:val="tlid-translation"/>
          <w:lang w:val="en-US"/>
        </w:rPr>
        <w:t xml:space="preserve">Anweisungen zum Erstellen eines neuen UI-Formulars finden Sie unter </w:t>
      </w:r>
      <w:hyperlink r:id="rId22" w:history="1">
        <w:r w:rsidRPr="0019575F">
          <w:rPr>
            <w:rStyle w:val="Hyperlink"/>
            <w:lang w:val="en-US"/>
          </w:rPr>
          <w:t>Erstellen von Formularen mithilfe des Formular-Designers</w:t>
        </w:r>
      </w:hyperlink>
      <w:r w:rsidRPr="0019575F">
        <w:rPr>
          <w:rStyle w:val="tlid-translation"/>
          <w:lang w:val="en-US"/>
        </w:rPr>
        <w:t xml:space="preserve"> in </w:t>
      </w:r>
      <w:r w:rsidRPr="0019575F">
        <w:rPr>
          <w:rStyle w:val="tlid-translation"/>
          <w:i/>
          <w:lang w:val="en-US"/>
        </w:rPr>
        <w:t>Oracle Fusion Middleware Administering Oracle Identity Manager</w:t>
      </w:r>
      <w:r w:rsidRPr="0019575F">
        <w:rPr>
          <w:rStyle w:val="tlid-translation"/>
          <w:lang w:val="en-US"/>
        </w:rPr>
        <w:t xml:space="preserve">. Stellen Sie beim Erstellen des UI-Formulars sicher, dass Sie das Ressourcenobjekt auswählen, das dem Connector entspricht, dem Sie das Formular zuordnen möchten. Aktivieren Sie außerdem das Kontrollkästchen </w:t>
      </w:r>
      <w:r w:rsidRPr="0019575F">
        <w:rPr>
          <w:rStyle w:val="tlid-translation"/>
          <w:b/>
          <w:lang w:val="en-US"/>
        </w:rPr>
        <w:t>Berechtigungsformulare generieren</w:t>
      </w:r>
      <w:r w:rsidRPr="0019575F">
        <w:rPr>
          <w:rStyle w:val="tlid-translation"/>
          <w:lang w:val="en-US"/>
        </w:rPr>
        <w:t>.</w:t>
      </w:r>
    </w:p>
    <w:p w14:paraId="6103991A" w14:textId="2CDAEF0B" w:rsidR="00E7579D" w:rsidRPr="0019575F" w:rsidRDefault="00E7579D" w:rsidP="00E7579D">
      <w:pPr>
        <w:pStyle w:val="Heading5"/>
        <w:rPr>
          <w:rStyle w:val="tlid-translation"/>
          <w:lang w:val="en-US"/>
        </w:rPr>
      </w:pPr>
      <w:r w:rsidRPr="0019575F">
        <w:rPr>
          <w:rStyle w:val="tlid-translation"/>
          <w:lang w:val="en-US"/>
        </w:rPr>
        <w:t>Verknüpfen des Formulars mit der Anwendungsinstanz</w:t>
      </w:r>
    </w:p>
    <w:p w14:paraId="66113B4E" w14:textId="77777777" w:rsidR="00E7579D" w:rsidRPr="0019575F" w:rsidRDefault="00E7579D" w:rsidP="00E7579D">
      <w:pPr>
        <w:pStyle w:val="BodyText"/>
        <w:rPr>
          <w:lang w:val="en-US"/>
        </w:rPr>
      </w:pPr>
    </w:p>
    <w:p w14:paraId="622B024F" w14:textId="09651B05" w:rsidR="00E7579D" w:rsidRPr="0019575F" w:rsidRDefault="00E7579D" w:rsidP="00E7579D">
      <w:pPr>
        <w:pStyle w:val="Heading5"/>
        <w:rPr>
          <w:rStyle w:val="tlid-translation"/>
          <w:lang w:val="en-US"/>
        </w:rPr>
      </w:pPr>
      <w:r w:rsidRPr="0019575F">
        <w:rPr>
          <w:rStyle w:val="tlid-translation"/>
          <w:lang w:val="en-US"/>
        </w:rPr>
        <w:t>Veröffentlichen der Sandbox</w:t>
      </w:r>
    </w:p>
    <w:p w14:paraId="06CA46A4" w14:textId="23815781" w:rsidR="00E7579D" w:rsidRPr="0019575F" w:rsidRDefault="00E7579D" w:rsidP="00E7579D">
      <w:pPr>
        <w:pStyle w:val="BodyText"/>
        <w:rPr>
          <w:rStyle w:val="tlid-translation"/>
          <w:lang w:val="en-US"/>
        </w:rPr>
      </w:pPr>
      <w:r w:rsidRPr="0019575F">
        <w:rPr>
          <w:rStyle w:val="tlid-translation"/>
          <w:lang w:val="en-US"/>
        </w:rPr>
        <w:t xml:space="preserve">Führen Sie vor dem Veröffentlichen einer Sandbox das folgende Verfahren </w:t>
      </w:r>
      <w:proofErr w:type="gramStart"/>
      <w:r w:rsidRPr="0019575F">
        <w:rPr>
          <w:rStyle w:val="tlid-translation"/>
          <w:lang w:val="en-US"/>
        </w:rPr>
        <w:t>als</w:t>
      </w:r>
      <w:proofErr w:type="gramEnd"/>
      <w:r w:rsidRPr="0019575F">
        <w:rPr>
          <w:rStyle w:val="tlid-translation"/>
          <w:lang w:val="en-US"/>
        </w:rPr>
        <w:t xml:space="preserve"> bewährte Methode aus, um alle bis zu diesem Zeitpunkt vorgenommenen Sandbox-Änderungen zu überprüfen, da es schwierig ist, Änderungen nach dem Veröffentlichen einer Sandbox rückgängig zu machen:</w:t>
      </w:r>
    </w:p>
    <w:p w14:paraId="71E57E85" w14:textId="77777777" w:rsidR="00E7579D" w:rsidRPr="0019575F" w:rsidRDefault="00E7579D" w:rsidP="00E7579D">
      <w:pPr>
        <w:pStyle w:val="NumberList"/>
        <w:numPr>
          <w:ilvl w:val="0"/>
          <w:numId w:val="13"/>
        </w:numPr>
      </w:pPr>
      <w:r w:rsidRPr="0019575F">
        <w:rPr>
          <w:rStyle w:val="tlid-translation"/>
        </w:rPr>
        <w:t>Deaktivieren Sie in der Systemadministration die Sandbox.</w:t>
      </w:r>
      <w:r w:rsidRPr="0019575F">
        <w:br/>
      </w:r>
      <w:r w:rsidRPr="0019575F">
        <w:rPr>
          <w:rStyle w:val="tlid-translation"/>
        </w:rPr>
        <w:t>Melden Sie sich von der Systemadministration ab.</w:t>
      </w:r>
    </w:p>
    <w:p w14:paraId="5021C44A" w14:textId="77777777" w:rsidR="00E7579D" w:rsidRPr="0019575F" w:rsidRDefault="00E7579D" w:rsidP="00E7579D">
      <w:pPr>
        <w:pStyle w:val="NumberList"/>
      </w:pPr>
      <w:r w:rsidRPr="0019575F">
        <w:rPr>
          <w:rStyle w:val="tlid-translation"/>
        </w:rPr>
        <w:t>Melden Sie sich mit den Benutzeranmeldeinformationen von xelsysadm beim Self Service an und aktivieren Sie die Sandbox, die Sie in Schritt 1 deaktiviert haben.</w:t>
      </w:r>
    </w:p>
    <w:p w14:paraId="716C1507" w14:textId="65554E4E" w:rsidR="00E7579D" w:rsidRPr="0019575F" w:rsidRDefault="00E7579D" w:rsidP="00E7579D">
      <w:pPr>
        <w:pStyle w:val="NumberList"/>
      </w:pPr>
      <w:r w:rsidRPr="0019575F">
        <w:rPr>
          <w:rStyle w:val="tlid-translation"/>
        </w:rPr>
        <w:t xml:space="preserve">Stellen Sie im Katalog sicher, dass das </w:t>
      </w:r>
      <w:r w:rsidR="00907AC7" w:rsidRPr="0019575F">
        <w:rPr>
          <w:rStyle w:val="tlid-translation"/>
        </w:rPr>
        <w:t>F</w:t>
      </w:r>
      <w:r w:rsidRPr="0019575F">
        <w:rPr>
          <w:rStyle w:val="tlid-translation"/>
        </w:rPr>
        <w:t xml:space="preserve">ormular </w:t>
      </w:r>
      <w:r w:rsidR="00907AC7" w:rsidRPr="0019575F">
        <w:rPr>
          <w:rStyle w:val="tlid-translation"/>
        </w:rPr>
        <w:t xml:space="preserve">der Anwendungsinstanz </w:t>
      </w:r>
      <w:r w:rsidRPr="0019575F">
        <w:rPr>
          <w:rStyle w:val="tlid-translation"/>
        </w:rPr>
        <w:t>mit den richtigen Feldern angezeigt wird.</w:t>
      </w:r>
    </w:p>
    <w:p w14:paraId="3406BD1E" w14:textId="44284726" w:rsidR="00E7579D" w:rsidRPr="0019575F" w:rsidRDefault="00E7579D" w:rsidP="00907AC7">
      <w:pPr>
        <w:pStyle w:val="NumberList"/>
        <w:rPr>
          <w:rStyle w:val="tlid-translation"/>
        </w:rPr>
      </w:pPr>
      <w:r w:rsidRPr="0019575F">
        <w:rPr>
          <w:rStyle w:val="tlid-translation"/>
        </w:rPr>
        <w:t xml:space="preserve">Veröffentlichen Sie die Sandbox. Siehe </w:t>
      </w:r>
      <w:hyperlink r:id="rId23" w:history="1">
        <w:r w:rsidRPr="0019575F">
          <w:rPr>
            <w:rStyle w:val="Hyperlink"/>
          </w:rPr>
          <w:t>Veröffentlichen einer Sandbox</w:t>
        </w:r>
      </w:hyperlink>
      <w:r w:rsidRPr="0019575F">
        <w:rPr>
          <w:rStyle w:val="tlid-translation"/>
        </w:rPr>
        <w:t xml:space="preserve"> in </w:t>
      </w:r>
      <w:r w:rsidR="00907AC7" w:rsidRPr="0019575F">
        <w:rPr>
          <w:rStyle w:val="tlid-translation"/>
          <w:i/>
        </w:rPr>
        <w:t>Oracle Fusion Middleware Developing and Customizing Applications for Oracle Identity Manager</w:t>
      </w:r>
      <w:r w:rsidRPr="0019575F">
        <w:rPr>
          <w:rStyle w:val="tlid-translation"/>
        </w:rPr>
        <w:t>.</w:t>
      </w:r>
    </w:p>
    <w:p w14:paraId="12F8E8C0" w14:textId="1C7E1F84" w:rsidR="00E7579D" w:rsidRPr="0019575F" w:rsidRDefault="00907AC7" w:rsidP="00907AC7">
      <w:pPr>
        <w:pStyle w:val="Heading5"/>
        <w:rPr>
          <w:rStyle w:val="tlid-translation"/>
          <w:lang w:val="en-US"/>
        </w:rPr>
      </w:pPr>
      <w:r w:rsidRPr="0019575F">
        <w:rPr>
          <w:rStyle w:val="tlid-translation"/>
          <w:lang w:val="en-US"/>
        </w:rPr>
        <w:t>Synchronisation des Katalogs und von Berechtigungen</w:t>
      </w:r>
    </w:p>
    <w:p w14:paraId="2D8BDC7A" w14:textId="581801A0" w:rsidR="00907AC7" w:rsidRPr="0019575F" w:rsidRDefault="00907AC7" w:rsidP="00E7579D">
      <w:pPr>
        <w:pStyle w:val="BodyText"/>
        <w:rPr>
          <w:lang w:val="en-US"/>
        </w:rPr>
      </w:pPr>
      <w:r w:rsidRPr="0019575F">
        <w:rPr>
          <w:lang w:val="en-US"/>
        </w:rPr>
        <w:t>Den Katalog und die Berechtigungen synchronisieren Sie wie folgt:</w:t>
      </w:r>
    </w:p>
    <w:p w14:paraId="06605D17" w14:textId="77777777" w:rsidR="00907AC7" w:rsidRPr="0019575F" w:rsidRDefault="00907AC7" w:rsidP="00E7579D">
      <w:pPr>
        <w:pStyle w:val="BodyText"/>
        <w:rPr>
          <w:rStyle w:val="tlid-translation"/>
          <w:lang w:val="en-US"/>
        </w:rPr>
      </w:pPr>
      <w:r w:rsidRPr="0019575F">
        <w:rPr>
          <w:rStyle w:val="tlid-translation"/>
          <w:lang w:val="en-US"/>
        </w:rPr>
        <w:t>Führen Sie den Hintergrundprozess für die Synchronisierung der Wertelisten des Connectors aus, die unter Hintergrundprozess für die Wertelisten beschrieben werden.</w:t>
      </w:r>
    </w:p>
    <w:p w14:paraId="5E233C2C" w14:textId="4A5C596B" w:rsidR="00907AC7" w:rsidRPr="0019575F" w:rsidRDefault="00907AC7" w:rsidP="00E7579D">
      <w:pPr>
        <w:pStyle w:val="BodyText"/>
        <w:rPr>
          <w:rStyle w:val="tlid-translation"/>
          <w:lang w:val="en-US"/>
        </w:rPr>
      </w:pPr>
      <w:r w:rsidRPr="0019575F">
        <w:rPr>
          <w:rStyle w:val="tlid-translation"/>
          <w:lang w:val="en-US"/>
        </w:rPr>
        <w:t>Führen Sie den Hintergrundprozess „E</w:t>
      </w:r>
      <w:r w:rsidRPr="0019575F">
        <w:rPr>
          <w:rStyle w:val="tlid-translation"/>
          <w:i/>
          <w:lang w:val="en-US"/>
        </w:rPr>
        <w:t>ntitlement List</w:t>
      </w:r>
      <w:r w:rsidRPr="0019575F">
        <w:rPr>
          <w:rStyle w:val="tlid-translation"/>
          <w:lang w:val="en-US"/>
        </w:rPr>
        <w:t>“ aus, um das Schema der Zuweisung von Berechtigungen aus der untergeordneten Prozessformularen zu füllen.</w:t>
      </w:r>
    </w:p>
    <w:p w14:paraId="5FAD6397" w14:textId="73FC6204" w:rsidR="00907AC7" w:rsidRPr="0019575F" w:rsidRDefault="00907AC7" w:rsidP="00E7579D">
      <w:pPr>
        <w:pStyle w:val="BodyText"/>
        <w:rPr>
          <w:rStyle w:val="tlid-translation"/>
          <w:lang w:val="en-US"/>
        </w:rPr>
      </w:pPr>
      <w:r w:rsidRPr="0019575F">
        <w:rPr>
          <w:rStyle w:val="tlid-translation"/>
          <w:lang w:val="en-US"/>
        </w:rPr>
        <w:t>Führen Sie den Hintergrundprozess für die Katalogsynchronisierung „</w:t>
      </w:r>
      <w:r w:rsidRPr="0019575F">
        <w:rPr>
          <w:rStyle w:val="tlid-translation"/>
          <w:i/>
          <w:lang w:val="en-US"/>
        </w:rPr>
        <w:t>Catalog Synchronization</w:t>
      </w:r>
      <w:proofErr w:type="gramStart"/>
      <w:r w:rsidRPr="0019575F">
        <w:rPr>
          <w:rStyle w:val="tlid-translation"/>
          <w:lang w:val="en-US"/>
        </w:rPr>
        <w:t>“ aus</w:t>
      </w:r>
      <w:proofErr w:type="gramEnd"/>
      <w:r w:rsidRPr="0019575F">
        <w:rPr>
          <w:rStyle w:val="tlid-translation"/>
          <w:lang w:val="en-US"/>
        </w:rPr>
        <w: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07AC7" w:rsidRPr="0019575F" w14:paraId="24456BB0" w14:textId="77777777" w:rsidTr="00E529FA">
        <w:trPr>
          <w:trHeight w:hRule="exact" w:val="397"/>
          <w:tblHeader/>
        </w:trPr>
        <w:tc>
          <w:tcPr>
            <w:tcW w:w="456" w:type="dxa"/>
            <w:vMerge w:val="restart"/>
            <w:shd w:val="clear" w:color="auto" w:fill="EFF6FE"/>
          </w:tcPr>
          <w:p w14:paraId="4B0C93AE" w14:textId="77777777" w:rsidR="00907AC7" w:rsidRPr="0019575F" w:rsidRDefault="00907AC7" w:rsidP="00E529FA">
            <w:pPr>
              <w:pStyle w:val="BodyText"/>
              <w:ind w:left="0"/>
              <w:rPr>
                <w:lang w:val="en-US"/>
              </w:rPr>
            </w:pPr>
            <w:r w:rsidRPr="0019575F">
              <w:rPr>
                <w:noProof/>
                <w:lang w:val="en-US" w:eastAsia="de-DE"/>
              </w:rPr>
              <w:drawing>
                <wp:inline distT="0" distB="0" distL="0" distR="0" wp14:anchorId="35A95645" wp14:editId="3C5F6FCE">
                  <wp:extent cx="152400" cy="152400"/>
                  <wp:effectExtent l="0" t="0" r="0" b="0"/>
                  <wp:docPr id="8" name="Picture 8"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C8A64AF" w14:textId="77777777" w:rsidR="00907AC7" w:rsidRPr="0019575F" w:rsidRDefault="00907AC7" w:rsidP="00E529FA">
            <w:pPr>
              <w:pStyle w:val="BodyText"/>
              <w:ind w:left="0"/>
              <w:rPr>
                <w:b/>
                <w:color w:val="1D5AAB"/>
                <w:sz w:val="24"/>
                <w:szCs w:val="24"/>
                <w:lang w:val="en-US"/>
              </w:rPr>
            </w:pPr>
            <w:r w:rsidRPr="0019575F">
              <w:rPr>
                <w:b/>
                <w:color w:val="1D5AAB"/>
                <w:sz w:val="24"/>
                <w:szCs w:val="24"/>
                <w:lang w:val="en-US"/>
              </w:rPr>
              <w:t>Hinweis</w:t>
            </w:r>
          </w:p>
        </w:tc>
      </w:tr>
      <w:tr w:rsidR="00907AC7" w:rsidRPr="0019575F" w14:paraId="34AEEC3B" w14:textId="77777777" w:rsidTr="00E529FA">
        <w:trPr>
          <w:trHeight w:val="454"/>
          <w:tblHeader/>
        </w:trPr>
        <w:tc>
          <w:tcPr>
            <w:tcW w:w="456" w:type="dxa"/>
            <w:vMerge/>
            <w:shd w:val="clear" w:color="auto" w:fill="EFF6FE"/>
          </w:tcPr>
          <w:p w14:paraId="1640F7D0" w14:textId="77777777" w:rsidR="00907AC7" w:rsidRPr="0019575F" w:rsidRDefault="00907AC7" w:rsidP="00E529FA">
            <w:pPr>
              <w:pStyle w:val="BodyText"/>
              <w:ind w:left="0"/>
              <w:rPr>
                <w:lang w:val="en-US"/>
              </w:rPr>
            </w:pPr>
          </w:p>
        </w:tc>
        <w:tc>
          <w:tcPr>
            <w:tcW w:w="7110" w:type="dxa"/>
            <w:shd w:val="clear" w:color="auto" w:fill="EFF6FE"/>
          </w:tcPr>
          <w:p w14:paraId="556F94DE" w14:textId="36CF8022" w:rsidR="00907AC7" w:rsidRPr="0019575F" w:rsidRDefault="006A5834" w:rsidP="00907AC7">
            <w:pPr>
              <w:pStyle w:val="BodyText"/>
              <w:ind w:left="0"/>
              <w:rPr>
                <w:lang w:val="en-US"/>
              </w:rPr>
            </w:pPr>
            <w:hyperlink r:id="rId24" w:history="1">
              <w:r w:rsidR="00907AC7" w:rsidRPr="0019575F">
                <w:rPr>
                  <w:rStyle w:val="Hyperlink"/>
                  <w:lang w:val="en-US"/>
                </w:rPr>
                <w:t>Vordefinierte Hintergrundprozess</w:t>
              </w:r>
            </w:hyperlink>
            <w:r w:rsidR="00907AC7" w:rsidRPr="0019575F">
              <w:rPr>
                <w:rStyle w:val="tlid-translation"/>
                <w:lang w:val="en-US"/>
              </w:rPr>
              <w:t xml:space="preserve">e in </w:t>
            </w:r>
            <w:r w:rsidR="00907AC7" w:rsidRPr="0019575F">
              <w:rPr>
                <w:rStyle w:val="tlid-translation"/>
                <w:i/>
                <w:lang w:val="en-US"/>
              </w:rPr>
              <w:t>Oracle Fusion Middleware Administering Oracle Identity Manager</w:t>
            </w:r>
            <w:r w:rsidR="00907AC7" w:rsidRPr="0019575F">
              <w:rPr>
                <w:rStyle w:val="tlid-translation"/>
                <w:lang w:val="en-US"/>
              </w:rPr>
              <w:t>.</w:t>
            </w:r>
          </w:p>
        </w:tc>
      </w:tr>
    </w:tbl>
    <w:p w14:paraId="0DB4FE4A" w14:textId="77777777" w:rsidR="00907AC7" w:rsidRPr="0019575F" w:rsidRDefault="00907AC7" w:rsidP="00907AC7">
      <w:pPr>
        <w:pStyle w:val="Heading4"/>
        <w:rPr>
          <w:lang w:val="en-US"/>
        </w:rPr>
      </w:pPr>
      <w:bookmarkStart w:id="55" w:name="_Toc84080832"/>
      <w:r w:rsidRPr="0019575F">
        <w:rPr>
          <w:lang w:val="en-US"/>
        </w:rPr>
        <w:t>Löschen von Inhalten aus dem Server-Cache</w:t>
      </w:r>
      <w:bookmarkEnd w:id="55"/>
    </w:p>
    <w:p w14:paraId="738C220A" w14:textId="77777777" w:rsidR="00907AC7" w:rsidRPr="0019575F" w:rsidRDefault="00907AC7" w:rsidP="00907AC7">
      <w:pPr>
        <w:pStyle w:val="BodyText"/>
        <w:rPr>
          <w:lang w:val="en-US"/>
        </w:rPr>
      </w:pPr>
      <w:r w:rsidRPr="0019575F">
        <w:rPr>
          <w:lang w:val="en-US"/>
        </w:rPr>
        <w:t xml:space="preserve">Wenn Sie den Connector bereitstellen, werden die Connector-Bundle aus dem Ressourcenverzeichnis auf dem Installationsmedium in die Identity Manager-Datenbank kopiert. Wenn Sie dem Verzeichnis </w:t>
      </w:r>
      <w:r w:rsidRPr="0019575F">
        <w:rPr>
          <w:i/>
          <w:lang w:val="en-US"/>
        </w:rPr>
        <w:t>connectorResources</w:t>
      </w:r>
      <w:r w:rsidRPr="0019575F">
        <w:rPr>
          <w:lang w:val="en-US"/>
        </w:rPr>
        <w:t xml:space="preserve"> ein neues Connector-Bundle hinzufügen </w:t>
      </w:r>
      <w:proofErr w:type="gramStart"/>
      <w:r w:rsidRPr="0019575F">
        <w:rPr>
          <w:lang w:val="en-US"/>
        </w:rPr>
        <w:t>oder</w:t>
      </w:r>
      <w:proofErr w:type="gramEnd"/>
      <w:r w:rsidRPr="0019575F">
        <w:rPr>
          <w:lang w:val="en-US"/>
        </w:rPr>
        <w:t xml:space="preserve"> Änderungen an einem vorhandenen Connector-Bundle vornehmen, müssen Sie den Inhalt der Connector-Ressourcenpakete aus dem Server-Cache löschen.</w:t>
      </w:r>
    </w:p>
    <w:p w14:paraId="6202CC92" w14:textId="77777777" w:rsidR="00907AC7" w:rsidRPr="0019575F" w:rsidRDefault="00907AC7" w:rsidP="00907AC7">
      <w:pPr>
        <w:pStyle w:val="BodyText"/>
        <w:rPr>
          <w:rStyle w:val="tlid-translation"/>
          <w:lang w:val="en-US"/>
        </w:rPr>
      </w:pPr>
      <w:r w:rsidRPr="0019575F">
        <w:rPr>
          <w:rStyle w:val="tlid-translation"/>
          <w:lang w:val="en-US"/>
        </w:rPr>
        <w:t xml:space="preserve">Um Inhalte der </w:t>
      </w:r>
      <w:r w:rsidRPr="0019575F">
        <w:rPr>
          <w:lang w:val="en-US"/>
        </w:rPr>
        <w:t>Connector-Bundle</w:t>
      </w:r>
      <w:r w:rsidRPr="0019575F">
        <w:rPr>
          <w:rStyle w:val="tlid-translation"/>
          <w:lang w:val="en-US"/>
        </w:rPr>
        <w:t xml:space="preserve"> aus dem Server-Cache zu löschen, können Sie entweder Identity Manager neu starten </w:t>
      </w:r>
      <w:proofErr w:type="gramStart"/>
      <w:r w:rsidRPr="0019575F">
        <w:rPr>
          <w:rStyle w:val="tlid-translation"/>
          <w:lang w:val="en-US"/>
        </w:rPr>
        <w:t>oder</w:t>
      </w:r>
      <w:proofErr w:type="gramEnd"/>
      <w:r w:rsidRPr="0019575F">
        <w:rPr>
          <w:rStyle w:val="tlid-translation"/>
          <w:lang w:val="en-US"/>
        </w:rPr>
        <w:t xml:space="preserve"> das Dienstprogramm </w:t>
      </w:r>
      <w:r w:rsidRPr="0019575F">
        <w:rPr>
          <w:rStyle w:val="tlid-translation"/>
          <w:i/>
          <w:lang w:val="en-US"/>
        </w:rPr>
        <w:t>PurgeCache</w:t>
      </w:r>
      <w:r w:rsidRPr="0019575F">
        <w:rPr>
          <w:rStyle w:val="tlid-translation"/>
          <w:lang w:val="en-US"/>
        </w:rPr>
        <w:t xml:space="preserve"> ausführen. Im Folgenden wird beschrieben, wie Sie den Server-Cache durch Ausführen des </w:t>
      </w:r>
      <w:r w:rsidRPr="0019575F">
        <w:rPr>
          <w:rStyle w:val="tlid-translation"/>
          <w:i/>
          <w:lang w:val="en-US"/>
        </w:rPr>
        <w:t>PurgeCache</w:t>
      </w:r>
      <w:r w:rsidRPr="0019575F">
        <w:rPr>
          <w:rStyle w:val="tlid-translation"/>
          <w:lang w:val="en-US"/>
        </w:rPr>
        <w:t>-Dienstprogramms löschen:</w:t>
      </w:r>
    </w:p>
    <w:p w14:paraId="206EEF75" w14:textId="77777777" w:rsidR="00907AC7" w:rsidRPr="0019575F" w:rsidRDefault="00907AC7" w:rsidP="00907AC7">
      <w:pPr>
        <w:pStyle w:val="NumberList"/>
        <w:numPr>
          <w:ilvl w:val="0"/>
          <w:numId w:val="14"/>
        </w:numPr>
        <w:rPr>
          <w:rStyle w:val="tlid-translation"/>
        </w:rPr>
      </w:pPr>
      <w:r w:rsidRPr="0019575F">
        <w:rPr>
          <w:rStyle w:val="tlid-translation"/>
        </w:rPr>
        <w:t xml:space="preserve">Wechseln Sie in einem Befehlsfenster in das Verzeichnis </w:t>
      </w:r>
      <w:r w:rsidRPr="0019575F">
        <w:rPr>
          <w:rStyle w:val="tlid-translation"/>
          <w:i/>
        </w:rPr>
        <w:t>OIM_HOME</w:t>
      </w:r>
      <w:r w:rsidRPr="0019575F">
        <w:rPr>
          <w:rStyle w:val="tlid-translation"/>
        </w:rPr>
        <w:t>/ server/bin.</w:t>
      </w:r>
    </w:p>
    <w:p w14:paraId="5AE51CFD" w14:textId="760301E5" w:rsidR="00907AC7" w:rsidRPr="0019575F" w:rsidRDefault="00907AC7" w:rsidP="00907AC7">
      <w:pPr>
        <w:pStyle w:val="NumberList"/>
        <w:rPr>
          <w:rStyle w:val="tlid-translation"/>
        </w:rPr>
      </w:pPr>
      <w:r w:rsidRPr="0019575F">
        <w:rPr>
          <w:rStyle w:val="tlid-translation"/>
        </w:rPr>
        <w:lastRenderedPageBreak/>
        <w:t>Geben Sie einen der folgenden Befehle ein:</w:t>
      </w:r>
      <w:r w:rsidRPr="0019575F">
        <w:rPr>
          <w:rStyle w:val="tlid-translation"/>
        </w:rPr>
        <w:br/>
      </w:r>
      <w:r w:rsidRPr="0019575F">
        <w:br/>
      </w:r>
      <w:r w:rsidRPr="0019575F">
        <w:rPr>
          <w:rStyle w:val="tlid-translation"/>
        </w:rPr>
        <w:tab/>
        <w:t>Unter Microsoft Windows: PurgeCache.bat All</w:t>
      </w:r>
      <w:r w:rsidRPr="0019575F">
        <w:br/>
      </w:r>
      <w:r w:rsidRPr="0019575F">
        <w:rPr>
          <w:rStyle w:val="tlid-translation"/>
        </w:rPr>
        <w:tab/>
        <w:t>Unter UNIX: PurgeCache.sh All</w:t>
      </w:r>
      <w:r w:rsidRPr="0019575F">
        <w:rPr>
          <w:rStyle w:val="tlid-translation"/>
        </w:rPr>
        <w:br/>
      </w:r>
      <w:r w:rsidRPr="0019575F">
        <w:br/>
      </w:r>
      <w:r w:rsidRPr="0019575F">
        <w:rPr>
          <w:rStyle w:val="tlid-translation"/>
        </w:rPr>
        <w:t>Wenn Sie dazu aufgefordert werden, geben Sie den Benutzernamen und das Kennwort eines Benutzerkontos ein, das zur Gruppe SYSTEM ADMINISTRATORS gehört. Darüber hinaus werden Sie aufgefordert, die Service-URL im folgenden Format einzugeben:</w:t>
      </w:r>
      <w:r w:rsidRPr="0019575F">
        <w:rPr>
          <w:rStyle w:val="tlid-translation"/>
        </w:rPr>
        <w:br/>
      </w:r>
      <w:r w:rsidRPr="0019575F">
        <w:br/>
      </w:r>
      <w:r w:rsidRPr="0019575F">
        <w:rPr>
          <w:rStyle w:val="tlid-translation"/>
        </w:rPr>
        <w:tab/>
        <w:t>t3: // OIM_HOST_NAME: OIM_PORT_NUMBER</w:t>
      </w:r>
      <w:r w:rsidRPr="0019575F">
        <w:rPr>
          <w:rStyle w:val="tlid-translation"/>
        </w:rPr>
        <w:br/>
      </w:r>
      <w:r w:rsidRPr="0019575F">
        <w:br/>
      </w:r>
      <w:r w:rsidRPr="0019575F">
        <w:rPr>
          <w:rStyle w:val="tlid-translation"/>
        </w:rPr>
        <w:t>In diesem Format:</w:t>
      </w:r>
      <w:r w:rsidRPr="0019575F">
        <w:rPr>
          <w:rStyle w:val="tlid-translation"/>
        </w:rPr>
        <w:br/>
      </w:r>
      <w:r w:rsidRPr="0019575F">
        <w:br/>
      </w:r>
      <w:r w:rsidRPr="0019575F">
        <w:rPr>
          <w:rStyle w:val="tlid-translation"/>
        </w:rPr>
        <w:tab/>
        <w:t xml:space="preserve">Ersetzen Sie OIM_HOST_NAME durch den Hostnamen </w:t>
      </w:r>
      <w:proofErr w:type="gramStart"/>
      <w:r w:rsidRPr="0019575F">
        <w:rPr>
          <w:rStyle w:val="tlid-translation"/>
        </w:rPr>
        <w:t>oder</w:t>
      </w:r>
      <w:proofErr w:type="gramEnd"/>
      <w:r w:rsidRPr="0019575F">
        <w:rPr>
          <w:rStyle w:val="tlid-translation"/>
        </w:rPr>
        <w:t xml:space="preserve"> die IP-Adresse des Oracle Identity Manager-Hostcomputers.</w:t>
      </w:r>
      <w:r w:rsidRPr="0019575F">
        <w:br/>
      </w:r>
      <w:r w:rsidRPr="0019575F">
        <w:rPr>
          <w:rStyle w:val="tlid-translation"/>
        </w:rPr>
        <w:tab/>
        <w:t xml:space="preserve">Ersetzen Sie OIM_PORT_NUMBER durch den Port, den Oracle Identity Manager </w:t>
      </w:r>
      <w:proofErr w:type="gramStart"/>
      <w:r w:rsidRPr="0019575F">
        <w:rPr>
          <w:rStyle w:val="tlid-translation"/>
        </w:rPr>
        <w:t>überwacht</w:t>
      </w:r>
      <w:proofErr w:type="gramEnd"/>
      <w:r w:rsidRPr="0019575F">
        <w:rPr>
          <w:rStyle w:val="tlid-translation"/>
        </w:rPr>
        <w:t>.</w:t>
      </w:r>
    </w:p>
    <w:p w14:paraId="22960CAC" w14:textId="77777777" w:rsidR="00907AC7" w:rsidRPr="0019575F" w:rsidRDefault="00907AC7" w:rsidP="00907AC7">
      <w:pPr>
        <w:pStyle w:val="BodyText"/>
        <w:rPr>
          <w:lang w:val="en-US"/>
        </w:rPr>
      </w:pPr>
      <w:r w:rsidRPr="0019575F">
        <w:rPr>
          <w:lang w:val="en-US"/>
        </w:rPr>
        <w:t>Mit dem Dienstprogramm PurgeCache können Sie den Cache für jede Inhaltskategorie löschen.</w:t>
      </w:r>
    </w:p>
    <w:p w14:paraId="2743C832" w14:textId="67B3999E" w:rsidR="00907AC7" w:rsidRPr="0019575F" w:rsidRDefault="00907AC7" w:rsidP="00907AC7">
      <w:pPr>
        <w:pStyle w:val="Heading4"/>
        <w:rPr>
          <w:lang w:val="en-US"/>
        </w:rPr>
      </w:pPr>
      <w:bookmarkStart w:id="56" w:name="_Toc84080833"/>
      <w:r w:rsidRPr="0019575F">
        <w:rPr>
          <w:lang w:val="en-US"/>
        </w:rPr>
        <w:t>Verwalten der Protokollierung</w:t>
      </w:r>
      <w:bookmarkEnd w:id="56"/>
    </w:p>
    <w:p w14:paraId="70192992" w14:textId="48D9F496" w:rsidR="00907AC7" w:rsidRPr="0019575F" w:rsidRDefault="00907AC7" w:rsidP="00907AC7">
      <w:pPr>
        <w:pStyle w:val="BodyText"/>
        <w:rPr>
          <w:rStyle w:val="tlid-translation"/>
          <w:lang w:val="en-US"/>
        </w:rPr>
      </w:pPr>
      <w:r w:rsidRPr="0019575F">
        <w:rPr>
          <w:rStyle w:val="tlid-translation"/>
          <w:lang w:val="en-US"/>
        </w:rPr>
        <w:t xml:space="preserve">Identity Manager </w:t>
      </w:r>
      <w:proofErr w:type="gramStart"/>
      <w:r w:rsidRPr="0019575F">
        <w:rPr>
          <w:rStyle w:val="tlid-translation"/>
          <w:lang w:val="en-US"/>
        </w:rPr>
        <w:t>verwendet</w:t>
      </w:r>
      <w:proofErr w:type="gramEnd"/>
      <w:r w:rsidRPr="0019575F">
        <w:rPr>
          <w:rStyle w:val="tlid-translation"/>
          <w:lang w:val="en-US"/>
        </w:rPr>
        <w:t xml:space="preserve"> den Protokollierungsdienst Oracle Diagnostic Logging (ODL) zum Aufzeichnen aller Arten von Ereignissen, die den Connector betreffen.</w:t>
      </w:r>
    </w:p>
    <w:p w14:paraId="6C88ED64" w14:textId="22C6EF37" w:rsidR="00907AC7" w:rsidRPr="0019575F" w:rsidRDefault="00907AC7" w:rsidP="00907AC7">
      <w:pPr>
        <w:pStyle w:val="BodyText"/>
        <w:rPr>
          <w:rStyle w:val="tlid-translation"/>
          <w:lang w:val="en-US"/>
        </w:rPr>
      </w:pPr>
      <w:r w:rsidRPr="0019575F">
        <w:rPr>
          <w:rStyle w:val="tlid-translation"/>
          <w:lang w:val="en-US"/>
        </w:rPr>
        <w:t>Die folgenden Themen enthalten detaillierte Informationen zur Protokollierung:</w:t>
      </w:r>
    </w:p>
    <w:p w14:paraId="44D3E640" w14:textId="5992906B" w:rsidR="00907AC7" w:rsidRPr="0019575F" w:rsidRDefault="00907AC7" w:rsidP="00907AC7">
      <w:pPr>
        <w:pStyle w:val="Bullet"/>
        <w:rPr>
          <w:rStyle w:val="tlid-translation"/>
        </w:rPr>
      </w:pPr>
      <w:r w:rsidRPr="0019575F">
        <w:rPr>
          <w:rStyle w:val="tlid-translation"/>
        </w:rPr>
        <w:fldChar w:fldCharType="begin"/>
      </w:r>
      <w:r w:rsidRPr="0019575F">
        <w:rPr>
          <w:rStyle w:val="tlid-translation"/>
        </w:rPr>
        <w:instrText xml:space="preserve"> REF _Ref51777148 \h </w:instrText>
      </w:r>
      <w:r w:rsidRPr="0019575F">
        <w:rPr>
          <w:rStyle w:val="tlid-translation"/>
        </w:rPr>
      </w:r>
      <w:r w:rsidRPr="0019575F">
        <w:rPr>
          <w:rStyle w:val="tlid-translation"/>
        </w:rPr>
        <w:fldChar w:fldCharType="separate"/>
      </w:r>
      <w:r w:rsidRPr="0019575F">
        <w:rPr>
          <w:rStyle w:val="tlid-translation"/>
        </w:rPr>
        <w:t>Grundlegendes zu Ebenen der Protokollierung</w:t>
      </w:r>
      <w:r w:rsidRPr="0019575F">
        <w:rPr>
          <w:rStyle w:val="tlid-translation"/>
        </w:rPr>
        <w:fldChar w:fldCharType="end"/>
      </w:r>
    </w:p>
    <w:p w14:paraId="66BB3601" w14:textId="0315DF03" w:rsidR="00907AC7" w:rsidRPr="0019575F" w:rsidRDefault="00907AC7" w:rsidP="00907AC7">
      <w:pPr>
        <w:pStyle w:val="Bullet"/>
        <w:rPr>
          <w:rStyle w:val="tlid-translation"/>
        </w:rPr>
      </w:pPr>
      <w:r w:rsidRPr="0019575F">
        <w:rPr>
          <w:rStyle w:val="tlid-translation"/>
        </w:rPr>
        <w:fldChar w:fldCharType="begin"/>
      </w:r>
      <w:r w:rsidRPr="0019575F">
        <w:rPr>
          <w:rStyle w:val="tlid-translation"/>
        </w:rPr>
        <w:instrText xml:space="preserve"> REF _Ref51777154 \h </w:instrText>
      </w:r>
      <w:r w:rsidRPr="0019575F">
        <w:rPr>
          <w:rStyle w:val="tlid-translation"/>
        </w:rPr>
      </w:r>
      <w:r w:rsidRPr="0019575F">
        <w:rPr>
          <w:rStyle w:val="tlid-translation"/>
        </w:rPr>
        <w:fldChar w:fldCharType="separate"/>
      </w:r>
      <w:r w:rsidRPr="0019575F">
        <w:rPr>
          <w:rStyle w:val="tlid-translation"/>
        </w:rPr>
        <w:t>Aktivieren der Protokollierung</w:t>
      </w:r>
      <w:r w:rsidRPr="0019575F">
        <w:rPr>
          <w:rStyle w:val="tlid-translation"/>
        </w:rPr>
        <w:fldChar w:fldCharType="end"/>
      </w:r>
    </w:p>
    <w:p w14:paraId="30A1447D" w14:textId="1F6EF46E" w:rsidR="00907AC7" w:rsidRPr="0019575F" w:rsidRDefault="00907AC7" w:rsidP="00907AC7">
      <w:pPr>
        <w:pStyle w:val="Heading5"/>
        <w:rPr>
          <w:rStyle w:val="tlid-translation"/>
          <w:lang w:val="en-US"/>
        </w:rPr>
      </w:pPr>
      <w:bookmarkStart w:id="57" w:name="_Ref51777148"/>
      <w:r w:rsidRPr="0019575F">
        <w:rPr>
          <w:rStyle w:val="tlid-translation"/>
          <w:lang w:val="en-US"/>
        </w:rPr>
        <w:t>Grundlegendes zu Ebenen der Protokollierung</w:t>
      </w:r>
      <w:bookmarkEnd w:id="57"/>
    </w:p>
    <w:p w14:paraId="38E6DEE7" w14:textId="77777777" w:rsidR="00907AC7" w:rsidRPr="0019575F" w:rsidRDefault="00907AC7" w:rsidP="00907AC7">
      <w:pPr>
        <w:pStyle w:val="BodyText"/>
        <w:rPr>
          <w:rStyle w:val="tlid-translation"/>
          <w:lang w:val="en-US"/>
        </w:rPr>
      </w:pPr>
      <w:r w:rsidRPr="0019575F">
        <w:rPr>
          <w:rStyle w:val="tlid-translation"/>
          <w:lang w:val="en-US"/>
        </w:rPr>
        <w:t xml:space="preserve">Wenn Sie die Protokollierung aktivieren, speichert Identity Manager </w:t>
      </w:r>
      <w:proofErr w:type="gramStart"/>
      <w:r w:rsidRPr="0019575F">
        <w:rPr>
          <w:rStyle w:val="tlid-translation"/>
          <w:lang w:val="en-US"/>
        </w:rPr>
        <w:t>automatisch</w:t>
      </w:r>
      <w:proofErr w:type="gramEnd"/>
      <w:r w:rsidRPr="0019575F">
        <w:rPr>
          <w:rStyle w:val="tlid-translation"/>
          <w:lang w:val="en-US"/>
        </w:rPr>
        <w:t xml:space="preserve"> Informationen zu Ereignissen in einer Protokolldatei, die während der Bereitstellungs- und Abstimmungsvorgänge auftreten.</w:t>
      </w:r>
    </w:p>
    <w:p w14:paraId="7EA3D7EE" w14:textId="1EC06472" w:rsidR="00907AC7" w:rsidRPr="0019575F" w:rsidRDefault="00907AC7" w:rsidP="00907AC7">
      <w:pPr>
        <w:pStyle w:val="BodyText"/>
        <w:rPr>
          <w:rStyle w:val="tlid-translation"/>
          <w:lang w:val="en-US"/>
        </w:rPr>
      </w:pPr>
      <w:r w:rsidRPr="0019575F">
        <w:rPr>
          <w:rStyle w:val="tlid-translation"/>
          <w:lang w:val="en-US"/>
        </w:rPr>
        <w:t xml:space="preserve">Identity Manager </w:t>
      </w:r>
      <w:proofErr w:type="gramStart"/>
      <w:r w:rsidRPr="0019575F">
        <w:rPr>
          <w:rStyle w:val="tlid-translation"/>
          <w:lang w:val="en-US"/>
        </w:rPr>
        <w:t>verwendet</w:t>
      </w:r>
      <w:proofErr w:type="gramEnd"/>
      <w:r w:rsidRPr="0019575F">
        <w:rPr>
          <w:rStyle w:val="tlid-translation"/>
          <w:lang w:val="en-US"/>
        </w:rPr>
        <w:t xml:space="preserve"> Oracle Java Diagnostic Logging (OJDL) für die Protokollierung. OJDL basiert auf java.util.logger. Um den Ereignistyp anzugeben, für den die Protokollierung stattfinden soll, können Sie die Protokolle auf eine der folgenden verfügbaren Ebenen festlegen:</w:t>
      </w:r>
    </w:p>
    <w:tbl>
      <w:tblPr>
        <w:tblW w:w="7545" w:type="dxa"/>
        <w:tblInd w:w="2520" w:type="dxa"/>
        <w:tblLayout w:type="fixed"/>
        <w:tblLook w:val="0000" w:firstRow="0" w:lastRow="0" w:firstColumn="0" w:lastColumn="0" w:noHBand="0" w:noVBand="0"/>
      </w:tblPr>
      <w:tblGrid>
        <w:gridCol w:w="2158"/>
        <w:gridCol w:w="5387"/>
      </w:tblGrid>
      <w:tr w:rsidR="00907AC7" w:rsidRPr="0019575F" w14:paraId="3B57B0A4" w14:textId="77777777" w:rsidTr="00907AC7">
        <w:trPr>
          <w:cantSplit/>
          <w:tblHeader/>
        </w:trPr>
        <w:tc>
          <w:tcPr>
            <w:tcW w:w="2158" w:type="dxa"/>
            <w:tcBorders>
              <w:top w:val="thinThickSmallGap" w:sz="24" w:space="0" w:color="auto"/>
              <w:bottom w:val="single" w:sz="12" w:space="0" w:color="auto"/>
            </w:tcBorders>
          </w:tcPr>
          <w:p w14:paraId="3BB10696" w14:textId="502667D9" w:rsidR="00907AC7" w:rsidRPr="0019575F" w:rsidRDefault="00907AC7" w:rsidP="00E529FA">
            <w:pPr>
              <w:pStyle w:val="BodyText"/>
              <w:ind w:left="0"/>
              <w:rPr>
                <w:b/>
                <w:lang w:val="en-US"/>
              </w:rPr>
            </w:pPr>
            <w:r w:rsidRPr="0019575F">
              <w:rPr>
                <w:b/>
                <w:lang w:val="en-US"/>
              </w:rPr>
              <w:t>Ebene</w:t>
            </w:r>
          </w:p>
        </w:tc>
        <w:tc>
          <w:tcPr>
            <w:tcW w:w="5387" w:type="dxa"/>
            <w:tcBorders>
              <w:top w:val="thinThickSmallGap" w:sz="24" w:space="0" w:color="auto"/>
              <w:bottom w:val="single" w:sz="12" w:space="0" w:color="auto"/>
            </w:tcBorders>
          </w:tcPr>
          <w:p w14:paraId="11566B1B" w14:textId="77777777" w:rsidR="00907AC7" w:rsidRPr="0019575F" w:rsidRDefault="00907AC7" w:rsidP="00E529FA">
            <w:pPr>
              <w:pStyle w:val="BodyText"/>
              <w:ind w:left="0"/>
              <w:rPr>
                <w:b/>
                <w:bCs/>
                <w:lang w:val="en-US"/>
              </w:rPr>
            </w:pPr>
            <w:r w:rsidRPr="0019575F">
              <w:rPr>
                <w:b/>
                <w:bCs/>
                <w:lang w:val="en-US"/>
              </w:rPr>
              <w:t>Bedeutung</w:t>
            </w:r>
          </w:p>
        </w:tc>
      </w:tr>
      <w:tr w:rsidR="00907AC7" w:rsidRPr="0019575F" w14:paraId="7CC01CB3" w14:textId="77777777" w:rsidTr="00907AC7">
        <w:trPr>
          <w:cantSplit/>
        </w:trPr>
        <w:tc>
          <w:tcPr>
            <w:tcW w:w="2158" w:type="dxa"/>
            <w:tcBorders>
              <w:top w:val="single" w:sz="12" w:space="0" w:color="auto"/>
            </w:tcBorders>
          </w:tcPr>
          <w:p w14:paraId="2E206882" w14:textId="5638CD63" w:rsidR="00907AC7" w:rsidRPr="0019575F" w:rsidRDefault="00907AC7" w:rsidP="00E529FA">
            <w:pPr>
              <w:pStyle w:val="TableText"/>
              <w:rPr>
                <w:b/>
              </w:rPr>
            </w:pPr>
            <w:r w:rsidRPr="0019575F">
              <w:rPr>
                <w:b/>
              </w:rPr>
              <w:t>SEVERE.intValue()+100</w:t>
            </w:r>
          </w:p>
        </w:tc>
        <w:tc>
          <w:tcPr>
            <w:tcW w:w="5387" w:type="dxa"/>
            <w:tcBorders>
              <w:top w:val="single" w:sz="12" w:space="0" w:color="auto"/>
            </w:tcBorders>
          </w:tcPr>
          <w:p w14:paraId="2C561067" w14:textId="52D9D929" w:rsidR="00907AC7" w:rsidRPr="0019575F" w:rsidRDefault="00907AC7" w:rsidP="00E529FA">
            <w:pPr>
              <w:pStyle w:val="TableText"/>
            </w:pPr>
            <w:r w:rsidRPr="0019575F">
              <w:rPr>
                <w:rStyle w:val="tlid-translation"/>
              </w:rPr>
              <w:t>Diese Ebene ermöglicht die Protokollierung von Informationen über schwerwiegende Fehler.</w:t>
            </w:r>
          </w:p>
        </w:tc>
      </w:tr>
      <w:tr w:rsidR="00907AC7" w:rsidRPr="0019575F" w14:paraId="5AC5B34A" w14:textId="77777777" w:rsidTr="00907AC7">
        <w:trPr>
          <w:cantSplit/>
        </w:trPr>
        <w:tc>
          <w:tcPr>
            <w:tcW w:w="2158" w:type="dxa"/>
          </w:tcPr>
          <w:p w14:paraId="711A04B2" w14:textId="0075397D" w:rsidR="00907AC7" w:rsidRPr="0019575F" w:rsidRDefault="00907AC7" w:rsidP="00E529FA">
            <w:pPr>
              <w:pStyle w:val="TableText"/>
              <w:rPr>
                <w:b/>
              </w:rPr>
            </w:pPr>
            <w:r w:rsidRPr="0019575F">
              <w:rPr>
                <w:b/>
              </w:rPr>
              <w:t>SEVERE</w:t>
            </w:r>
          </w:p>
        </w:tc>
        <w:tc>
          <w:tcPr>
            <w:tcW w:w="5387" w:type="dxa"/>
          </w:tcPr>
          <w:p w14:paraId="0E3322AB" w14:textId="60A8138C" w:rsidR="00907AC7" w:rsidRPr="0019575F" w:rsidRDefault="00907AC7" w:rsidP="00907AC7">
            <w:pPr>
              <w:pStyle w:val="TableText"/>
              <w:rPr>
                <w:rStyle w:val="tlid-translation"/>
              </w:rPr>
            </w:pPr>
            <w:r w:rsidRPr="0019575F">
              <w:rPr>
                <w:rStyle w:val="tlid-translation"/>
              </w:rPr>
              <w:t>Diese Ebene ermöglicht die Protokollierung von Informationen zu Fehlern, die es Identity Manager ermöglichen könnten, weiter ausgeführt zu werden.</w:t>
            </w:r>
          </w:p>
        </w:tc>
      </w:tr>
      <w:tr w:rsidR="00907AC7" w:rsidRPr="0019575F" w14:paraId="476BF713" w14:textId="77777777" w:rsidTr="00907AC7">
        <w:trPr>
          <w:cantSplit/>
        </w:trPr>
        <w:tc>
          <w:tcPr>
            <w:tcW w:w="2158" w:type="dxa"/>
          </w:tcPr>
          <w:p w14:paraId="6D7C0E6C" w14:textId="515AE152" w:rsidR="00907AC7" w:rsidRPr="0019575F" w:rsidRDefault="00907AC7" w:rsidP="00E529FA">
            <w:pPr>
              <w:pStyle w:val="TableText"/>
              <w:rPr>
                <w:b/>
              </w:rPr>
            </w:pPr>
            <w:r w:rsidRPr="0019575F">
              <w:rPr>
                <w:b/>
              </w:rPr>
              <w:t>WARNING</w:t>
            </w:r>
          </w:p>
        </w:tc>
        <w:tc>
          <w:tcPr>
            <w:tcW w:w="5387" w:type="dxa"/>
          </w:tcPr>
          <w:p w14:paraId="4B423EB1" w14:textId="0890B670" w:rsidR="00907AC7" w:rsidRPr="0019575F" w:rsidRDefault="00907AC7" w:rsidP="00E529FA">
            <w:pPr>
              <w:pStyle w:val="TableText"/>
            </w:pPr>
            <w:r w:rsidRPr="0019575F">
              <w:rPr>
                <w:rStyle w:val="tlid-translation"/>
              </w:rPr>
              <w:t>Diese Ebene ermöglicht die Protokollierung von Informationen über potenziell schädliche Situationen.</w:t>
            </w:r>
          </w:p>
        </w:tc>
      </w:tr>
      <w:tr w:rsidR="00907AC7" w:rsidRPr="0019575F" w14:paraId="501FA821" w14:textId="77777777" w:rsidTr="00907AC7">
        <w:trPr>
          <w:cantSplit/>
        </w:trPr>
        <w:tc>
          <w:tcPr>
            <w:tcW w:w="2158" w:type="dxa"/>
          </w:tcPr>
          <w:p w14:paraId="13F26786" w14:textId="44D1E860" w:rsidR="00907AC7" w:rsidRPr="0019575F" w:rsidRDefault="00907AC7" w:rsidP="00E529FA">
            <w:pPr>
              <w:pStyle w:val="TableText"/>
              <w:rPr>
                <w:b/>
              </w:rPr>
            </w:pPr>
            <w:r w:rsidRPr="0019575F">
              <w:rPr>
                <w:b/>
              </w:rPr>
              <w:t>INFO</w:t>
            </w:r>
          </w:p>
        </w:tc>
        <w:tc>
          <w:tcPr>
            <w:tcW w:w="5387" w:type="dxa"/>
          </w:tcPr>
          <w:p w14:paraId="557A4E6E" w14:textId="3D44A300" w:rsidR="00907AC7" w:rsidRPr="0019575F" w:rsidRDefault="00907AC7" w:rsidP="00E529FA">
            <w:pPr>
              <w:pStyle w:val="TableText"/>
            </w:pPr>
            <w:r w:rsidRPr="0019575F">
              <w:rPr>
                <w:rStyle w:val="tlid-translation"/>
              </w:rPr>
              <w:t xml:space="preserve">Diese Ebene ermöglicht die Protokollierung von </w:t>
            </w:r>
            <w:proofErr w:type="gramStart"/>
            <w:r w:rsidRPr="0019575F">
              <w:rPr>
                <w:rStyle w:val="tlid-translation"/>
              </w:rPr>
              <w:t>Nachrichten,</w:t>
            </w:r>
            <w:proofErr w:type="gramEnd"/>
            <w:r w:rsidRPr="0019575F">
              <w:rPr>
                <w:rStyle w:val="tlid-translation"/>
              </w:rPr>
              <w:t xml:space="preserve"> die den Fortschritt der Anwendung hervorheben.</w:t>
            </w:r>
          </w:p>
        </w:tc>
      </w:tr>
      <w:tr w:rsidR="00907AC7" w:rsidRPr="0019575F" w14:paraId="39CE2CA1" w14:textId="77777777" w:rsidTr="00907AC7">
        <w:trPr>
          <w:cantSplit/>
        </w:trPr>
        <w:tc>
          <w:tcPr>
            <w:tcW w:w="2158" w:type="dxa"/>
          </w:tcPr>
          <w:p w14:paraId="73EA79B1" w14:textId="256D6375" w:rsidR="00907AC7" w:rsidRPr="0019575F" w:rsidRDefault="00907AC7" w:rsidP="00E529FA">
            <w:pPr>
              <w:pStyle w:val="TableText"/>
              <w:rPr>
                <w:b/>
              </w:rPr>
            </w:pPr>
            <w:r w:rsidRPr="0019575F">
              <w:rPr>
                <w:b/>
              </w:rPr>
              <w:t>CONFIG</w:t>
            </w:r>
          </w:p>
        </w:tc>
        <w:tc>
          <w:tcPr>
            <w:tcW w:w="5387" w:type="dxa"/>
          </w:tcPr>
          <w:p w14:paraId="054B6E2B" w14:textId="15F5782A" w:rsidR="00907AC7" w:rsidRPr="0019575F" w:rsidRDefault="00907AC7" w:rsidP="00E529FA">
            <w:pPr>
              <w:pStyle w:val="TableText"/>
              <w:rPr>
                <w:rStyle w:val="tlid-translation"/>
              </w:rPr>
            </w:pPr>
            <w:r w:rsidRPr="0019575F">
              <w:rPr>
                <w:rStyle w:val="tlid-translation"/>
              </w:rPr>
              <w:t xml:space="preserve">Diese Ebene ermöglicht die Protokollierung von Informationen zu detaillierten </w:t>
            </w:r>
            <w:proofErr w:type="gramStart"/>
            <w:r w:rsidRPr="0019575F">
              <w:rPr>
                <w:rStyle w:val="tlid-translation"/>
              </w:rPr>
              <w:t>Ereignissen,</w:t>
            </w:r>
            <w:proofErr w:type="gramEnd"/>
            <w:r w:rsidRPr="0019575F">
              <w:rPr>
                <w:rStyle w:val="tlid-translation"/>
              </w:rPr>
              <w:t xml:space="preserve"> die für das Debuggen hilfreich sind.</w:t>
            </w:r>
          </w:p>
        </w:tc>
      </w:tr>
      <w:tr w:rsidR="00907AC7" w:rsidRPr="0019575F" w14:paraId="71E193B0" w14:textId="77777777" w:rsidTr="00907AC7">
        <w:trPr>
          <w:cantSplit/>
        </w:trPr>
        <w:tc>
          <w:tcPr>
            <w:tcW w:w="2158" w:type="dxa"/>
            <w:tcBorders>
              <w:bottom w:val="single" w:sz="4" w:space="0" w:color="auto"/>
            </w:tcBorders>
          </w:tcPr>
          <w:p w14:paraId="53C78739" w14:textId="1F3E088D" w:rsidR="00907AC7" w:rsidRPr="0019575F" w:rsidRDefault="00907AC7" w:rsidP="00E529FA">
            <w:pPr>
              <w:pStyle w:val="TableText"/>
              <w:rPr>
                <w:b/>
              </w:rPr>
            </w:pPr>
            <w:r w:rsidRPr="0019575F">
              <w:rPr>
                <w:b/>
              </w:rPr>
              <w:t>FINE, FINER, FINEST</w:t>
            </w:r>
          </w:p>
        </w:tc>
        <w:tc>
          <w:tcPr>
            <w:tcW w:w="5387" w:type="dxa"/>
            <w:tcBorders>
              <w:bottom w:val="single" w:sz="4" w:space="0" w:color="auto"/>
            </w:tcBorders>
          </w:tcPr>
          <w:p w14:paraId="289B88F3" w14:textId="244714B8" w:rsidR="00907AC7" w:rsidRPr="0019575F" w:rsidRDefault="00907AC7" w:rsidP="00E529FA">
            <w:pPr>
              <w:pStyle w:val="TableText"/>
              <w:rPr>
                <w:rStyle w:val="tlid-translation"/>
              </w:rPr>
            </w:pPr>
            <w:r w:rsidRPr="0019575F">
              <w:rPr>
                <w:rStyle w:val="tlid-translation"/>
              </w:rPr>
              <w:t>Diese Ebenen ermöglichen die Protokollierung von Informationen zu detaillierten Ereignissen, wobei FINEST Informationen zu allen Ereignissen protokolliert.</w:t>
            </w:r>
          </w:p>
        </w:tc>
      </w:tr>
    </w:tbl>
    <w:p w14:paraId="55DA3B9C" w14:textId="2B1E71D0" w:rsidR="00907AC7" w:rsidRPr="0019575F" w:rsidRDefault="00907AC7" w:rsidP="00907AC7">
      <w:pPr>
        <w:pStyle w:val="BodyText"/>
        <w:rPr>
          <w:rStyle w:val="tlid-translation"/>
          <w:lang w:val="en-US"/>
        </w:rPr>
      </w:pPr>
      <w:r w:rsidRPr="0019575F">
        <w:rPr>
          <w:rStyle w:val="tlid-translation"/>
          <w:lang w:val="en-US"/>
        </w:rPr>
        <w:lastRenderedPageBreak/>
        <w:t>Diese Protokollebenen werden den Kombinationen aus ODL-Nachrichtentyp und -Ebene zugeordnet:</w:t>
      </w:r>
    </w:p>
    <w:tbl>
      <w:tblPr>
        <w:tblW w:w="7545" w:type="dxa"/>
        <w:tblInd w:w="2520" w:type="dxa"/>
        <w:tblLayout w:type="fixed"/>
        <w:tblLook w:val="0000" w:firstRow="0" w:lastRow="0" w:firstColumn="0" w:lastColumn="0" w:noHBand="0" w:noVBand="0"/>
      </w:tblPr>
      <w:tblGrid>
        <w:gridCol w:w="2158"/>
        <w:gridCol w:w="5387"/>
      </w:tblGrid>
      <w:tr w:rsidR="00907AC7" w:rsidRPr="0019575F" w14:paraId="1C1AA168" w14:textId="77777777" w:rsidTr="00E529FA">
        <w:trPr>
          <w:cantSplit/>
          <w:tblHeader/>
        </w:trPr>
        <w:tc>
          <w:tcPr>
            <w:tcW w:w="2158" w:type="dxa"/>
            <w:tcBorders>
              <w:top w:val="thinThickSmallGap" w:sz="24" w:space="0" w:color="auto"/>
              <w:bottom w:val="single" w:sz="12" w:space="0" w:color="auto"/>
            </w:tcBorders>
          </w:tcPr>
          <w:p w14:paraId="315D5F8F" w14:textId="77777777" w:rsidR="00907AC7" w:rsidRPr="0019575F" w:rsidRDefault="00907AC7" w:rsidP="00E529FA">
            <w:pPr>
              <w:pStyle w:val="BodyText"/>
              <w:ind w:left="0"/>
              <w:rPr>
                <w:b/>
                <w:lang w:val="en-US"/>
              </w:rPr>
            </w:pPr>
            <w:r w:rsidRPr="0019575F">
              <w:rPr>
                <w:b/>
                <w:lang w:val="en-US"/>
              </w:rPr>
              <w:t>Ebene</w:t>
            </w:r>
          </w:p>
        </w:tc>
        <w:tc>
          <w:tcPr>
            <w:tcW w:w="5387" w:type="dxa"/>
            <w:tcBorders>
              <w:top w:val="thinThickSmallGap" w:sz="24" w:space="0" w:color="auto"/>
              <w:bottom w:val="single" w:sz="12" w:space="0" w:color="auto"/>
            </w:tcBorders>
          </w:tcPr>
          <w:p w14:paraId="6627B369" w14:textId="77777777" w:rsidR="00907AC7" w:rsidRPr="0019575F" w:rsidRDefault="00907AC7" w:rsidP="00E529FA">
            <w:pPr>
              <w:pStyle w:val="BodyText"/>
              <w:ind w:left="0"/>
              <w:rPr>
                <w:b/>
                <w:bCs/>
                <w:lang w:val="en-US"/>
              </w:rPr>
            </w:pPr>
            <w:r w:rsidRPr="0019575F">
              <w:rPr>
                <w:b/>
                <w:bCs/>
                <w:lang w:val="en-US"/>
              </w:rPr>
              <w:t>Bedeutung</w:t>
            </w:r>
          </w:p>
        </w:tc>
      </w:tr>
      <w:tr w:rsidR="00907AC7" w:rsidRPr="0019575F" w14:paraId="23A1A87D" w14:textId="77777777" w:rsidTr="00E529FA">
        <w:trPr>
          <w:cantSplit/>
        </w:trPr>
        <w:tc>
          <w:tcPr>
            <w:tcW w:w="2158" w:type="dxa"/>
            <w:tcBorders>
              <w:top w:val="single" w:sz="12" w:space="0" w:color="auto"/>
            </w:tcBorders>
          </w:tcPr>
          <w:p w14:paraId="44AED997" w14:textId="77777777" w:rsidR="00907AC7" w:rsidRPr="0019575F" w:rsidRDefault="00907AC7" w:rsidP="00E529FA">
            <w:pPr>
              <w:pStyle w:val="TableText"/>
              <w:rPr>
                <w:b/>
              </w:rPr>
            </w:pPr>
            <w:r w:rsidRPr="0019575F">
              <w:rPr>
                <w:b/>
              </w:rPr>
              <w:t>SEVERE.intValue()+100</w:t>
            </w:r>
          </w:p>
        </w:tc>
        <w:tc>
          <w:tcPr>
            <w:tcW w:w="5387" w:type="dxa"/>
            <w:tcBorders>
              <w:top w:val="single" w:sz="12" w:space="0" w:color="auto"/>
            </w:tcBorders>
          </w:tcPr>
          <w:p w14:paraId="02DE4249" w14:textId="737A1B41" w:rsidR="00907AC7" w:rsidRPr="0019575F" w:rsidRDefault="00907AC7" w:rsidP="00907AC7">
            <w:pPr>
              <w:pStyle w:val="TableText"/>
            </w:pPr>
            <w:r w:rsidRPr="0019575F">
              <w:rPr>
                <w:rStyle w:val="tlid-translation"/>
              </w:rPr>
              <w:t>INCIDENT_ERROR:1.</w:t>
            </w:r>
          </w:p>
        </w:tc>
      </w:tr>
      <w:tr w:rsidR="00907AC7" w:rsidRPr="0019575F" w14:paraId="4A1FDE44" w14:textId="77777777" w:rsidTr="00E529FA">
        <w:trPr>
          <w:cantSplit/>
        </w:trPr>
        <w:tc>
          <w:tcPr>
            <w:tcW w:w="2158" w:type="dxa"/>
          </w:tcPr>
          <w:p w14:paraId="0BC97F35" w14:textId="77777777" w:rsidR="00907AC7" w:rsidRPr="0019575F" w:rsidRDefault="00907AC7" w:rsidP="00E529FA">
            <w:pPr>
              <w:pStyle w:val="TableText"/>
              <w:rPr>
                <w:b/>
              </w:rPr>
            </w:pPr>
            <w:r w:rsidRPr="0019575F">
              <w:rPr>
                <w:b/>
              </w:rPr>
              <w:t>SEVERE</w:t>
            </w:r>
          </w:p>
        </w:tc>
        <w:tc>
          <w:tcPr>
            <w:tcW w:w="5387" w:type="dxa"/>
          </w:tcPr>
          <w:p w14:paraId="4C21DCC9" w14:textId="56B21924" w:rsidR="00907AC7" w:rsidRPr="0019575F" w:rsidRDefault="00907AC7" w:rsidP="00E529FA">
            <w:pPr>
              <w:pStyle w:val="TableText"/>
              <w:rPr>
                <w:rStyle w:val="tlid-translation"/>
              </w:rPr>
            </w:pPr>
            <w:r w:rsidRPr="0019575F">
              <w:rPr>
                <w:rStyle w:val="tlid-translation"/>
              </w:rPr>
              <w:t>ERROR:1</w:t>
            </w:r>
          </w:p>
        </w:tc>
      </w:tr>
      <w:tr w:rsidR="00907AC7" w:rsidRPr="0019575F" w14:paraId="02B1020F" w14:textId="77777777" w:rsidTr="00E529FA">
        <w:trPr>
          <w:cantSplit/>
        </w:trPr>
        <w:tc>
          <w:tcPr>
            <w:tcW w:w="2158" w:type="dxa"/>
          </w:tcPr>
          <w:p w14:paraId="439EA8F9" w14:textId="77777777" w:rsidR="00907AC7" w:rsidRPr="0019575F" w:rsidRDefault="00907AC7" w:rsidP="00E529FA">
            <w:pPr>
              <w:pStyle w:val="TableText"/>
              <w:rPr>
                <w:b/>
              </w:rPr>
            </w:pPr>
            <w:r w:rsidRPr="0019575F">
              <w:rPr>
                <w:b/>
              </w:rPr>
              <w:t>WARNING</w:t>
            </w:r>
          </w:p>
        </w:tc>
        <w:tc>
          <w:tcPr>
            <w:tcW w:w="5387" w:type="dxa"/>
          </w:tcPr>
          <w:p w14:paraId="38C5433B" w14:textId="0DDB4821" w:rsidR="00907AC7" w:rsidRPr="0019575F" w:rsidRDefault="00907AC7" w:rsidP="00E529FA">
            <w:pPr>
              <w:pStyle w:val="TableText"/>
            </w:pPr>
            <w:r w:rsidRPr="0019575F">
              <w:rPr>
                <w:rStyle w:val="tlid-translation"/>
              </w:rPr>
              <w:t>WARNING:1</w:t>
            </w:r>
          </w:p>
        </w:tc>
      </w:tr>
      <w:tr w:rsidR="00907AC7" w:rsidRPr="0019575F" w14:paraId="3A0D2B24" w14:textId="77777777" w:rsidTr="00E529FA">
        <w:trPr>
          <w:cantSplit/>
        </w:trPr>
        <w:tc>
          <w:tcPr>
            <w:tcW w:w="2158" w:type="dxa"/>
          </w:tcPr>
          <w:p w14:paraId="5BA8A1D6" w14:textId="77777777" w:rsidR="00907AC7" w:rsidRPr="0019575F" w:rsidRDefault="00907AC7" w:rsidP="00E529FA">
            <w:pPr>
              <w:pStyle w:val="TableText"/>
              <w:rPr>
                <w:b/>
              </w:rPr>
            </w:pPr>
            <w:r w:rsidRPr="0019575F">
              <w:rPr>
                <w:b/>
              </w:rPr>
              <w:t>INFO</w:t>
            </w:r>
          </w:p>
        </w:tc>
        <w:tc>
          <w:tcPr>
            <w:tcW w:w="5387" w:type="dxa"/>
          </w:tcPr>
          <w:p w14:paraId="6F5564E9" w14:textId="5411FD55" w:rsidR="00907AC7" w:rsidRPr="0019575F" w:rsidRDefault="00907AC7" w:rsidP="00E529FA">
            <w:pPr>
              <w:pStyle w:val="TableText"/>
            </w:pPr>
            <w:r w:rsidRPr="0019575F">
              <w:rPr>
                <w:rStyle w:val="tlid-translation"/>
              </w:rPr>
              <w:t>NOTIFICATION:1</w:t>
            </w:r>
          </w:p>
        </w:tc>
      </w:tr>
      <w:tr w:rsidR="00907AC7" w:rsidRPr="0019575F" w14:paraId="66FD9882" w14:textId="77777777" w:rsidTr="00E529FA">
        <w:trPr>
          <w:cantSplit/>
        </w:trPr>
        <w:tc>
          <w:tcPr>
            <w:tcW w:w="2158" w:type="dxa"/>
          </w:tcPr>
          <w:p w14:paraId="263CDE85" w14:textId="77777777" w:rsidR="00907AC7" w:rsidRPr="0019575F" w:rsidRDefault="00907AC7" w:rsidP="00E529FA">
            <w:pPr>
              <w:pStyle w:val="TableText"/>
              <w:rPr>
                <w:b/>
              </w:rPr>
            </w:pPr>
            <w:r w:rsidRPr="0019575F">
              <w:rPr>
                <w:b/>
              </w:rPr>
              <w:t>CONFIG</w:t>
            </w:r>
          </w:p>
        </w:tc>
        <w:tc>
          <w:tcPr>
            <w:tcW w:w="5387" w:type="dxa"/>
          </w:tcPr>
          <w:p w14:paraId="08315103" w14:textId="7ABA30F3" w:rsidR="00907AC7" w:rsidRPr="0019575F" w:rsidRDefault="00907AC7" w:rsidP="00E529FA">
            <w:pPr>
              <w:pStyle w:val="TableText"/>
              <w:rPr>
                <w:rStyle w:val="tlid-translation"/>
              </w:rPr>
            </w:pPr>
            <w:r w:rsidRPr="0019575F">
              <w:rPr>
                <w:rStyle w:val="tlid-translation"/>
              </w:rPr>
              <w:t>NOTIFICATION</w:t>
            </w:r>
            <w:proofErr w:type="gramStart"/>
            <w:r w:rsidRPr="0019575F">
              <w:rPr>
                <w:rStyle w:val="tlid-translation"/>
              </w:rPr>
              <w:t>:16</w:t>
            </w:r>
            <w:proofErr w:type="gramEnd"/>
            <w:r w:rsidRPr="0019575F">
              <w:rPr>
                <w:rStyle w:val="tlid-translation"/>
              </w:rPr>
              <w:t>.</w:t>
            </w:r>
          </w:p>
        </w:tc>
      </w:tr>
      <w:tr w:rsidR="00907AC7" w:rsidRPr="0019575F" w14:paraId="3A9A12D1" w14:textId="77777777" w:rsidTr="00907AC7">
        <w:trPr>
          <w:cantSplit/>
        </w:trPr>
        <w:tc>
          <w:tcPr>
            <w:tcW w:w="2158" w:type="dxa"/>
          </w:tcPr>
          <w:p w14:paraId="29D0AAD0" w14:textId="24B01F2A" w:rsidR="00907AC7" w:rsidRPr="0019575F" w:rsidRDefault="00907AC7" w:rsidP="00907AC7">
            <w:pPr>
              <w:pStyle w:val="TableText"/>
              <w:rPr>
                <w:b/>
              </w:rPr>
            </w:pPr>
            <w:r w:rsidRPr="0019575F">
              <w:rPr>
                <w:b/>
              </w:rPr>
              <w:t>FINE</w:t>
            </w:r>
          </w:p>
        </w:tc>
        <w:tc>
          <w:tcPr>
            <w:tcW w:w="5387" w:type="dxa"/>
          </w:tcPr>
          <w:p w14:paraId="4535C381" w14:textId="2EC879AF" w:rsidR="00907AC7" w:rsidRPr="0019575F" w:rsidRDefault="00907AC7" w:rsidP="00E529FA">
            <w:pPr>
              <w:pStyle w:val="TableText"/>
              <w:rPr>
                <w:rStyle w:val="tlid-translation"/>
              </w:rPr>
            </w:pPr>
            <w:r w:rsidRPr="0019575F">
              <w:rPr>
                <w:rStyle w:val="tlid-translation"/>
              </w:rPr>
              <w:t>TRACE</w:t>
            </w:r>
            <w:proofErr w:type="gramStart"/>
            <w:r w:rsidRPr="0019575F">
              <w:rPr>
                <w:rStyle w:val="tlid-translation"/>
              </w:rPr>
              <w:t>:1</w:t>
            </w:r>
            <w:proofErr w:type="gramEnd"/>
            <w:r w:rsidRPr="0019575F">
              <w:rPr>
                <w:rStyle w:val="tlid-translation"/>
              </w:rPr>
              <w:t>.</w:t>
            </w:r>
          </w:p>
        </w:tc>
      </w:tr>
      <w:tr w:rsidR="00907AC7" w:rsidRPr="0019575F" w14:paraId="17295EB4" w14:textId="77777777" w:rsidTr="00907AC7">
        <w:trPr>
          <w:cantSplit/>
        </w:trPr>
        <w:tc>
          <w:tcPr>
            <w:tcW w:w="2158" w:type="dxa"/>
          </w:tcPr>
          <w:p w14:paraId="2B64F205" w14:textId="596ADDDF" w:rsidR="00907AC7" w:rsidRPr="0019575F" w:rsidRDefault="00907AC7" w:rsidP="00907AC7">
            <w:pPr>
              <w:pStyle w:val="TableText"/>
              <w:rPr>
                <w:b/>
              </w:rPr>
            </w:pPr>
            <w:r w:rsidRPr="0019575F">
              <w:rPr>
                <w:b/>
              </w:rPr>
              <w:t>FINER</w:t>
            </w:r>
          </w:p>
        </w:tc>
        <w:tc>
          <w:tcPr>
            <w:tcW w:w="5387" w:type="dxa"/>
          </w:tcPr>
          <w:p w14:paraId="5AA56BE7" w14:textId="0AF9FBAE" w:rsidR="00907AC7" w:rsidRPr="0019575F" w:rsidRDefault="00907AC7" w:rsidP="00E529FA">
            <w:pPr>
              <w:pStyle w:val="TableText"/>
              <w:rPr>
                <w:rStyle w:val="tlid-translation"/>
              </w:rPr>
            </w:pPr>
            <w:r w:rsidRPr="0019575F">
              <w:rPr>
                <w:rStyle w:val="tlid-translation"/>
              </w:rPr>
              <w:t>TRACE:16</w:t>
            </w:r>
          </w:p>
        </w:tc>
      </w:tr>
      <w:tr w:rsidR="00907AC7" w:rsidRPr="0019575F" w14:paraId="53AB2982" w14:textId="77777777" w:rsidTr="00E529FA">
        <w:trPr>
          <w:cantSplit/>
        </w:trPr>
        <w:tc>
          <w:tcPr>
            <w:tcW w:w="2158" w:type="dxa"/>
            <w:tcBorders>
              <w:bottom w:val="single" w:sz="4" w:space="0" w:color="auto"/>
            </w:tcBorders>
          </w:tcPr>
          <w:p w14:paraId="422CBE21" w14:textId="4CC9A63E" w:rsidR="00907AC7" w:rsidRPr="0019575F" w:rsidRDefault="00907AC7" w:rsidP="00907AC7">
            <w:pPr>
              <w:pStyle w:val="TableText"/>
              <w:rPr>
                <w:b/>
              </w:rPr>
            </w:pPr>
            <w:r w:rsidRPr="0019575F">
              <w:rPr>
                <w:b/>
              </w:rPr>
              <w:t>FINEST</w:t>
            </w:r>
          </w:p>
        </w:tc>
        <w:tc>
          <w:tcPr>
            <w:tcW w:w="5387" w:type="dxa"/>
            <w:tcBorders>
              <w:bottom w:val="single" w:sz="4" w:space="0" w:color="auto"/>
            </w:tcBorders>
          </w:tcPr>
          <w:p w14:paraId="4986CE75" w14:textId="7EA8E6C4" w:rsidR="00907AC7" w:rsidRPr="0019575F" w:rsidRDefault="00907AC7" w:rsidP="00E529FA">
            <w:pPr>
              <w:pStyle w:val="TableText"/>
              <w:rPr>
                <w:rStyle w:val="tlid-translation"/>
              </w:rPr>
            </w:pPr>
            <w:r w:rsidRPr="0019575F">
              <w:rPr>
                <w:rStyle w:val="tlid-translation"/>
              </w:rPr>
              <w:t>TRACE:32</w:t>
            </w:r>
          </w:p>
        </w:tc>
      </w:tr>
    </w:tbl>
    <w:p w14:paraId="01D82B29" w14:textId="277EBB12" w:rsidR="00907AC7" w:rsidRPr="0019575F" w:rsidRDefault="00907AC7" w:rsidP="00907AC7">
      <w:pPr>
        <w:pStyle w:val="BodyText"/>
        <w:rPr>
          <w:rStyle w:val="tlid-translation"/>
          <w:lang w:val="en-US"/>
        </w:rPr>
      </w:pPr>
      <w:r w:rsidRPr="0019575F">
        <w:rPr>
          <w:rStyle w:val="tlid-translation"/>
          <w:lang w:val="en-US"/>
        </w:rPr>
        <w:t>Die Konfigurationsdatei für OJDL lautet logging.xml und befindet sich unter folgendem Pfad:</w:t>
      </w:r>
      <w:r w:rsidRPr="0019575F">
        <w:rPr>
          <w:rStyle w:val="tlid-translation"/>
          <w:lang w:val="en-US"/>
        </w:rPr>
        <w:br/>
      </w:r>
      <w:r w:rsidRPr="0019575F">
        <w:rPr>
          <w:lang w:val="en-US"/>
        </w:rPr>
        <w:br/>
      </w:r>
      <w:r w:rsidRPr="0019575F">
        <w:rPr>
          <w:rStyle w:val="tlid-translation"/>
          <w:lang w:val="en-US"/>
        </w:rPr>
        <w:tab/>
      </w:r>
      <w:r w:rsidRPr="0019575F">
        <w:rPr>
          <w:rStyle w:val="tlid-translation"/>
          <w:i/>
          <w:lang w:val="en-US"/>
        </w:rPr>
        <w:t>DOMAIN_HOME</w:t>
      </w:r>
      <w:r w:rsidRPr="0019575F">
        <w:rPr>
          <w:rStyle w:val="tlid-translation"/>
          <w:lang w:val="en-US"/>
        </w:rPr>
        <w:t>/config/fmwconfig/servers/</w:t>
      </w:r>
      <w:r w:rsidRPr="0019575F">
        <w:rPr>
          <w:rStyle w:val="tlid-translation"/>
          <w:i/>
          <w:lang w:val="en-US"/>
        </w:rPr>
        <w:t>OIM_SERVER</w:t>
      </w:r>
      <w:r w:rsidRPr="0019575F">
        <w:rPr>
          <w:rStyle w:val="tlid-translation"/>
          <w:lang w:val="en-US"/>
        </w:rPr>
        <w:t>/logging.xml</w:t>
      </w:r>
    </w:p>
    <w:p w14:paraId="4A00FF85" w14:textId="64147ECA" w:rsidR="00907AC7" w:rsidRPr="0019575F" w:rsidRDefault="00907AC7" w:rsidP="00907AC7">
      <w:pPr>
        <w:pStyle w:val="BodyText"/>
        <w:rPr>
          <w:rStyle w:val="tlid-translation"/>
          <w:lang w:val="en-US"/>
        </w:rPr>
      </w:pPr>
      <w:r w:rsidRPr="0019575F">
        <w:rPr>
          <w:rStyle w:val="tlid-translation"/>
          <w:lang w:val="en-US"/>
        </w:rPr>
        <w:t xml:space="preserve">Hier </w:t>
      </w:r>
      <w:proofErr w:type="gramStart"/>
      <w:r w:rsidRPr="0019575F">
        <w:rPr>
          <w:rStyle w:val="tlid-translation"/>
          <w:lang w:val="en-US"/>
        </w:rPr>
        <w:t>sind</w:t>
      </w:r>
      <w:proofErr w:type="gramEnd"/>
      <w:r w:rsidRPr="0019575F">
        <w:rPr>
          <w:rStyle w:val="tlid-translation"/>
          <w:lang w:val="en-US"/>
        </w:rPr>
        <w:t xml:space="preserve"> </w:t>
      </w:r>
      <w:r w:rsidRPr="0019575F">
        <w:rPr>
          <w:rStyle w:val="tlid-translation"/>
          <w:i/>
          <w:lang w:val="en-US"/>
        </w:rPr>
        <w:t>DOMAIN_HOME</w:t>
      </w:r>
      <w:r w:rsidRPr="0019575F">
        <w:rPr>
          <w:rStyle w:val="tlid-translation"/>
          <w:lang w:val="en-US"/>
        </w:rPr>
        <w:t xml:space="preserve"> und </w:t>
      </w:r>
      <w:r w:rsidRPr="0019575F">
        <w:rPr>
          <w:rStyle w:val="tlid-translation"/>
          <w:i/>
          <w:lang w:val="en-US"/>
        </w:rPr>
        <w:t>OIM_SERVER</w:t>
      </w:r>
      <w:r w:rsidRPr="0019575F">
        <w:rPr>
          <w:rStyle w:val="tlid-translation"/>
          <w:lang w:val="en-US"/>
        </w:rPr>
        <w:t xml:space="preserve"> der Domänenname und der Servername, die während der Installation von Identity Manager angegeben wurden.</w:t>
      </w:r>
    </w:p>
    <w:p w14:paraId="04A25330" w14:textId="0254F25D" w:rsidR="00907AC7" w:rsidRPr="0019575F" w:rsidRDefault="00907AC7" w:rsidP="00907AC7">
      <w:pPr>
        <w:pStyle w:val="Heading5"/>
        <w:rPr>
          <w:rStyle w:val="tlid-translation"/>
          <w:lang w:val="en-US"/>
        </w:rPr>
      </w:pPr>
      <w:bookmarkStart w:id="58" w:name="_Ref51777154"/>
      <w:r w:rsidRPr="0019575F">
        <w:rPr>
          <w:rStyle w:val="tlid-translation"/>
          <w:lang w:val="en-US"/>
        </w:rPr>
        <w:t>Aktivieren der Protokollierung</w:t>
      </w:r>
      <w:bookmarkEnd w:id="58"/>
    </w:p>
    <w:p w14:paraId="016592D8" w14:textId="77777777" w:rsidR="00907AC7" w:rsidRPr="0019575F" w:rsidRDefault="00907AC7" w:rsidP="00907AC7">
      <w:pPr>
        <w:pStyle w:val="BodyText"/>
        <w:rPr>
          <w:lang w:val="en-US"/>
        </w:rPr>
      </w:pPr>
    </w:p>
    <w:p w14:paraId="3C2F799E" w14:textId="5172526C" w:rsidR="00D37234" w:rsidRPr="0019575F" w:rsidRDefault="009C59F5" w:rsidP="009C59F5">
      <w:pPr>
        <w:pStyle w:val="Heading4"/>
        <w:rPr>
          <w:lang w:val="en-US"/>
        </w:rPr>
      </w:pPr>
      <w:bookmarkStart w:id="59" w:name="_Ref51762084"/>
      <w:bookmarkStart w:id="60" w:name="_Toc84080834"/>
      <w:r w:rsidRPr="0019575F">
        <w:rPr>
          <w:lang w:val="en-US"/>
        </w:rPr>
        <w:t>Konfigurieren von SSL für den Connector</w:t>
      </w:r>
      <w:bookmarkEnd w:id="59"/>
      <w:bookmarkEnd w:id="60"/>
    </w:p>
    <w:p w14:paraId="069E877A" w14:textId="2F7011F4" w:rsidR="00D37234" w:rsidRPr="0019575F" w:rsidRDefault="009C59F5" w:rsidP="00D37234">
      <w:pPr>
        <w:pStyle w:val="BodyText"/>
        <w:rPr>
          <w:lang w:val="en-US"/>
        </w:rPr>
      </w:pPr>
      <w:r w:rsidRPr="0019575F">
        <w:rPr>
          <w:lang w:val="en-US"/>
        </w:rPr>
        <w:t xml:space="preserve">Konfigurieren Sie SSL, um die Kommunikation zwischen Identity Manager </w:t>
      </w:r>
      <w:proofErr w:type="gramStart"/>
      <w:r w:rsidRPr="0019575F">
        <w:rPr>
          <w:lang w:val="en-US"/>
        </w:rPr>
        <w:t>und</w:t>
      </w:r>
      <w:proofErr w:type="gramEnd"/>
      <w:r w:rsidRPr="0019575F">
        <w:rPr>
          <w:lang w:val="en-US"/>
        </w:rPr>
        <w:t xml:space="preserve"> dem Zielsystem zu sichern.</w:t>
      </w:r>
    </w:p>
    <w:p w14:paraId="587C4D15" w14:textId="0869D200" w:rsidR="009C59F5" w:rsidRPr="0019575F" w:rsidRDefault="009C59F5" w:rsidP="00D37234">
      <w:pPr>
        <w:pStyle w:val="BodyText"/>
        <w:rPr>
          <w:lang w:val="en-US"/>
        </w:rPr>
      </w:pPr>
      <w:r w:rsidRPr="0019575F">
        <w:rPr>
          <w:lang w:val="en-US"/>
        </w:rPr>
        <w:t>Beziehen Sie das SSL-Zertifikat für den öffentlichen Schlüssel für das Zielsystem.</w:t>
      </w:r>
    </w:p>
    <w:p w14:paraId="5EA9F3CF" w14:textId="1160845D" w:rsidR="009C59F5" w:rsidRPr="0019575F" w:rsidRDefault="009C59F5" w:rsidP="00D37234">
      <w:pPr>
        <w:pStyle w:val="BodyText"/>
        <w:rPr>
          <w:lang w:val="en-US"/>
        </w:rPr>
      </w:pPr>
      <w:r w:rsidRPr="0019575F">
        <w:rPr>
          <w:lang w:val="en-US"/>
        </w:rPr>
        <w:t xml:space="preserve">Kopieren Sie das Zertifikat mit dem öffentlichen Schlüssel des Zielsystems auf den Computer, auf dem Identity Manager </w:t>
      </w:r>
      <w:proofErr w:type="gramStart"/>
      <w:r w:rsidRPr="0019575F">
        <w:rPr>
          <w:lang w:val="en-US"/>
        </w:rPr>
        <w:t>gehostet</w:t>
      </w:r>
      <w:proofErr w:type="gramEnd"/>
      <w:r w:rsidRPr="0019575F">
        <w:rPr>
          <w:lang w:val="en-US"/>
        </w:rPr>
        <w:t xml:space="preserve"> wird.</w:t>
      </w:r>
    </w:p>
    <w:p w14:paraId="3EC2A50C" w14:textId="6048681F" w:rsidR="009C59F5" w:rsidRPr="0019575F" w:rsidRDefault="009C59F5" w:rsidP="00D37234">
      <w:pPr>
        <w:pStyle w:val="BodyText"/>
        <w:rPr>
          <w:lang w:val="en-US"/>
        </w:rPr>
      </w:pPr>
      <w:r w:rsidRPr="0019575F">
        <w:rPr>
          <w:lang w:val="en-US"/>
        </w:rPr>
        <w:t xml:space="preserve">Führen Sie den Befehl </w:t>
      </w:r>
      <w:r w:rsidRPr="0019575F">
        <w:rPr>
          <w:rFonts w:ascii="Courier New" w:hAnsi="Courier New" w:cs="Courier New"/>
          <w:lang w:val="en-US"/>
        </w:rPr>
        <w:t>keytool</w:t>
      </w:r>
      <w:r w:rsidRPr="0019575F">
        <w:rPr>
          <w:lang w:val="en-US"/>
        </w:rPr>
        <w:t xml:space="preserve"> aus, um das Zertifikat in den Oracle WebLogic Server-Keystore zu importieren: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9C59F5" w:rsidRPr="0019575F" w14:paraId="3984864D" w14:textId="77777777" w:rsidTr="007B138F">
        <w:trPr>
          <w:trHeight w:hRule="exact" w:val="397"/>
          <w:tblHeader/>
        </w:trPr>
        <w:tc>
          <w:tcPr>
            <w:tcW w:w="487" w:type="dxa"/>
            <w:vMerge w:val="restart"/>
            <w:shd w:val="clear" w:color="auto" w:fill="F2F2F2" w:themeFill="background1" w:themeFillShade="F2"/>
          </w:tcPr>
          <w:p w14:paraId="14546ECA" w14:textId="77777777" w:rsidR="009C59F5" w:rsidRPr="0019575F" w:rsidRDefault="009C59F5" w:rsidP="007B138F">
            <w:pPr>
              <w:pStyle w:val="BodyText"/>
              <w:ind w:left="0"/>
              <w:rPr>
                <w:lang w:val="en-US"/>
              </w:rPr>
            </w:pPr>
            <w:r w:rsidRPr="0019575F">
              <w:rPr>
                <w:noProof/>
                <w:lang w:val="en-US" w:eastAsia="de-DE"/>
              </w:rPr>
              <w:drawing>
                <wp:inline distT="0" distB="0" distL="0" distR="0" wp14:anchorId="6543DB2B" wp14:editId="773BEB77">
                  <wp:extent cx="227965" cy="227965"/>
                  <wp:effectExtent l="0" t="0" r="635" b="635"/>
                  <wp:docPr id="16" name="Picture 1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079" w:type="dxa"/>
            <w:shd w:val="clear" w:color="auto" w:fill="F2F2F2" w:themeFill="background1" w:themeFillShade="F2"/>
          </w:tcPr>
          <w:p w14:paraId="062AF84E" w14:textId="77777777" w:rsidR="009C59F5" w:rsidRPr="0019575F" w:rsidRDefault="009C59F5" w:rsidP="007B138F">
            <w:pPr>
              <w:pStyle w:val="BodyText"/>
              <w:ind w:left="0"/>
              <w:rPr>
                <w:b/>
                <w:color w:val="7F7F7F" w:themeColor="text1" w:themeTint="80"/>
                <w:sz w:val="24"/>
                <w:szCs w:val="24"/>
                <w:lang w:val="en-US"/>
              </w:rPr>
            </w:pPr>
            <w:r w:rsidRPr="0019575F">
              <w:rPr>
                <w:b/>
                <w:color w:val="7F7F7F" w:themeColor="text1" w:themeTint="80"/>
                <w:sz w:val="24"/>
                <w:szCs w:val="24"/>
                <w:lang w:val="en-US"/>
              </w:rPr>
              <w:t>Kommando</w:t>
            </w:r>
          </w:p>
        </w:tc>
      </w:tr>
      <w:tr w:rsidR="009C59F5" w:rsidRPr="0019575F" w14:paraId="10AA030E" w14:textId="77777777" w:rsidTr="007B138F">
        <w:trPr>
          <w:trHeight w:val="454"/>
          <w:tblHeader/>
        </w:trPr>
        <w:tc>
          <w:tcPr>
            <w:tcW w:w="487" w:type="dxa"/>
            <w:vMerge/>
            <w:shd w:val="clear" w:color="auto" w:fill="F2F2F2" w:themeFill="background1" w:themeFillShade="F2"/>
          </w:tcPr>
          <w:p w14:paraId="2C211A21" w14:textId="77777777" w:rsidR="009C59F5" w:rsidRPr="0019575F" w:rsidRDefault="009C59F5" w:rsidP="007B138F">
            <w:pPr>
              <w:pStyle w:val="BodyText"/>
              <w:ind w:left="0"/>
              <w:rPr>
                <w:lang w:val="en-US"/>
              </w:rPr>
            </w:pPr>
          </w:p>
        </w:tc>
        <w:tc>
          <w:tcPr>
            <w:tcW w:w="7079" w:type="dxa"/>
            <w:shd w:val="clear" w:color="auto" w:fill="F2F2F2" w:themeFill="background1" w:themeFillShade="F2"/>
          </w:tcPr>
          <w:p w14:paraId="0CF43BE2" w14:textId="0FFCDBEE" w:rsidR="009C59F5" w:rsidRPr="0019575F" w:rsidRDefault="009C59F5" w:rsidP="007B138F">
            <w:pPr>
              <w:pStyle w:val="BodyText"/>
              <w:spacing w:after="120"/>
              <w:ind w:left="0"/>
              <w:contextualSpacing/>
              <w:rPr>
                <w:rFonts w:ascii="Courier New" w:hAnsi="Courier New" w:cs="Courier New"/>
                <w:sz w:val="16"/>
                <w:szCs w:val="16"/>
                <w:lang w:val="en-US"/>
              </w:rPr>
            </w:pPr>
            <w:r w:rsidRPr="0019575F">
              <w:rPr>
                <w:rFonts w:ascii="Courier New" w:hAnsi="Courier New" w:cs="Courier New"/>
                <w:sz w:val="16"/>
                <w:szCs w:val="16"/>
                <w:lang w:val="en-US"/>
              </w:rPr>
              <w:t>keytool -import -keystore KEYSTORE_NAME -storepass PASSWORD -file CERT_FILE_NAME -alias</w:t>
            </w:r>
          </w:p>
        </w:tc>
      </w:tr>
    </w:tbl>
    <w:p w14:paraId="54CF5663" w14:textId="7A09C9F7" w:rsidR="009C59F5" w:rsidRPr="0019575F" w:rsidRDefault="009C59F5" w:rsidP="00D37234">
      <w:pPr>
        <w:pStyle w:val="BodyText"/>
        <w:rPr>
          <w:lang w:val="en-US"/>
        </w:rPr>
      </w:pPr>
      <w:r w:rsidRPr="0019575F">
        <w:rPr>
          <w:lang w:val="en-US"/>
        </w:rPr>
        <w:t>In diesem Kommando</w:t>
      </w:r>
    </w:p>
    <w:tbl>
      <w:tblPr>
        <w:tblW w:w="7545" w:type="dxa"/>
        <w:tblInd w:w="2520" w:type="dxa"/>
        <w:tblLayout w:type="fixed"/>
        <w:tblLook w:val="0000" w:firstRow="0" w:lastRow="0" w:firstColumn="0" w:lastColumn="0" w:noHBand="0" w:noVBand="0"/>
      </w:tblPr>
      <w:tblGrid>
        <w:gridCol w:w="2016"/>
        <w:gridCol w:w="5529"/>
      </w:tblGrid>
      <w:tr w:rsidR="009C59F5" w:rsidRPr="0019575F" w14:paraId="6DE8A9B7" w14:textId="77777777" w:rsidTr="009C59F5">
        <w:trPr>
          <w:cantSplit/>
          <w:tblHeader/>
        </w:trPr>
        <w:tc>
          <w:tcPr>
            <w:tcW w:w="2016" w:type="dxa"/>
            <w:tcBorders>
              <w:top w:val="thinThickSmallGap" w:sz="24" w:space="0" w:color="auto"/>
              <w:bottom w:val="single" w:sz="12" w:space="0" w:color="auto"/>
            </w:tcBorders>
          </w:tcPr>
          <w:p w14:paraId="35174338" w14:textId="768CE8CA" w:rsidR="009C59F5" w:rsidRPr="0019575F" w:rsidRDefault="009C59F5" w:rsidP="007B138F">
            <w:pPr>
              <w:pStyle w:val="BodyText"/>
              <w:ind w:left="0"/>
              <w:rPr>
                <w:b/>
                <w:lang w:val="en-US"/>
              </w:rPr>
            </w:pPr>
            <w:r w:rsidRPr="0019575F">
              <w:rPr>
                <w:b/>
                <w:lang w:val="en-US"/>
              </w:rPr>
              <w:t>Platzhalter</w:t>
            </w:r>
          </w:p>
        </w:tc>
        <w:tc>
          <w:tcPr>
            <w:tcW w:w="5529" w:type="dxa"/>
            <w:tcBorders>
              <w:top w:val="thinThickSmallGap" w:sz="24" w:space="0" w:color="auto"/>
              <w:bottom w:val="single" w:sz="12" w:space="0" w:color="auto"/>
            </w:tcBorders>
          </w:tcPr>
          <w:p w14:paraId="587A7BB5" w14:textId="36AA125A" w:rsidR="009C59F5" w:rsidRPr="0019575F" w:rsidRDefault="009C59F5" w:rsidP="007B138F">
            <w:pPr>
              <w:pStyle w:val="BodyText"/>
              <w:ind w:left="0"/>
              <w:rPr>
                <w:b/>
                <w:bCs/>
                <w:lang w:val="en-US"/>
              </w:rPr>
            </w:pPr>
            <w:r w:rsidRPr="0019575F">
              <w:rPr>
                <w:b/>
                <w:bCs/>
                <w:lang w:val="en-US"/>
              </w:rPr>
              <w:t>Bedeutung</w:t>
            </w:r>
          </w:p>
        </w:tc>
      </w:tr>
      <w:tr w:rsidR="009C59F5" w:rsidRPr="0019575F" w14:paraId="0632D97C" w14:textId="77777777" w:rsidTr="009C59F5">
        <w:trPr>
          <w:cantSplit/>
        </w:trPr>
        <w:tc>
          <w:tcPr>
            <w:tcW w:w="2016" w:type="dxa"/>
            <w:tcBorders>
              <w:top w:val="single" w:sz="12" w:space="0" w:color="auto"/>
            </w:tcBorders>
          </w:tcPr>
          <w:p w14:paraId="11C3BEF4" w14:textId="235AFEA3" w:rsidR="009C59F5" w:rsidRPr="0019575F" w:rsidRDefault="009C59F5" w:rsidP="007B138F">
            <w:pPr>
              <w:pStyle w:val="TableText"/>
              <w:rPr>
                <w:b/>
              </w:rPr>
            </w:pPr>
            <w:r w:rsidRPr="0019575F">
              <w:rPr>
                <w:b/>
              </w:rPr>
              <w:t>KEYSTORE_NAME</w:t>
            </w:r>
          </w:p>
        </w:tc>
        <w:tc>
          <w:tcPr>
            <w:tcW w:w="5529" w:type="dxa"/>
            <w:tcBorders>
              <w:top w:val="single" w:sz="12" w:space="0" w:color="auto"/>
            </w:tcBorders>
          </w:tcPr>
          <w:p w14:paraId="1D8158A8" w14:textId="30988034" w:rsidR="009C59F5" w:rsidRPr="0019575F" w:rsidRDefault="009C59F5" w:rsidP="009C59F5">
            <w:pPr>
              <w:pStyle w:val="TableText"/>
            </w:pPr>
            <w:r w:rsidRPr="0019575F">
              <w:t>Der vollständige Pfad einschließlich des Namens zum DemoTrust Keystore des WebLogic Servers.</w:t>
            </w:r>
          </w:p>
        </w:tc>
      </w:tr>
      <w:tr w:rsidR="009C59F5" w:rsidRPr="0019575F" w14:paraId="645718C6" w14:textId="77777777" w:rsidTr="009C59F5">
        <w:trPr>
          <w:cantSplit/>
        </w:trPr>
        <w:tc>
          <w:tcPr>
            <w:tcW w:w="2016" w:type="dxa"/>
          </w:tcPr>
          <w:p w14:paraId="67CE2337" w14:textId="49F663DA" w:rsidR="009C59F5" w:rsidRPr="0019575F" w:rsidRDefault="009C59F5" w:rsidP="007B138F">
            <w:pPr>
              <w:pStyle w:val="TableText"/>
              <w:rPr>
                <w:b/>
              </w:rPr>
            </w:pPr>
            <w:r w:rsidRPr="0019575F">
              <w:rPr>
                <w:b/>
              </w:rPr>
              <w:t>PASSWORD</w:t>
            </w:r>
          </w:p>
        </w:tc>
        <w:tc>
          <w:tcPr>
            <w:tcW w:w="5529" w:type="dxa"/>
          </w:tcPr>
          <w:p w14:paraId="6A29E585" w14:textId="6E44BD1C" w:rsidR="009C59F5" w:rsidRPr="0019575F" w:rsidRDefault="009C59F5" w:rsidP="007B138F">
            <w:pPr>
              <w:pStyle w:val="TableText"/>
              <w:rPr>
                <w:rStyle w:val="tlid-translation"/>
              </w:rPr>
            </w:pPr>
            <w:r w:rsidRPr="0019575F">
              <w:rPr>
                <w:rStyle w:val="tlid-translation"/>
              </w:rPr>
              <w:t>Das Kennwort für den Keystore</w:t>
            </w:r>
          </w:p>
        </w:tc>
      </w:tr>
      <w:tr w:rsidR="009C59F5" w:rsidRPr="0019575F" w14:paraId="6A4B8F06" w14:textId="77777777" w:rsidTr="009C59F5">
        <w:trPr>
          <w:cantSplit/>
        </w:trPr>
        <w:tc>
          <w:tcPr>
            <w:tcW w:w="2016" w:type="dxa"/>
          </w:tcPr>
          <w:p w14:paraId="7C5E4EA0" w14:textId="4876B206" w:rsidR="009C59F5" w:rsidRPr="0019575F" w:rsidRDefault="009C59F5" w:rsidP="007B138F">
            <w:pPr>
              <w:pStyle w:val="TableText"/>
              <w:rPr>
                <w:b/>
              </w:rPr>
            </w:pPr>
            <w:r w:rsidRPr="0019575F">
              <w:rPr>
                <w:b/>
              </w:rPr>
              <w:t>CERT_FILE_NAME</w:t>
            </w:r>
          </w:p>
        </w:tc>
        <w:tc>
          <w:tcPr>
            <w:tcW w:w="5529" w:type="dxa"/>
          </w:tcPr>
          <w:p w14:paraId="48FB4324" w14:textId="7400AAB3" w:rsidR="009C59F5" w:rsidRPr="0019575F" w:rsidRDefault="009C59F5" w:rsidP="009C59F5">
            <w:pPr>
              <w:pStyle w:val="TableText"/>
            </w:pPr>
            <w:r w:rsidRPr="0019575F">
              <w:t>Der vollständige Pfad einschließlich des Namens zum Zertifikat des Zielsystems.</w:t>
            </w:r>
          </w:p>
        </w:tc>
      </w:tr>
      <w:tr w:rsidR="009C59F5" w:rsidRPr="0019575F" w14:paraId="5C3A59EC" w14:textId="77777777" w:rsidTr="009C59F5">
        <w:trPr>
          <w:cantSplit/>
        </w:trPr>
        <w:tc>
          <w:tcPr>
            <w:tcW w:w="2016" w:type="dxa"/>
            <w:tcBorders>
              <w:bottom w:val="single" w:sz="4" w:space="0" w:color="auto"/>
            </w:tcBorders>
          </w:tcPr>
          <w:p w14:paraId="403132DE" w14:textId="4082A97F" w:rsidR="009C59F5" w:rsidRPr="0019575F" w:rsidRDefault="009C59F5" w:rsidP="007B138F">
            <w:pPr>
              <w:pStyle w:val="TableText"/>
              <w:rPr>
                <w:b/>
              </w:rPr>
            </w:pPr>
            <w:r w:rsidRPr="0019575F">
              <w:rPr>
                <w:b/>
              </w:rPr>
              <w:t>ALIAS</w:t>
            </w:r>
          </w:p>
        </w:tc>
        <w:tc>
          <w:tcPr>
            <w:tcW w:w="5529" w:type="dxa"/>
            <w:tcBorders>
              <w:bottom w:val="single" w:sz="4" w:space="0" w:color="auto"/>
            </w:tcBorders>
          </w:tcPr>
          <w:p w14:paraId="3A795839" w14:textId="5EEE5030" w:rsidR="009C59F5" w:rsidRPr="0019575F" w:rsidRDefault="009C59F5" w:rsidP="007B138F">
            <w:pPr>
              <w:pStyle w:val="TableText"/>
            </w:pPr>
            <w:r w:rsidRPr="0019575F">
              <w:t xml:space="preserve">Der </w:t>
            </w:r>
            <w:r w:rsidR="00907AC7" w:rsidRPr="0019575F">
              <w:t>Aliasname</w:t>
            </w:r>
            <w:r w:rsidRPr="0019575F">
              <w:t xml:space="preserve"> für das Zertifikat des Zielsystems.</w:t>
            </w:r>
          </w:p>
        </w:tc>
      </w:tr>
    </w:tbl>
    <w:p w14:paraId="6495F021" w14:textId="4E2BF2EB" w:rsidR="009C59F5" w:rsidRPr="0019575F" w:rsidRDefault="009C59F5" w:rsidP="00D37234">
      <w:pPr>
        <w:pStyle w:val="BodyText"/>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C59F5" w:rsidRPr="0019575F" w14:paraId="56C185EA" w14:textId="77777777" w:rsidTr="007B138F">
        <w:trPr>
          <w:trHeight w:hRule="exact" w:val="397"/>
          <w:tblHeader/>
        </w:trPr>
        <w:tc>
          <w:tcPr>
            <w:tcW w:w="456" w:type="dxa"/>
            <w:vMerge w:val="restart"/>
            <w:shd w:val="clear" w:color="auto" w:fill="EFF6FE"/>
          </w:tcPr>
          <w:p w14:paraId="66EF4823" w14:textId="77777777" w:rsidR="009C59F5" w:rsidRPr="0019575F" w:rsidRDefault="009C59F5" w:rsidP="007B138F">
            <w:pPr>
              <w:pStyle w:val="BodyText"/>
              <w:ind w:left="0"/>
              <w:rPr>
                <w:lang w:val="en-US"/>
              </w:rPr>
            </w:pPr>
            <w:r w:rsidRPr="0019575F">
              <w:rPr>
                <w:noProof/>
                <w:lang w:val="en-US" w:eastAsia="de-DE"/>
              </w:rPr>
              <w:lastRenderedPageBreak/>
              <w:drawing>
                <wp:inline distT="0" distB="0" distL="0" distR="0" wp14:anchorId="1C1CC253" wp14:editId="1657B36F">
                  <wp:extent cx="152400" cy="152400"/>
                  <wp:effectExtent l="0" t="0" r="0" b="0"/>
                  <wp:docPr id="2"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04AF5E4E" w14:textId="77777777" w:rsidR="009C59F5" w:rsidRPr="0019575F" w:rsidRDefault="009C59F5" w:rsidP="007B138F">
            <w:pPr>
              <w:pStyle w:val="BodyText"/>
              <w:ind w:left="0"/>
              <w:rPr>
                <w:b/>
                <w:color w:val="1D5AAB"/>
                <w:sz w:val="24"/>
                <w:szCs w:val="24"/>
                <w:lang w:val="en-US"/>
              </w:rPr>
            </w:pPr>
            <w:r w:rsidRPr="0019575F">
              <w:rPr>
                <w:b/>
                <w:color w:val="1D5AAB"/>
                <w:sz w:val="24"/>
                <w:szCs w:val="24"/>
                <w:lang w:val="en-US"/>
              </w:rPr>
              <w:t>Hinweis</w:t>
            </w:r>
          </w:p>
        </w:tc>
      </w:tr>
      <w:tr w:rsidR="009C59F5" w:rsidRPr="0019575F" w14:paraId="668F221E" w14:textId="77777777" w:rsidTr="007B138F">
        <w:trPr>
          <w:trHeight w:val="454"/>
          <w:tblHeader/>
        </w:trPr>
        <w:tc>
          <w:tcPr>
            <w:tcW w:w="456" w:type="dxa"/>
            <w:vMerge/>
            <w:shd w:val="clear" w:color="auto" w:fill="EFF6FE"/>
          </w:tcPr>
          <w:p w14:paraId="593B48F5" w14:textId="77777777" w:rsidR="009C59F5" w:rsidRPr="0019575F" w:rsidRDefault="009C59F5" w:rsidP="007B138F">
            <w:pPr>
              <w:pStyle w:val="BodyText"/>
              <w:ind w:left="0"/>
              <w:rPr>
                <w:lang w:val="en-US"/>
              </w:rPr>
            </w:pPr>
          </w:p>
        </w:tc>
        <w:tc>
          <w:tcPr>
            <w:tcW w:w="7110" w:type="dxa"/>
            <w:shd w:val="clear" w:color="auto" w:fill="EFF6FE"/>
          </w:tcPr>
          <w:p w14:paraId="79319C8A" w14:textId="77777777" w:rsidR="009C59F5" w:rsidRPr="0019575F" w:rsidRDefault="009C59F5" w:rsidP="007B138F">
            <w:pPr>
              <w:pStyle w:val="BodyText"/>
              <w:ind w:left="0"/>
              <w:rPr>
                <w:lang w:val="en-US"/>
              </w:rPr>
            </w:pPr>
            <w:r w:rsidRPr="0019575F">
              <w:rPr>
                <w:rStyle w:val="tlid-translation"/>
                <w:lang w:val="en-US"/>
              </w:rPr>
              <w:t xml:space="preserve">Ändern Sie die </w:t>
            </w:r>
            <w:proofErr w:type="gramStart"/>
            <w:r w:rsidRPr="0019575F">
              <w:rPr>
                <w:rStyle w:val="tlid-translation"/>
                <w:lang w:val="en-US"/>
              </w:rPr>
              <w:t>an</w:t>
            </w:r>
            <w:proofErr w:type="gramEnd"/>
            <w:r w:rsidRPr="0019575F">
              <w:rPr>
                <w:rStyle w:val="tlid-translation"/>
                <w:lang w:val="en-US"/>
              </w:rPr>
              <w:t xml:space="preserve"> den Befehl </w:t>
            </w:r>
            <w:r w:rsidRPr="0019575F">
              <w:rPr>
                <w:rStyle w:val="tlid-translation"/>
                <w:rFonts w:ascii="Courier New" w:hAnsi="Courier New" w:cs="Courier New"/>
                <w:lang w:val="en-US"/>
              </w:rPr>
              <w:t>keytool</w:t>
            </w:r>
            <w:r w:rsidRPr="0019575F">
              <w:rPr>
                <w:rStyle w:val="tlid-translation"/>
                <w:lang w:val="en-US"/>
              </w:rPr>
              <w:t xml:space="preserve"> übergebenen Parameterwerte entsprechend Ihren Anforderungen. Stellen Sie sicher, dass die </w:t>
            </w:r>
            <w:r w:rsidRPr="0019575F">
              <w:rPr>
                <w:rStyle w:val="tlid-translation"/>
                <w:rFonts w:ascii="Courier New" w:hAnsi="Courier New" w:cs="Courier New"/>
                <w:lang w:val="en-US"/>
              </w:rPr>
              <w:t>keytool</w:t>
            </w:r>
            <w:r w:rsidRPr="0019575F">
              <w:rPr>
                <w:rStyle w:val="tlid-translation"/>
                <w:lang w:val="en-US"/>
              </w:rPr>
              <w:t>-Argumente keinen Zeilenumbruch enthalten</w:t>
            </w:r>
            <w:r w:rsidRPr="0019575F">
              <w:rPr>
                <w:lang w:val="en-US"/>
              </w:rPr>
              <w:t>.</w:t>
            </w:r>
          </w:p>
          <w:p w14:paraId="526ACEDF" w14:textId="072E07EB" w:rsidR="009C59F5" w:rsidRPr="0019575F" w:rsidRDefault="009C59F5" w:rsidP="009C59F5">
            <w:pPr>
              <w:pStyle w:val="BodyText"/>
              <w:ind w:left="0"/>
              <w:rPr>
                <w:lang w:val="en-US"/>
              </w:rPr>
            </w:pPr>
            <w:r w:rsidRPr="0019575F">
              <w:rPr>
                <w:lang w:val="en-US"/>
              </w:rPr>
              <w:t>Stellen Sie sicher, dass das Systemdatum für Identity Manager mit dem Gültigkeitsdatum des Zertifikats synchronisiert ist, um Fehler während der abgesicherten Kommunikation zu vermeiden.</w:t>
            </w:r>
          </w:p>
        </w:tc>
      </w:tr>
    </w:tbl>
    <w:p w14:paraId="449B6504" w14:textId="6BF1CD87" w:rsidR="00CE2BE3" w:rsidRPr="0019575F" w:rsidRDefault="00CE2BE3" w:rsidP="00CE2BE3">
      <w:pPr>
        <w:pStyle w:val="BodyText"/>
        <w:rPr>
          <w:lang w:val="en-US"/>
        </w:rPr>
      </w:pPr>
    </w:p>
    <w:p w14:paraId="3666A4BC" w14:textId="45589C8A" w:rsidR="00CE2BE3" w:rsidRPr="0019575F" w:rsidRDefault="00CE2BE3" w:rsidP="00CE2BE3">
      <w:pPr>
        <w:pStyle w:val="Heading2"/>
        <w:rPr>
          <w:rStyle w:val="tlid-translation"/>
          <w:lang w:val="en-US"/>
        </w:rPr>
      </w:pPr>
      <w:bookmarkStart w:id="61" w:name="_Toc84080835"/>
      <w:r w:rsidRPr="0019575F">
        <w:rPr>
          <w:rStyle w:val="tlid-translation"/>
          <w:lang w:val="en-US"/>
        </w:rPr>
        <w:lastRenderedPageBreak/>
        <w:t xml:space="preserve">Verwenden des </w:t>
      </w:r>
      <w:r w:rsidR="0055007F" w:rsidRPr="0019575F">
        <w:rPr>
          <w:rStyle w:val="tlid-translation"/>
          <w:lang w:val="en-US"/>
        </w:rPr>
        <w:t>Pivotal Cloud Foundry Foundation Connector</w:t>
      </w:r>
      <w:bookmarkEnd w:id="61"/>
    </w:p>
    <w:p w14:paraId="4E62FAC4" w14:textId="7C52C5D1" w:rsidR="00CE2BE3" w:rsidRPr="0019575F" w:rsidRDefault="00CE2BE3" w:rsidP="00CE2BE3">
      <w:pPr>
        <w:pStyle w:val="BodyText"/>
        <w:rPr>
          <w:rStyle w:val="tlid-translation"/>
          <w:lang w:val="en-US"/>
        </w:rPr>
      </w:pPr>
      <w:r w:rsidRPr="0019575F">
        <w:rPr>
          <w:rStyle w:val="tlid-translation"/>
          <w:lang w:val="en-US"/>
        </w:rPr>
        <w:t>Sie können den Connector zum Ausführen von Provisionierungs- und Abgleichsvorgängen verwenden, nachdem Sie ihn so konfiguriert haben, dass er Ihren Anforderungen entspricht.</w:t>
      </w:r>
    </w:p>
    <w:p w14:paraId="0E7BD8CB" w14:textId="3B031929" w:rsidR="00CE2BE3" w:rsidRPr="0019575F" w:rsidRDefault="00CE2BE3" w:rsidP="00CE2BE3">
      <w:pPr>
        <w:pStyle w:val="BodyText"/>
        <w:rPr>
          <w:lang w:val="en-US"/>
        </w:rPr>
      </w:pPr>
      <w:r w:rsidRPr="0019575F">
        <w:rPr>
          <w:lang w:val="en-US"/>
        </w:rPr>
        <w:t>In diesem Abschnitt werden die folgenden Themen behandelt:</w:t>
      </w:r>
    </w:p>
    <w:p w14:paraId="00E91B61" w14:textId="5FE264D9" w:rsidR="00CE2BE3" w:rsidRPr="0019575F" w:rsidRDefault="00CE2BE3" w:rsidP="00CE2BE3">
      <w:pPr>
        <w:pStyle w:val="Bullet"/>
      </w:pPr>
      <w:r w:rsidRPr="0019575F">
        <w:fldChar w:fldCharType="begin"/>
      </w:r>
      <w:r w:rsidRPr="0019575F">
        <w:instrText xml:space="preserve"> REF _Ref51779668 \h </w:instrText>
      </w:r>
      <w:r w:rsidRPr="0019575F">
        <w:fldChar w:fldCharType="separate"/>
      </w:r>
      <w:r w:rsidRPr="0019575F">
        <w:rPr>
          <w:rStyle w:val="tlid-translation"/>
        </w:rPr>
        <w:t>Verwendung von Wertelisten</w:t>
      </w:r>
      <w:r w:rsidRPr="0019575F">
        <w:fldChar w:fldCharType="end"/>
      </w:r>
    </w:p>
    <w:p w14:paraId="0B43B23A" w14:textId="7774451E" w:rsidR="00CE2BE3" w:rsidRPr="0019575F" w:rsidRDefault="00CE2BE3" w:rsidP="00CE2BE3">
      <w:pPr>
        <w:pStyle w:val="Bullet"/>
      </w:pPr>
      <w:r w:rsidRPr="0019575F">
        <w:fldChar w:fldCharType="begin"/>
      </w:r>
      <w:r w:rsidRPr="0019575F">
        <w:instrText xml:space="preserve"> REF _Ref51779679 \h </w:instrText>
      </w:r>
      <w:r w:rsidRPr="0019575F">
        <w:fldChar w:fldCharType="separate"/>
      </w:r>
      <w:r w:rsidRPr="0019575F">
        <w:rPr>
          <w:rStyle w:val="tlid-translation"/>
        </w:rPr>
        <w:t>Abgleichsvorgänge konfigurieren</w:t>
      </w:r>
      <w:r w:rsidRPr="0019575F">
        <w:fldChar w:fldCharType="end"/>
      </w:r>
    </w:p>
    <w:p w14:paraId="428C7C9F" w14:textId="61B5808E" w:rsidR="00CE2BE3" w:rsidRPr="0019575F" w:rsidRDefault="00CE2BE3" w:rsidP="00CE2BE3">
      <w:pPr>
        <w:pStyle w:val="Bullet"/>
      </w:pPr>
      <w:r w:rsidRPr="0019575F">
        <w:fldChar w:fldCharType="begin"/>
      </w:r>
      <w:r w:rsidRPr="0019575F">
        <w:instrText xml:space="preserve"> REF _Ref51779685 \h </w:instrText>
      </w:r>
      <w:r w:rsidRPr="0019575F">
        <w:fldChar w:fldCharType="separate"/>
      </w:r>
      <w:r w:rsidRPr="0019575F">
        <w:rPr>
          <w:rStyle w:val="tlid-translation"/>
        </w:rPr>
        <w:t>Hintergrundprozess</w:t>
      </w:r>
      <w:r w:rsidRPr="0019575F">
        <w:fldChar w:fldCharType="end"/>
      </w:r>
    </w:p>
    <w:p w14:paraId="0B11C252" w14:textId="1ABC1E00" w:rsidR="00CE2BE3" w:rsidRPr="0019575F" w:rsidRDefault="00CE2BE3" w:rsidP="00CE2BE3">
      <w:pPr>
        <w:pStyle w:val="Bullet"/>
      </w:pPr>
      <w:r w:rsidRPr="0019575F">
        <w:fldChar w:fldCharType="begin"/>
      </w:r>
      <w:r w:rsidRPr="0019575F">
        <w:instrText xml:space="preserve"> REF _Ref51779698 \h </w:instrText>
      </w:r>
      <w:r w:rsidRPr="0019575F">
        <w:fldChar w:fldCharType="separate"/>
      </w:r>
      <w:r w:rsidRPr="0019575F">
        <w:rPr>
          <w:rStyle w:val="tlid-translation"/>
        </w:rPr>
        <w:t>Provisionierungsvorgänge ausführen</w:t>
      </w:r>
      <w:r w:rsidRPr="0019575F">
        <w:fldChar w:fldCharType="end"/>
      </w:r>
    </w:p>
    <w:p w14:paraId="3DD7B49A" w14:textId="664B57C5" w:rsidR="00CE2BE3" w:rsidRPr="0019575F" w:rsidRDefault="00CE2BE3" w:rsidP="00CE2BE3">
      <w:pPr>
        <w:pStyle w:val="Bullet"/>
      </w:pPr>
      <w:r w:rsidRPr="0019575F">
        <w:fldChar w:fldCharType="begin"/>
      </w:r>
      <w:r w:rsidRPr="0019575F">
        <w:instrText xml:space="preserve"> REF _Ref51779703 \h </w:instrText>
      </w:r>
      <w:r w:rsidRPr="0019575F">
        <w:fldChar w:fldCharType="separate"/>
      </w:r>
      <w:r w:rsidRPr="0019575F">
        <w:rPr>
          <w:rStyle w:val="tlid-translation"/>
        </w:rPr>
        <w:t>Deinstallation des Connectors</w:t>
      </w:r>
      <w:r w:rsidRPr="0019575F">
        <w:fldChar w:fldCharType="end"/>
      </w:r>
    </w:p>
    <w:p w14:paraId="11CE3B70" w14:textId="77777777" w:rsidR="00CE2BE3" w:rsidRPr="0019575F" w:rsidRDefault="00CE2BE3" w:rsidP="00CE2BE3">
      <w:pPr>
        <w:pStyle w:val="HeadingBar"/>
        <w:rPr>
          <w:rStyle w:val="tlid-translation"/>
          <w:lang w:val="en-US"/>
        </w:rPr>
      </w:pPr>
    </w:p>
    <w:p w14:paraId="7DF42322" w14:textId="7988D7DD" w:rsidR="00CE2BE3" w:rsidRPr="0019575F" w:rsidRDefault="00CE2BE3" w:rsidP="00CE2BE3">
      <w:pPr>
        <w:pStyle w:val="Heading3"/>
        <w:rPr>
          <w:rStyle w:val="tlid-translation"/>
          <w:lang w:val="en-US"/>
        </w:rPr>
      </w:pPr>
      <w:bookmarkStart w:id="62" w:name="_Ref51779668"/>
      <w:bookmarkStart w:id="63" w:name="_Toc84080836"/>
      <w:r w:rsidRPr="0019575F">
        <w:rPr>
          <w:rStyle w:val="tlid-translation"/>
          <w:lang w:val="en-US"/>
        </w:rPr>
        <w:t>Verwendung von Wertelisten</w:t>
      </w:r>
      <w:bookmarkEnd w:id="62"/>
      <w:bookmarkEnd w:id="63"/>
    </w:p>
    <w:p w14:paraId="60D03A94" w14:textId="7A4961B8" w:rsidR="00CE2BE3" w:rsidRPr="0019575F" w:rsidRDefault="00CE2BE3" w:rsidP="00CE2BE3">
      <w:pPr>
        <w:pStyle w:val="BodyText"/>
        <w:rPr>
          <w:rStyle w:val="tlid-translation"/>
          <w:lang w:val="en-US"/>
        </w:rPr>
      </w:pPr>
      <w:r w:rsidRPr="0019575F">
        <w:rPr>
          <w:rStyle w:val="tlid-translation"/>
          <w:lang w:val="en-US"/>
        </w:rPr>
        <w:t>Wertelisten, die während der des Datenabgleichs</w:t>
      </w:r>
      <w:r w:rsidRPr="0019575F">
        <w:rPr>
          <w:rStyle w:val="tlid-translation"/>
          <w:lang w:val="en-US"/>
        </w:rPr>
        <w:noBreakHyphen/>
        <w:t xml:space="preserve"> und der Provisionierung verwendet werden, </w:t>
      </w:r>
      <w:proofErr w:type="gramStart"/>
      <w:r w:rsidRPr="0019575F">
        <w:rPr>
          <w:rStyle w:val="tlid-translation"/>
          <w:lang w:val="en-US"/>
        </w:rPr>
        <w:t>sind</w:t>
      </w:r>
      <w:proofErr w:type="gramEnd"/>
      <w:r w:rsidRPr="0019575F">
        <w:rPr>
          <w:rStyle w:val="tlid-translation"/>
          <w:lang w:val="en-US"/>
        </w:rPr>
        <w:t xml:space="preserve"> entweder vorkonfiguriert oder können mit dem Zielsystem synchronisiert werden.</w:t>
      </w:r>
    </w:p>
    <w:p w14:paraId="6C36D810" w14:textId="56DA6CD7" w:rsidR="00CE2BE3" w:rsidRPr="0019575F" w:rsidRDefault="00CE2BE3" w:rsidP="00CE2BE3">
      <w:pPr>
        <w:pStyle w:val="BodyText"/>
        <w:rPr>
          <w:rStyle w:val="tlid-translation"/>
          <w:lang w:val="en-US"/>
        </w:rPr>
      </w:pPr>
      <w:r w:rsidRPr="0019575F">
        <w:rPr>
          <w:rStyle w:val="tlid-translation"/>
          <w:lang w:val="en-US"/>
        </w:rPr>
        <w:t>Die folgenden Kategorien von Wertelisten werden in diesem Abschnitt erläutert:</w:t>
      </w:r>
    </w:p>
    <w:p w14:paraId="148E48ED" w14:textId="767D6F07" w:rsidR="00CE2BE3" w:rsidRPr="0019575F" w:rsidRDefault="00CE2BE3" w:rsidP="00CE2BE3">
      <w:pPr>
        <w:pStyle w:val="Bullet"/>
        <w:rPr>
          <w:rStyle w:val="tlid-translation"/>
        </w:rPr>
      </w:pPr>
      <w:r w:rsidRPr="0019575F">
        <w:rPr>
          <w:rStyle w:val="tlid-translation"/>
        </w:rPr>
        <w:fldChar w:fldCharType="begin"/>
      </w:r>
      <w:r w:rsidRPr="0019575F">
        <w:rPr>
          <w:rStyle w:val="tlid-translation"/>
        </w:rPr>
        <w:instrText xml:space="preserve"> REF _Ref51779961 \h </w:instrText>
      </w:r>
      <w:r w:rsidRPr="0019575F">
        <w:rPr>
          <w:rStyle w:val="tlid-translation"/>
        </w:rPr>
      </w:r>
      <w:r w:rsidRPr="0019575F">
        <w:rPr>
          <w:rStyle w:val="tlid-translation"/>
        </w:rPr>
        <w:fldChar w:fldCharType="separate"/>
      </w:r>
      <w:r w:rsidRPr="0019575F">
        <w:t>Vorkonfigurierte Wertelisten</w:t>
      </w:r>
      <w:r w:rsidRPr="0019575F">
        <w:rPr>
          <w:rStyle w:val="tlid-translation"/>
        </w:rPr>
        <w:fldChar w:fldCharType="end"/>
      </w:r>
    </w:p>
    <w:p w14:paraId="45195302" w14:textId="3AEAE984" w:rsidR="00CE2BE3" w:rsidRPr="0019575F" w:rsidRDefault="00CE2BE3" w:rsidP="00CE2BE3">
      <w:pPr>
        <w:pStyle w:val="Bullet"/>
        <w:rPr>
          <w:rStyle w:val="tlid-translation"/>
        </w:rPr>
      </w:pPr>
      <w:r w:rsidRPr="0019575F">
        <w:rPr>
          <w:rStyle w:val="tlid-translation"/>
        </w:rPr>
        <w:fldChar w:fldCharType="begin"/>
      </w:r>
      <w:r w:rsidRPr="0019575F">
        <w:rPr>
          <w:rStyle w:val="tlid-translation"/>
        </w:rPr>
        <w:instrText xml:space="preserve"> REF _Ref51779967 \h </w:instrText>
      </w:r>
      <w:r w:rsidRPr="0019575F">
        <w:rPr>
          <w:rStyle w:val="tlid-translation"/>
        </w:rPr>
      </w:r>
      <w:r w:rsidRPr="0019575F">
        <w:rPr>
          <w:rStyle w:val="tlid-translation"/>
        </w:rPr>
        <w:fldChar w:fldCharType="separate"/>
      </w:r>
      <w:r w:rsidRPr="0019575F">
        <w:t>Synchronisierte Wertelisten</w:t>
      </w:r>
      <w:r w:rsidRPr="0019575F">
        <w:rPr>
          <w:rStyle w:val="tlid-translation"/>
        </w:rPr>
        <w:fldChar w:fldCharType="end"/>
      </w:r>
    </w:p>
    <w:p w14:paraId="1CA30210" w14:textId="67156963" w:rsidR="00CE2BE3" w:rsidRPr="0019575F" w:rsidRDefault="00CE2BE3" w:rsidP="00CE2BE3">
      <w:pPr>
        <w:pStyle w:val="Heading4"/>
        <w:rPr>
          <w:lang w:val="en-US"/>
        </w:rPr>
      </w:pPr>
      <w:bookmarkStart w:id="64" w:name="_Ref51779961"/>
      <w:bookmarkStart w:id="65" w:name="_Toc84080837"/>
      <w:r w:rsidRPr="0019575F">
        <w:rPr>
          <w:lang w:val="en-US"/>
        </w:rPr>
        <w:t>Vorkonfigurierte Wertelisten</w:t>
      </w:r>
      <w:bookmarkEnd w:id="64"/>
      <w:bookmarkEnd w:id="65"/>
    </w:p>
    <w:p w14:paraId="3B78D867" w14:textId="5B0D90C0" w:rsidR="00CE2BE3" w:rsidRPr="0019575F" w:rsidRDefault="00CE2BE3" w:rsidP="00CE2BE3">
      <w:pPr>
        <w:pStyle w:val="BodyText"/>
        <w:rPr>
          <w:rStyle w:val="tlid-translation"/>
          <w:lang w:val="en-US"/>
        </w:rPr>
      </w:pPr>
      <w:r w:rsidRPr="0019575F">
        <w:rPr>
          <w:rStyle w:val="tlid-translation"/>
          <w:lang w:val="en-US"/>
        </w:rPr>
        <w:t xml:space="preserve">Vorkonfigurierte Wertelisten </w:t>
      </w:r>
      <w:proofErr w:type="gramStart"/>
      <w:r w:rsidRPr="0019575F">
        <w:rPr>
          <w:rStyle w:val="tlid-translation"/>
          <w:lang w:val="en-US"/>
        </w:rPr>
        <w:t>sind</w:t>
      </w:r>
      <w:proofErr w:type="gramEnd"/>
      <w:r w:rsidRPr="0019575F">
        <w:rPr>
          <w:rStyle w:val="tlid-translation"/>
          <w:lang w:val="en-US"/>
        </w:rPr>
        <w:t xml:space="preserve"> die anderen Wertelisten, die in Identity Manager erstellt werden, wenn Sie den Connector bereitstellen. Diese Wertelisten </w:t>
      </w:r>
      <w:proofErr w:type="gramStart"/>
      <w:r w:rsidRPr="0019575F">
        <w:rPr>
          <w:rStyle w:val="tlid-translation"/>
          <w:lang w:val="en-US"/>
        </w:rPr>
        <w:t>sind</w:t>
      </w:r>
      <w:proofErr w:type="gramEnd"/>
      <w:r w:rsidRPr="0019575F">
        <w:rPr>
          <w:rStyle w:val="tlid-translation"/>
          <w:lang w:val="en-US"/>
        </w:rPr>
        <w:t xml:space="preserve"> entweder mit Werten vorab ausgefüllt oder müssen nach der Bereitstellung des Connectors manuell eingegeben werden.</w:t>
      </w:r>
    </w:p>
    <w:p w14:paraId="32770E89" w14:textId="3FDBFACA" w:rsidR="00CE2BE3" w:rsidRPr="0019575F" w:rsidRDefault="00CE2BE3" w:rsidP="00CE2BE3">
      <w:pPr>
        <w:pStyle w:val="BodyText"/>
        <w:rPr>
          <w:rStyle w:val="tlid-translation"/>
          <w:lang w:val="en-US"/>
        </w:rPr>
      </w:pPr>
      <w:r w:rsidRPr="0019575F">
        <w:rPr>
          <w:rStyle w:val="tlid-translation"/>
          <w:lang w:val="en-US"/>
        </w:rPr>
        <w:t xml:space="preserve">Die vordefinierten Wertelisten </w:t>
      </w:r>
      <w:proofErr w:type="gramStart"/>
      <w:r w:rsidRPr="0019575F">
        <w:rPr>
          <w:rStyle w:val="tlid-translation"/>
          <w:lang w:val="en-US"/>
        </w:rPr>
        <w:t>sind</w:t>
      </w:r>
      <w:proofErr w:type="gramEnd"/>
      <w:r w:rsidRPr="0019575F">
        <w:rPr>
          <w:rStyle w:val="tlid-translation"/>
          <w:lang w:val="en-US"/>
        </w:rPr>
        <w:t>:</w:t>
      </w:r>
    </w:p>
    <w:p w14:paraId="7530F1F8" w14:textId="425CE008" w:rsidR="00CE2BE3" w:rsidRPr="0019575F" w:rsidRDefault="00CE2BE3" w:rsidP="00CE2BE3">
      <w:pPr>
        <w:pStyle w:val="Bullet"/>
        <w:rPr>
          <w:rStyle w:val="tlid-translation"/>
        </w:rPr>
      </w:pPr>
      <w:r w:rsidRPr="0019575F">
        <w:rPr>
          <w:rStyle w:val="tlid-translation"/>
        </w:rPr>
        <w:fldChar w:fldCharType="begin"/>
      </w:r>
      <w:r w:rsidRPr="0019575F">
        <w:rPr>
          <w:rStyle w:val="tlid-translation"/>
        </w:rPr>
        <w:instrText xml:space="preserve"> REF _Ref51780187 \h </w:instrText>
      </w:r>
      <w:r w:rsidRPr="0019575F">
        <w:rPr>
          <w:rStyle w:val="tlid-translation"/>
        </w:rPr>
      </w:r>
      <w:r w:rsidRPr="0019575F">
        <w:rPr>
          <w:rStyle w:val="tlid-translation"/>
        </w:rPr>
        <w:fldChar w:fldCharType="separate"/>
      </w:r>
      <w:r w:rsidRPr="0019575F">
        <w:t>PCF.UAA.Origin</w:t>
      </w:r>
      <w:r w:rsidRPr="0019575F">
        <w:rPr>
          <w:rStyle w:val="tlid-translation"/>
        </w:rPr>
        <w:fldChar w:fldCharType="end"/>
      </w:r>
    </w:p>
    <w:p w14:paraId="000B60D6" w14:textId="478BF0B9" w:rsidR="00CE2BE3" w:rsidRPr="0019575F" w:rsidRDefault="00CE2BE3" w:rsidP="00CE2BE3">
      <w:pPr>
        <w:pStyle w:val="Bullet"/>
        <w:rPr>
          <w:rStyle w:val="tlid-translation"/>
        </w:rPr>
      </w:pPr>
      <w:r w:rsidRPr="0019575F">
        <w:rPr>
          <w:rStyle w:val="tlid-translation"/>
        </w:rPr>
        <w:fldChar w:fldCharType="begin"/>
      </w:r>
      <w:r w:rsidRPr="0019575F">
        <w:rPr>
          <w:rStyle w:val="tlid-translation"/>
        </w:rPr>
        <w:instrText xml:space="preserve"> REF _Ref51780196 \h </w:instrText>
      </w:r>
      <w:r w:rsidRPr="0019575F">
        <w:rPr>
          <w:rStyle w:val="tlid-translation"/>
        </w:rPr>
      </w:r>
      <w:r w:rsidRPr="0019575F">
        <w:rPr>
          <w:rStyle w:val="tlid-translation"/>
        </w:rPr>
        <w:fldChar w:fldCharType="separate"/>
      </w:r>
      <w:r w:rsidRPr="0019575F">
        <w:t>PCF.ORL.Scope</w:t>
      </w:r>
      <w:r w:rsidRPr="0019575F">
        <w:rPr>
          <w:rStyle w:val="tlid-translation"/>
        </w:rPr>
        <w:fldChar w:fldCharType="end"/>
      </w:r>
    </w:p>
    <w:p w14:paraId="5E9EC8D0" w14:textId="6705A4B7" w:rsidR="00CE2BE3" w:rsidRPr="0019575F" w:rsidRDefault="00CE2BE3" w:rsidP="00CE2BE3">
      <w:pPr>
        <w:pStyle w:val="Bullet"/>
        <w:rPr>
          <w:rStyle w:val="tlid-translation"/>
        </w:rPr>
      </w:pPr>
      <w:r w:rsidRPr="0019575F">
        <w:rPr>
          <w:rStyle w:val="tlid-translation"/>
        </w:rPr>
        <w:fldChar w:fldCharType="begin"/>
      </w:r>
      <w:r w:rsidRPr="0019575F">
        <w:rPr>
          <w:rStyle w:val="tlid-translation"/>
        </w:rPr>
        <w:instrText xml:space="preserve"> REF _Ref51780209 \h </w:instrText>
      </w:r>
      <w:r w:rsidRPr="0019575F">
        <w:rPr>
          <w:rStyle w:val="tlid-translation"/>
        </w:rPr>
      </w:r>
      <w:r w:rsidRPr="0019575F">
        <w:rPr>
          <w:rStyle w:val="tlid-translation"/>
        </w:rPr>
        <w:fldChar w:fldCharType="separate"/>
      </w:r>
      <w:r w:rsidRPr="0019575F">
        <w:t>PCF.SRL.Scope</w:t>
      </w:r>
      <w:r w:rsidRPr="0019575F">
        <w:rPr>
          <w:rStyle w:val="tlid-translation"/>
        </w:rPr>
        <w:fldChar w:fldCharType="end"/>
      </w:r>
    </w:p>
    <w:p w14:paraId="4FF55E29" w14:textId="72566C5C" w:rsidR="00CE2BE3" w:rsidRPr="0019575F" w:rsidRDefault="00CE2BE3" w:rsidP="00CE2BE3">
      <w:pPr>
        <w:pStyle w:val="Heading5"/>
        <w:rPr>
          <w:lang w:val="en-US"/>
        </w:rPr>
      </w:pPr>
      <w:bookmarkStart w:id="66" w:name="_Ref51780187"/>
      <w:r w:rsidRPr="0019575F">
        <w:rPr>
          <w:lang w:val="en-US"/>
        </w:rPr>
        <w:t>PCF.UAA.Origin</w:t>
      </w:r>
      <w:bookmarkEnd w:id="66"/>
    </w:p>
    <w:p w14:paraId="7887F8F5" w14:textId="12F397C4" w:rsidR="00CE2BE3" w:rsidRPr="0019575F" w:rsidRDefault="00CE2BE3" w:rsidP="00CE2BE3">
      <w:pPr>
        <w:pStyle w:val="BodyText"/>
        <w:rPr>
          <w:lang w:val="en-US"/>
        </w:rPr>
      </w:pPr>
      <w:r w:rsidRPr="0019575F">
        <w:rPr>
          <w:lang w:val="en-US"/>
        </w:rPr>
        <w:t>Die Werteliste PCF.UAA.Origin enthält Connector-Konfigurationseinträge, die während de</w:t>
      </w:r>
      <w:r w:rsidR="0055007F" w:rsidRPr="0019575F">
        <w:rPr>
          <w:lang w:val="en-US"/>
        </w:rPr>
        <w:t>r</w:t>
      </w:r>
      <w:r w:rsidRPr="0019575F">
        <w:rPr>
          <w:lang w:val="en-US"/>
        </w:rPr>
        <w:t xml:space="preserve"> Datenabgleichs</w:t>
      </w:r>
      <w:r w:rsidR="0055007F" w:rsidRPr="0019575F">
        <w:rPr>
          <w:lang w:val="en-US"/>
        </w:rPr>
        <w:t>-</w:t>
      </w:r>
      <w:r w:rsidRPr="0019575F">
        <w:rPr>
          <w:lang w:val="en-US"/>
        </w:rPr>
        <w:t xml:space="preserve"> (sowohl vertrauenswürdige Quell- </w:t>
      </w:r>
      <w:proofErr w:type="gramStart"/>
      <w:r w:rsidRPr="0019575F">
        <w:rPr>
          <w:lang w:val="en-US"/>
        </w:rPr>
        <w:t>als</w:t>
      </w:r>
      <w:proofErr w:type="gramEnd"/>
      <w:r w:rsidRPr="0019575F">
        <w:rPr>
          <w:lang w:val="en-US"/>
        </w:rPr>
        <w:t xml:space="preserve"> auch Zielressource) und Provisionierungsvorgänge verwendet werden.</w:t>
      </w:r>
    </w:p>
    <w:tbl>
      <w:tblPr>
        <w:tblW w:w="7544" w:type="dxa"/>
        <w:tblInd w:w="2520" w:type="dxa"/>
        <w:tblLayout w:type="fixed"/>
        <w:tblLook w:val="0000" w:firstRow="0" w:lastRow="0" w:firstColumn="0" w:lastColumn="0" w:noHBand="0" w:noVBand="0"/>
      </w:tblPr>
      <w:tblGrid>
        <w:gridCol w:w="2867"/>
        <w:gridCol w:w="1984"/>
        <w:gridCol w:w="2693"/>
      </w:tblGrid>
      <w:tr w:rsidR="00CE2BE3" w:rsidRPr="0019575F" w14:paraId="2D410309" w14:textId="77777777" w:rsidTr="00277080">
        <w:trPr>
          <w:cantSplit/>
          <w:tblHeader/>
        </w:trPr>
        <w:tc>
          <w:tcPr>
            <w:tcW w:w="2867" w:type="dxa"/>
            <w:tcBorders>
              <w:top w:val="thinThickSmallGap" w:sz="24" w:space="0" w:color="auto"/>
              <w:bottom w:val="single" w:sz="12" w:space="0" w:color="auto"/>
            </w:tcBorders>
          </w:tcPr>
          <w:p w14:paraId="132A18D3" w14:textId="77777777" w:rsidR="00CE2BE3" w:rsidRPr="0019575F" w:rsidRDefault="00CE2BE3" w:rsidP="00E529FA">
            <w:pPr>
              <w:pStyle w:val="BodyText"/>
              <w:ind w:left="0"/>
              <w:rPr>
                <w:b/>
                <w:lang w:val="en-US"/>
              </w:rPr>
            </w:pPr>
            <w:r w:rsidRPr="0019575F">
              <w:rPr>
                <w:b/>
                <w:lang w:val="en-US"/>
              </w:rPr>
              <w:t>Encode</w:t>
            </w:r>
          </w:p>
        </w:tc>
        <w:tc>
          <w:tcPr>
            <w:tcW w:w="1984" w:type="dxa"/>
            <w:tcBorders>
              <w:top w:val="thinThickSmallGap" w:sz="24" w:space="0" w:color="auto"/>
              <w:bottom w:val="single" w:sz="12" w:space="0" w:color="auto"/>
            </w:tcBorders>
          </w:tcPr>
          <w:p w14:paraId="51070688" w14:textId="77777777" w:rsidR="00CE2BE3" w:rsidRPr="0019575F" w:rsidRDefault="00CE2BE3" w:rsidP="00E529FA">
            <w:pPr>
              <w:pStyle w:val="BodyText"/>
              <w:ind w:left="0"/>
              <w:rPr>
                <w:b/>
                <w:bCs/>
                <w:lang w:val="en-US"/>
              </w:rPr>
            </w:pPr>
            <w:r w:rsidRPr="0019575F">
              <w:rPr>
                <w:b/>
                <w:bCs/>
                <w:lang w:val="en-US"/>
              </w:rPr>
              <w:t>Decoded</w:t>
            </w:r>
          </w:p>
        </w:tc>
        <w:tc>
          <w:tcPr>
            <w:tcW w:w="2693" w:type="dxa"/>
            <w:tcBorders>
              <w:top w:val="thinThickSmallGap" w:sz="24" w:space="0" w:color="auto"/>
              <w:bottom w:val="single" w:sz="12" w:space="0" w:color="auto"/>
            </w:tcBorders>
          </w:tcPr>
          <w:p w14:paraId="15926BDF" w14:textId="77777777" w:rsidR="00CE2BE3" w:rsidRPr="0019575F" w:rsidRDefault="00CE2BE3" w:rsidP="00E529FA">
            <w:pPr>
              <w:pStyle w:val="BodyText"/>
              <w:ind w:left="0"/>
              <w:rPr>
                <w:b/>
                <w:bCs/>
                <w:lang w:val="en-US"/>
              </w:rPr>
            </w:pPr>
            <w:r w:rsidRPr="0019575F">
              <w:rPr>
                <w:b/>
                <w:bCs/>
                <w:lang w:val="en-US"/>
              </w:rPr>
              <w:t>Beschreibung</w:t>
            </w:r>
          </w:p>
        </w:tc>
      </w:tr>
      <w:tr w:rsidR="00CE2BE3" w:rsidRPr="0019575F" w14:paraId="48FECE0E" w14:textId="77777777" w:rsidTr="00277080">
        <w:trPr>
          <w:cantSplit/>
        </w:trPr>
        <w:tc>
          <w:tcPr>
            <w:tcW w:w="2867" w:type="dxa"/>
            <w:tcBorders>
              <w:top w:val="single" w:sz="12" w:space="0" w:color="auto"/>
            </w:tcBorders>
          </w:tcPr>
          <w:p w14:paraId="321E2C83" w14:textId="77777777" w:rsidR="00CE2BE3" w:rsidRPr="0019575F" w:rsidRDefault="00CE2BE3" w:rsidP="00E529FA">
            <w:pPr>
              <w:pStyle w:val="TableText"/>
              <w:rPr>
                <w:b/>
              </w:rPr>
            </w:pPr>
            <w:r w:rsidRPr="0019575F">
              <w:rPr>
                <w:b/>
              </w:rPr>
              <w:t>unknown</w:t>
            </w:r>
          </w:p>
        </w:tc>
        <w:tc>
          <w:tcPr>
            <w:tcW w:w="1984" w:type="dxa"/>
            <w:tcBorders>
              <w:top w:val="single" w:sz="12" w:space="0" w:color="auto"/>
            </w:tcBorders>
          </w:tcPr>
          <w:p w14:paraId="4A9E78ED" w14:textId="77777777" w:rsidR="00CE2BE3" w:rsidRPr="0019575F" w:rsidRDefault="00CE2BE3" w:rsidP="00E529FA">
            <w:pPr>
              <w:pStyle w:val="TableText"/>
            </w:pPr>
            <w:r w:rsidRPr="0019575F">
              <w:t>Unknown</w:t>
            </w:r>
          </w:p>
        </w:tc>
        <w:tc>
          <w:tcPr>
            <w:tcW w:w="2693" w:type="dxa"/>
            <w:tcBorders>
              <w:top w:val="single" w:sz="12" w:space="0" w:color="auto"/>
            </w:tcBorders>
          </w:tcPr>
          <w:p w14:paraId="3C92060C" w14:textId="77777777" w:rsidR="00CE2BE3" w:rsidRPr="0019575F" w:rsidRDefault="00CE2BE3" w:rsidP="00E529FA">
            <w:pPr>
              <w:pStyle w:val="TableText"/>
            </w:pPr>
          </w:p>
        </w:tc>
      </w:tr>
      <w:tr w:rsidR="00CE2BE3" w:rsidRPr="0019575F" w14:paraId="081DF4F4" w14:textId="77777777" w:rsidTr="00277080">
        <w:trPr>
          <w:cantSplit/>
        </w:trPr>
        <w:tc>
          <w:tcPr>
            <w:tcW w:w="2867" w:type="dxa"/>
          </w:tcPr>
          <w:p w14:paraId="7233C4CD" w14:textId="77777777" w:rsidR="00CE2BE3" w:rsidRPr="0019575F" w:rsidRDefault="00CE2BE3" w:rsidP="00E529FA">
            <w:pPr>
              <w:pStyle w:val="TableText"/>
              <w:rPr>
                <w:b/>
              </w:rPr>
            </w:pPr>
            <w:r w:rsidRPr="0019575F">
              <w:rPr>
                <w:b/>
              </w:rPr>
              <w:t>uaa</w:t>
            </w:r>
          </w:p>
        </w:tc>
        <w:tc>
          <w:tcPr>
            <w:tcW w:w="1984" w:type="dxa"/>
          </w:tcPr>
          <w:p w14:paraId="4711E4E2" w14:textId="77777777" w:rsidR="00CE2BE3" w:rsidRPr="0019575F" w:rsidRDefault="00CE2BE3" w:rsidP="00E529FA">
            <w:pPr>
              <w:pStyle w:val="TableText"/>
            </w:pPr>
            <w:r w:rsidRPr="0019575F">
              <w:t>Internal</w:t>
            </w:r>
          </w:p>
        </w:tc>
        <w:tc>
          <w:tcPr>
            <w:tcW w:w="2693" w:type="dxa"/>
          </w:tcPr>
          <w:p w14:paraId="1486880C" w14:textId="77777777" w:rsidR="00CE2BE3" w:rsidRPr="0019575F" w:rsidRDefault="00CE2BE3" w:rsidP="00E529FA">
            <w:pPr>
              <w:pStyle w:val="TableText"/>
            </w:pPr>
          </w:p>
        </w:tc>
      </w:tr>
      <w:tr w:rsidR="00CE2BE3" w:rsidRPr="0019575F" w14:paraId="46B8F65F" w14:textId="77777777" w:rsidTr="00277080">
        <w:trPr>
          <w:cantSplit/>
        </w:trPr>
        <w:tc>
          <w:tcPr>
            <w:tcW w:w="2867" w:type="dxa"/>
          </w:tcPr>
          <w:p w14:paraId="004AD7C9" w14:textId="77777777" w:rsidR="00CE2BE3" w:rsidRPr="0019575F" w:rsidRDefault="00CE2BE3" w:rsidP="00E529FA">
            <w:pPr>
              <w:pStyle w:val="TableText"/>
              <w:rPr>
                <w:b/>
              </w:rPr>
            </w:pPr>
            <w:r w:rsidRPr="0019575F">
              <w:rPr>
                <w:b/>
              </w:rPr>
              <w:t>saml</w:t>
            </w:r>
          </w:p>
        </w:tc>
        <w:tc>
          <w:tcPr>
            <w:tcW w:w="1984" w:type="dxa"/>
          </w:tcPr>
          <w:p w14:paraId="5244F4C3" w14:textId="77777777" w:rsidR="00CE2BE3" w:rsidRPr="0019575F" w:rsidRDefault="00CE2BE3" w:rsidP="00E529FA">
            <w:pPr>
              <w:pStyle w:val="TableText"/>
              <w:rPr>
                <w:rStyle w:val="tlid-translation"/>
              </w:rPr>
            </w:pPr>
            <w:r w:rsidRPr="0019575F">
              <w:rPr>
                <w:rStyle w:val="tlid-translation"/>
              </w:rPr>
              <w:t>External</w:t>
            </w:r>
          </w:p>
        </w:tc>
        <w:tc>
          <w:tcPr>
            <w:tcW w:w="2693" w:type="dxa"/>
          </w:tcPr>
          <w:p w14:paraId="3A6EC644" w14:textId="77777777" w:rsidR="00CE2BE3" w:rsidRPr="0019575F" w:rsidRDefault="00CE2BE3" w:rsidP="00E529FA">
            <w:pPr>
              <w:pStyle w:val="TableText"/>
            </w:pPr>
          </w:p>
        </w:tc>
      </w:tr>
      <w:tr w:rsidR="00CE2BE3" w:rsidRPr="0019575F" w14:paraId="67FEBF7A" w14:textId="77777777" w:rsidTr="00277080">
        <w:trPr>
          <w:cantSplit/>
        </w:trPr>
        <w:tc>
          <w:tcPr>
            <w:tcW w:w="2867" w:type="dxa"/>
          </w:tcPr>
          <w:p w14:paraId="40D061EB" w14:textId="77777777" w:rsidR="00CE2BE3" w:rsidRPr="0019575F" w:rsidRDefault="00CE2BE3" w:rsidP="00E529FA">
            <w:pPr>
              <w:pStyle w:val="TableText"/>
              <w:rPr>
                <w:b/>
              </w:rPr>
            </w:pPr>
            <w:r w:rsidRPr="0019575F">
              <w:rPr>
                <w:b/>
              </w:rPr>
              <w:t>oauth2.0</w:t>
            </w:r>
          </w:p>
        </w:tc>
        <w:tc>
          <w:tcPr>
            <w:tcW w:w="1984" w:type="dxa"/>
          </w:tcPr>
          <w:p w14:paraId="1549522F" w14:textId="77777777" w:rsidR="00CE2BE3" w:rsidRPr="0019575F" w:rsidRDefault="00CE2BE3" w:rsidP="00E529FA">
            <w:pPr>
              <w:pStyle w:val="TableText"/>
              <w:rPr>
                <w:rStyle w:val="tlid-translation"/>
              </w:rPr>
            </w:pPr>
            <w:r w:rsidRPr="0019575F">
              <w:rPr>
                <w:rStyle w:val="tlid-translation"/>
              </w:rPr>
              <w:t>Oauth 2.0</w:t>
            </w:r>
          </w:p>
        </w:tc>
        <w:tc>
          <w:tcPr>
            <w:tcW w:w="2693" w:type="dxa"/>
          </w:tcPr>
          <w:p w14:paraId="38E2986F" w14:textId="77777777" w:rsidR="00CE2BE3" w:rsidRPr="0019575F" w:rsidRDefault="00CE2BE3" w:rsidP="00E529FA">
            <w:pPr>
              <w:pStyle w:val="TableText"/>
            </w:pPr>
          </w:p>
        </w:tc>
      </w:tr>
      <w:tr w:rsidR="00CE2BE3" w:rsidRPr="0019575F" w14:paraId="74E153B4" w14:textId="77777777" w:rsidTr="00277080">
        <w:trPr>
          <w:cantSplit/>
        </w:trPr>
        <w:tc>
          <w:tcPr>
            <w:tcW w:w="2867" w:type="dxa"/>
          </w:tcPr>
          <w:p w14:paraId="33048D67" w14:textId="77777777" w:rsidR="00CE2BE3" w:rsidRPr="0019575F" w:rsidRDefault="00CE2BE3" w:rsidP="00E529FA">
            <w:pPr>
              <w:pStyle w:val="TableText"/>
              <w:rPr>
                <w:b/>
              </w:rPr>
            </w:pPr>
            <w:r w:rsidRPr="0019575F">
              <w:rPr>
                <w:b/>
              </w:rPr>
              <w:t>oidc1.0</w:t>
            </w:r>
          </w:p>
        </w:tc>
        <w:tc>
          <w:tcPr>
            <w:tcW w:w="1984" w:type="dxa"/>
          </w:tcPr>
          <w:p w14:paraId="50B17957" w14:textId="77777777" w:rsidR="00CE2BE3" w:rsidRPr="0019575F" w:rsidRDefault="00CE2BE3" w:rsidP="00E529FA">
            <w:pPr>
              <w:pStyle w:val="TableText"/>
            </w:pPr>
            <w:r w:rsidRPr="0019575F">
              <w:t>OpenID Connect</w:t>
            </w:r>
          </w:p>
        </w:tc>
        <w:tc>
          <w:tcPr>
            <w:tcW w:w="2693" w:type="dxa"/>
          </w:tcPr>
          <w:p w14:paraId="4388DF0A" w14:textId="77777777" w:rsidR="00CE2BE3" w:rsidRPr="0019575F" w:rsidRDefault="00CE2BE3" w:rsidP="00E529FA">
            <w:pPr>
              <w:pStyle w:val="TableText"/>
            </w:pPr>
          </w:p>
        </w:tc>
      </w:tr>
      <w:tr w:rsidR="00CE2BE3" w:rsidRPr="0019575F" w14:paraId="42E98F47" w14:textId="77777777" w:rsidTr="00277080">
        <w:trPr>
          <w:cantSplit/>
        </w:trPr>
        <w:tc>
          <w:tcPr>
            <w:tcW w:w="2867" w:type="dxa"/>
          </w:tcPr>
          <w:p w14:paraId="03550EC4" w14:textId="77777777" w:rsidR="00CE2BE3" w:rsidRPr="0019575F" w:rsidRDefault="00CE2BE3" w:rsidP="00E529FA">
            <w:pPr>
              <w:pStyle w:val="TableText"/>
              <w:rPr>
                <w:b/>
              </w:rPr>
            </w:pPr>
            <w:r w:rsidRPr="0019575F">
              <w:rPr>
                <w:b/>
              </w:rPr>
              <w:t>ldap</w:t>
            </w:r>
          </w:p>
        </w:tc>
        <w:tc>
          <w:tcPr>
            <w:tcW w:w="1984" w:type="dxa"/>
          </w:tcPr>
          <w:p w14:paraId="712417BE" w14:textId="77777777" w:rsidR="00CE2BE3" w:rsidRPr="0019575F" w:rsidRDefault="00CE2BE3" w:rsidP="00E529FA">
            <w:pPr>
              <w:pStyle w:val="TableText"/>
            </w:pPr>
            <w:r w:rsidRPr="0019575F">
              <w:t>Directory Service</w:t>
            </w:r>
          </w:p>
        </w:tc>
        <w:tc>
          <w:tcPr>
            <w:tcW w:w="2693" w:type="dxa"/>
          </w:tcPr>
          <w:p w14:paraId="10AFCA1E" w14:textId="77777777" w:rsidR="00CE2BE3" w:rsidRPr="0019575F" w:rsidRDefault="00CE2BE3" w:rsidP="00E529FA">
            <w:pPr>
              <w:pStyle w:val="TableText"/>
            </w:pPr>
          </w:p>
        </w:tc>
      </w:tr>
      <w:tr w:rsidR="00CE2BE3" w:rsidRPr="0019575F" w14:paraId="34FFDBFB" w14:textId="77777777" w:rsidTr="00277080">
        <w:trPr>
          <w:cantSplit/>
        </w:trPr>
        <w:tc>
          <w:tcPr>
            <w:tcW w:w="2867" w:type="dxa"/>
          </w:tcPr>
          <w:p w14:paraId="152A8158" w14:textId="77777777" w:rsidR="00CE2BE3" w:rsidRPr="0019575F" w:rsidRDefault="00CE2BE3" w:rsidP="00E529FA">
            <w:pPr>
              <w:pStyle w:val="TableText"/>
              <w:rPr>
                <w:b/>
              </w:rPr>
            </w:pPr>
            <w:r w:rsidRPr="0019575F">
              <w:rPr>
                <w:b/>
              </w:rPr>
              <w:t>keystone</w:t>
            </w:r>
          </w:p>
        </w:tc>
        <w:tc>
          <w:tcPr>
            <w:tcW w:w="1984" w:type="dxa"/>
          </w:tcPr>
          <w:p w14:paraId="1AB0CBB0" w14:textId="77777777" w:rsidR="00CE2BE3" w:rsidRPr="0019575F" w:rsidRDefault="00CE2BE3" w:rsidP="00E529FA">
            <w:pPr>
              <w:pStyle w:val="TableText"/>
            </w:pPr>
            <w:r w:rsidRPr="0019575F">
              <w:t>Keystone Login</w:t>
            </w:r>
          </w:p>
        </w:tc>
        <w:tc>
          <w:tcPr>
            <w:tcW w:w="2693" w:type="dxa"/>
          </w:tcPr>
          <w:p w14:paraId="0B82D3B1" w14:textId="77777777" w:rsidR="00CE2BE3" w:rsidRPr="0019575F" w:rsidRDefault="00CE2BE3" w:rsidP="00E529FA">
            <w:pPr>
              <w:pStyle w:val="TableText"/>
            </w:pPr>
          </w:p>
        </w:tc>
      </w:tr>
      <w:tr w:rsidR="00CE2BE3" w:rsidRPr="0019575F" w14:paraId="54D50A8C" w14:textId="77777777" w:rsidTr="00277080">
        <w:trPr>
          <w:cantSplit/>
        </w:trPr>
        <w:tc>
          <w:tcPr>
            <w:tcW w:w="2867" w:type="dxa"/>
            <w:tcBorders>
              <w:bottom w:val="single" w:sz="4" w:space="0" w:color="auto"/>
            </w:tcBorders>
          </w:tcPr>
          <w:p w14:paraId="56A70C3E" w14:textId="77777777" w:rsidR="00CE2BE3" w:rsidRPr="0019575F" w:rsidRDefault="00CE2BE3" w:rsidP="00E529FA">
            <w:pPr>
              <w:pStyle w:val="TableText"/>
              <w:rPr>
                <w:b/>
              </w:rPr>
            </w:pPr>
            <w:r w:rsidRPr="0019575F">
              <w:rPr>
                <w:b/>
              </w:rPr>
              <w:t>login-server</w:t>
            </w:r>
          </w:p>
        </w:tc>
        <w:tc>
          <w:tcPr>
            <w:tcW w:w="1984" w:type="dxa"/>
            <w:tcBorders>
              <w:bottom w:val="single" w:sz="4" w:space="0" w:color="auto"/>
            </w:tcBorders>
          </w:tcPr>
          <w:p w14:paraId="618D7B1E" w14:textId="77777777" w:rsidR="00CE2BE3" w:rsidRPr="0019575F" w:rsidRDefault="00CE2BE3" w:rsidP="00E529FA">
            <w:pPr>
              <w:pStyle w:val="TableText"/>
            </w:pPr>
            <w:r w:rsidRPr="0019575F">
              <w:t>Login Server</w:t>
            </w:r>
          </w:p>
        </w:tc>
        <w:tc>
          <w:tcPr>
            <w:tcW w:w="2693" w:type="dxa"/>
            <w:tcBorders>
              <w:bottom w:val="single" w:sz="4" w:space="0" w:color="auto"/>
            </w:tcBorders>
          </w:tcPr>
          <w:p w14:paraId="0BB90A83" w14:textId="77777777" w:rsidR="00CE2BE3" w:rsidRPr="0019575F" w:rsidRDefault="00CE2BE3" w:rsidP="00E529FA">
            <w:pPr>
              <w:pStyle w:val="TableText"/>
            </w:pPr>
          </w:p>
        </w:tc>
      </w:tr>
    </w:tbl>
    <w:p w14:paraId="0C02773A" w14:textId="486F5C31" w:rsidR="00CE2BE3" w:rsidRPr="0019575F" w:rsidRDefault="00CE2BE3" w:rsidP="00CE2BE3">
      <w:pPr>
        <w:pStyle w:val="Heading5"/>
        <w:rPr>
          <w:lang w:val="en-US"/>
        </w:rPr>
      </w:pPr>
      <w:bookmarkStart w:id="67" w:name="_Ref51780196"/>
      <w:r w:rsidRPr="0019575F">
        <w:rPr>
          <w:lang w:val="en-US"/>
        </w:rPr>
        <w:lastRenderedPageBreak/>
        <w:t>PCF.ORL.Scope</w:t>
      </w:r>
      <w:bookmarkEnd w:id="67"/>
    </w:p>
    <w:p w14:paraId="7330AC19" w14:textId="7134E3C8" w:rsidR="00CE2BE3" w:rsidRPr="0019575F" w:rsidRDefault="00CE2BE3" w:rsidP="00CE2BE3">
      <w:pPr>
        <w:pStyle w:val="BodyText"/>
        <w:rPr>
          <w:lang w:val="en-US"/>
        </w:rPr>
      </w:pPr>
      <w:r w:rsidRPr="0019575F">
        <w:rPr>
          <w:lang w:val="en-US"/>
        </w:rPr>
        <w:t>Die Werteliste PCF.ORL.</w:t>
      </w:r>
      <w:r w:rsidR="0055007F" w:rsidRPr="0019575F">
        <w:rPr>
          <w:lang w:val="en-US"/>
        </w:rPr>
        <w:t xml:space="preserve"> </w:t>
      </w:r>
      <w:proofErr w:type="gramStart"/>
      <w:r w:rsidR="0055007F" w:rsidRPr="0019575F">
        <w:rPr>
          <w:lang w:val="en-US"/>
        </w:rPr>
        <w:t>enthält</w:t>
      </w:r>
      <w:proofErr w:type="gramEnd"/>
      <w:r w:rsidR="0055007F" w:rsidRPr="0019575F">
        <w:rPr>
          <w:lang w:val="en-US"/>
        </w:rPr>
        <w:t xml:space="preserve"> Connector-Konfigurationseinträge, die während der Datenabgleichs- (sowohl vertrauenswürdige Quell- als auch Zielressource) und Provisionierungsvorgänge verwendet werden</w:t>
      </w:r>
      <w:r w:rsidRPr="0019575F">
        <w:rPr>
          <w:lang w:val="en-US"/>
        </w:rPr>
        <w:t>.</w:t>
      </w:r>
    </w:p>
    <w:tbl>
      <w:tblPr>
        <w:tblW w:w="7544" w:type="dxa"/>
        <w:tblInd w:w="2520" w:type="dxa"/>
        <w:tblLayout w:type="fixed"/>
        <w:tblLook w:val="0000" w:firstRow="0" w:lastRow="0" w:firstColumn="0" w:lastColumn="0" w:noHBand="0" w:noVBand="0"/>
      </w:tblPr>
      <w:tblGrid>
        <w:gridCol w:w="2725"/>
        <w:gridCol w:w="2126"/>
        <w:gridCol w:w="2693"/>
      </w:tblGrid>
      <w:tr w:rsidR="00CE2BE3" w:rsidRPr="0019575F" w14:paraId="125F1F6C" w14:textId="77777777" w:rsidTr="00277080">
        <w:trPr>
          <w:cantSplit/>
          <w:tblHeader/>
        </w:trPr>
        <w:tc>
          <w:tcPr>
            <w:tcW w:w="2725" w:type="dxa"/>
            <w:tcBorders>
              <w:top w:val="thinThickSmallGap" w:sz="24" w:space="0" w:color="auto"/>
              <w:bottom w:val="single" w:sz="12" w:space="0" w:color="auto"/>
            </w:tcBorders>
          </w:tcPr>
          <w:p w14:paraId="55A4A1CB" w14:textId="77777777" w:rsidR="00CE2BE3" w:rsidRPr="0019575F" w:rsidRDefault="00CE2BE3" w:rsidP="00E529FA">
            <w:pPr>
              <w:pStyle w:val="BodyText"/>
              <w:ind w:left="0"/>
              <w:rPr>
                <w:b/>
                <w:lang w:val="en-US"/>
              </w:rPr>
            </w:pPr>
            <w:r w:rsidRPr="0019575F">
              <w:rPr>
                <w:b/>
                <w:lang w:val="en-US"/>
              </w:rPr>
              <w:t>Encode</w:t>
            </w:r>
          </w:p>
        </w:tc>
        <w:tc>
          <w:tcPr>
            <w:tcW w:w="2126" w:type="dxa"/>
            <w:tcBorders>
              <w:top w:val="thinThickSmallGap" w:sz="24" w:space="0" w:color="auto"/>
              <w:bottom w:val="single" w:sz="12" w:space="0" w:color="auto"/>
            </w:tcBorders>
          </w:tcPr>
          <w:p w14:paraId="27DFCBA7" w14:textId="77777777" w:rsidR="00CE2BE3" w:rsidRPr="0019575F" w:rsidRDefault="00CE2BE3" w:rsidP="00E529FA">
            <w:pPr>
              <w:pStyle w:val="BodyText"/>
              <w:ind w:left="0"/>
              <w:rPr>
                <w:b/>
                <w:bCs/>
                <w:lang w:val="en-US"/>
              </w:rPr>
            </w:pPr>
            <w:r w:rsidRPr="0019575F">
              <w:rPr>
                <w:b/>
                <w:bCs/>
                <w:lang w:val="en-US"/>
              </w:rPr>
              <w:t>Decoded</w:t>
            </w:r>
          </w:p>
        </w:tc>
        <w:tc>
          <w:tcPr>
            <w:tcW w:w="2693" w:type="dxa"/>
            <w:tcBorders>
              <w:top w:val="thinThickSmallGap" w:sz="24" w:space="0" w:color="auto"/>
              <w:bottom w:val="single" w:sz="12" w:space="0" w:color="auto"/>
            </w:tcBorders>
          </w:tcPr>
          <w:p w14:paraId="4F949684" w14:textId="77777777" w:rsidR="00CE2BE3" w:rsidRPr="0019575F" w:rsidRDefault="00CE2BE3" w:rsidP="00E529FA">
            <w:pPr>
              <w:pStyle w:val="BodyText"/>
              <w:ind w:left="0"/>
              <w:rPr>
                <w:b/>
                <w:bCs/>
                <w:lang w:val="en-US"/>
              </w:rPr>
            </w:pPr>
            <w:r w:rsidRPr="0019575F">
              <w:rPr>
                <w:b/>
                <w:bCs/>
                <w:lang w:val="en-US"/>
              </w:rPr>
              <w:t>Beschreibung</w:t>
            </w:r>
          </w:p>
        </w:tc>
      </w:tr>
      <w:tr w:rsidR="00CE2BE3" w:rsidRPr="0019575F" w14:paraId="2B83BB96" w14:textId="77777777" w:rsidTr="00277080">
        <w:trPr>
          <w:cantSplit/>
        </w:trPr>
        <w:tc>
          <w:tcPr>
            <w:tcW w:w="2725" w:type="dxa"/>
            <w:tcBorders>
              <w:top w:val="single" w:sz="12" w:space="0" w:color="auto"/>
            </w:tcBorders>
          </w:tcPr>
          <w:p w14:paraId="66452110" w14:textId="0048EC19" w:rsidR="00CE2BE3" w:rsidRPr="0019575F" w:rsidRDefault="00277080" w:rsidP="00E529FA">
            <w:pPr>
              <w:pStyle w:val="TableText"/>
              <w:rPr>
                <w:b/>
              </w:rPr>
            </w:pPr>
            <w:r w:rsidRPr="0019575F">
              <w:rPr>
                <w:b/>
              </w:rPr>
              <w:t>organizations</w:t>
            </w:r>
          </w:p>
        </w:tc>
        <w:tc>
          <w:tcPr>
            <w:tcW w:w="2126" w:type="dxa"/>
            <w:tcBorders>
              <w:top w:val="single" w:sz="12" w:space="0" w:color="auto"/>
            </w:tcBorders>
          </w:tcPr>
          <w:p w14:paraId="051250D0" w14:textId="77777777" w:rsidR="00CE2BE3" w:rsidRPr="0019575F" w:rsidRDefault="00CE2BE3" w:rsidP="00E529FA">
            <w:pPr>
              <w:pStyle w:val="TableText"/>
            </w:pPr>
            <w:r w:rsidRPr="0019575F">
              <w:t>User</w:t>
            </w:r>
          </w:p>
        </w:tc>
        <w:tc>
          <w:tcPr>
            <w:tcW w:w="2693" w:type="dxa"/>
            <w:tcBorders>
              <w:top w:val="single" w:sz="12" w:space="0" w:color="auto"/>
            </w:tcBorders>
          </w:tcPr>
          <w:p w14:paraId="2AB2E18E" w14:textId="77777777" w:rsidR="00CE2BE3" w:rsidRPr="0019575F" w:rsidRDefault="00CE2BE3" w:rsidP="00E529FA">
            <w:pPr>
              <w:pStyle w:val="TableText"/>
            </w:pPr>
          </w:p>
        </w:tc>
      </w:tr>
      <w:tr w:rsidR="00CE2BE3" w:rsidRPr="0019575F" w14:paraId="67738E1A" w14:textId="77777777" w:rsidTr="00277080">
        <w:trPr>
          <w:cantSplit/>
        </w:trPr>
        <w:tc>
          <w:tcPr>
            <w:tcW w:w="2725" w:type="dxa"/>
          </w:tcPr>
          <w:p w14:paraId="77C02967" w14:textId="20FD2A2C" w:rsidR="00CE2BE3" w:rsidRPr="0019575F" w:rsidRDefault="00277080" w:rsidP="00277080">
            <w:pPr>
              <w:pStyle w:val="TableText"/>
              <w:rPr>
                <w:b/>
              </w:rPr>
            </w:pPr>
            <w:r w:rsidRPr="0019575F">
              <w:rPr>
                <w:b/>
              </w:rPr>
              <w:t>managed_organizations</w:t>
            </w:r>
          </w:p>
        </w:tc>
        <w:tc>
          <w:tcPr>
            <w:tcW w:w="2126" w:type="dxa"/>
          </w:tcPr>
          <w:p w14:paraId="2201524D" w14:textId="77777777" w:rsidR="00CE2BE3" w:rsidRPr="0019575F" w:rsidRDefault="00CE2BE3" w:rsidP="00E529FA">
            <w:pPr>
              <w:pStyle w:val="TableText"/>
            </w:pPr>
            <w:r w:rsidRPr="0019575F">
              <w:t>Manager</w:t>
            </w:r>
          </w:p>
        </w:tc>
        <w:tc>
          <w:tcPr>
            <w:tcW w:w="2693" w:type="dxa"/>
          </w:tcPr>
          <w:p w14:paraId="27BF0D72" w14:textId="77777777" w:rsidR="00CE2BE3" w:rsidRPr="0019575F" w:rsidRDefault="00CE2BE3" w:rsidP="00E529FA">
            <w:pPr>
              <w:pStyle w:val="TableText"/>
            </w:pPr>
          </w:p>
        </w:tc>
      </w:tr>
      <w:tr w:rsidR="00CE2BE3" w:rsidRPr="0019575F" w14:paraId="55CD36FC" w14:textId="77777777" w:rsidTr="00277080">
        <w:trPr>
          <w:cantSplit/>
        </w:trPr>
        <w:tc>
          <w:tcPr>
            <w:tcW w:w="2725" w:type="dxa"/>
          </w:tcPr>
          <w:p w14:paraId="571F646B" w14:textId="0691A022" w:rsidR="00CE2BE3" w:rsidRPr="0019575F" w:rsidRDefault="00CE2BE3" w:rsidP="00277080">
            <w:pPr>
              <w:pStyle w:val="TableText"/>
              <w:rPr>
                <w:b/>
              </w:rPr>
            </w:pPr>
            <w:r w:rsidRPr="0019575F">
              <w:rPr>
                <w:b/>
              </w:rPr>
              <w:t>auditor</w:t>
            </w:r>
            <w:r w:rsidR="00277080" w:rsidRPr="0019575F">
              <w:rPr>
                <w:b/>
              </w:rPr>
              <w:t>ed_organizations</w:t>
            </w:r>
          </w:p>
        </w:tc>
        <w:tc>
          <w:tcPr>
            <w:tcW w:w="2126" w:type="dxa"/>
          </w:tcPr>
          <w:p w14:paraId="6A5C4911" w14:textId="77777777" w:rsidR="00CE2BE3" w:rsidRPr="0019575F" w:rsidRDefault="00CE2BE3" w:rsidP="00E529FA">
            <w:pPr>
              <w:pStyle w:val="TableText"/>
              <w:rPr>
                <w:rStyle w:val="tlid-translation"/>
              </w:rPr>
            </w:pPr>
            <w:r w:rsidRPr="0019575F">
              <w:rPr>
                <w:rStyle w:val="tlid-translation"/>
              </w:rPr>
              <w:t>Auditor</w:t>
            </w:r>
          </w:p>
        </w:tc>
        <w:tc>
          <w:tcPr>
            <w:tcW w:w="2693" w:type="dxa"/>
          </w:tcPr>
          <w:p w14:paraId="716BF61A" w14:textId="77777777" w:rsidR="00CE2BE3" w:rsidRPr="0019575F" w:rsidRDefault="00CE2BE3" w:rsidP="00E529FA">
            <w:pPr>
              <w:pStyle w:val="TableText"/>
            </w:pPr>
          </w:p>
        </w:tc>
      </w:tr>
      <w:tr w:rsidR="00CE2BE3" w:rsidRPr="0019575F" w14:paraId="414AC644" w14:textId="77777777" w:rsidTr="00277080">
        <w:trPr>
          <w:cantSplit/>
        </w:trPr>
        <w:tc>
          <w:tcPr>
            <w:tcW w:w="2725" w:type="dxa"/>
            <w:tcBorders>
              <w:bottom w:val="single" w:sz="4" w:space="0" w:color="auto"/>
            </w:tcBorders>
          </w:tcPr>
          <w:p w14:paraId="3CC33EFC" w14:textId="1290FC3A" w:rsidR="00CE2BE3" w:rsidRPr="0019575F" w:rsidRDefault="00277080" w:rsidP="00E529FA">
            <w:pPr>
              <w:pStyle w:val="TableText"/>
              <w:rPr>
                <w:b/>
              </w:rPr>
            </w:pPr>
            <w:r w:rsidRPr="0019575F">
              <w:rPr>
                <w:b/>
              </w:rPr>
              <w:t>billing_managed_organizations</w:t>
            </w:r>
          </w:p>
        </w:tc>
        <w:tc>
          <w:tcPr>
            <w:tcW w:w="2126" w:type="dxa"/>
            <w:tcBorders>
              <w:bottom w:val="single" w:sz="4" w:space="0" w:color="auto"/>
            </w:tcBorders>
          </w:tcPr>
          <w:p w14:paraId="2954106E" w14:textId="77777777" w:rsidR="00CE2BE3" w:rsidRPr="0019575F" w:rsidRDefault="00CE2BE3" w:rsidP="00E529FA">
            <w:pPr>
              <w:pStyle w:val="TableText"/>
            </w:pPr>
            <w:r w:rsidRPr="0019575F">
              <w:t>Billing Manager</w:t>
            </w:r>
          </w:p>
        </w:tc>
        <w:tc>
          <w:tcPr>
            <w:tcW w:w="2693" w:type="dxa"/>
            <w:tcBorders>
              <w:bottom w:val="single" w:sz="4" w:space="0" w:color="auto"/>
            </w:tcBorders>
          </w:tcPr>
          <w:p w14:paraId="19071F5C" w14:textId="77777777" w:rsidR="00CE2BE3" w:rsidRPr="0019575F" w:rsidRDefault="00CE2BE3" w:rsidP="00E529FA">
            <w:pPr>
              <w:pStyle w:val="TableText"/>
            </w:pPr>
          </w:p>
        </w:tc>
      </w:tr>
    </w:tbl>
    <w:p w14:paraId="6CA5013B" w14:textId="5AF777D2" w:rsidR="00CE2BE3" w:rsidRPr="0019575F" w:rsidRDefault="00CE2BE3" w:rsidP="00CE2BE3">
      <w:pPr>
        <w:pStyle w:val="Heading5"/>
        <w:rPr>
          <w:lang w:val="en-US"/>
        </w:rPr>
      </w:pPr>
      <w:bookmarkStart w:id="68" w:name="_Ref51780209"/>
      <w:r w:rsidRPr="0019575F">
        <w:rPr>
          <w:lang w:val="en-US"/>
        </w:rPr>
        <w:t>PCF.SRL.Scope</w:t>
      </w:r>
      <w:bookmarkEnd w:id="68"/>
    </w:p>
    <w:p w14:paraId="62BCA76D" w14:textId="3DBB7B3A" w:rsidR="00CE2BE3" w:rsidRPr="0019575F" w:rsidRDefault="00CE2BE3" w:rsidP="00CE2BE3">
      <w:pPr>
        <w:pStyle w:val="BodyText"/>
        <w:rPr>
          <w:lang w:val="en-US"/>
        </w:rPr>
      </w:pPr>
      <w:r w:rsidRPr="0019575F">
        <w:rPr>
          <w:lang w:val="en-US"/>
        </w:rPr>
        <w:t xml:space="preserve">Die Werteliste PCF.SRL.Scope </w:t>
      </w:r>
      <w:r w:rsidR="0055007F" w:rsidRPr="0019575F">
        <w:rPr>
          <w:lang w:val="en-US"/>
        </w:rPr>
        <w:t xml:space="preserve">enthält Connector-Konfigurationseinträge, die während der Datenabgleichs- (sowohl vertrauenswürdige Quell- </w:t>
      </w:r>
      <w:proofErr w:type="gramStart"/>
      <w:r w:rsidR="0055007F" w:rsidRPr="0019575F">
        <w:rPr>
          <w:lang w:val="en-US"/>
        </w:rPr>
        <w:t>als</w:t>
      </w:r>
      <w:proofErr w:type="gramEnd"/>
      <w:r w:rsidR="0055007F" w:rsidRPr="0019575F">
        <w:rPr>
          <w:lang w:val="en-US"/>
        </w:rPr>
        <w:t xml:space="preserve"> auch Zielressource) und Provisionierungsvorgänge verwendet werden</w:t>
      </w:r>
      <w:r w:rsidRPr="0019575F">
        <w:rPr>
          <w:lang w:val="en-US"/>
        </w:rPr>
        <w:t>.</w:t>
      </w:r>
    </w:p>
    <w:tbl>
      <w:tblPr>
        <w:tblW w:w="7544" w:type="dxa"/>
        <w:tblInd w:w="2520" w:type="dxa"/>
        <w:tblLayout w:type="fixed"/>
        <w:tblLook w:val="0000" w:firstRow="0" w:lastRow="0" w:firstColumn="0" w:lastColumn="0" w:noHBand="0" w:noVBand="0"/>
      </w:tblPr>
      <w:tblGrid>
        <w:gridCol w:w="2725"/>
        <w:gridCol w:w="2126"/>
        <w:gridCol w:w="2693"/>
      </w:tblGrid>
      <w:tr w:rsidR="00CE2BE3" w:rsidRPr="0019575F" w14:paraId="6F518FC3" w14:textId="77777777" w:rsidTr="00277080">
        <w:trPr>
          <w:cantSplit/>
          <w:tblHeader/>
        </w:trPr>
        <w:tc>
          <w:tcPr>
            <w:tcW w:w="2725" w:type="dxa"/>
            <w:tcBorders>
              <w:top w:val="thinThickSmallGap" w:sz="24" w:space="0" w:color="auto"/>
              <w:bottom w:val="single" w:sz="12" w:space="0" w:color="auto"/>
            </w:tcBorders>
          </w:tcPr>
          <w:p w14:paraId="112D2F2B" w14:textId="77777777" w:rsidR="00CE2BE3" w:rsidRPr="0019575F" w:rsidRDefault="00CE2BE3" w:rsidP="00E529FA">
            <w:pPr>
              <w:pStyle w:val="BodyText"/>
              <w:ind w:left="0"/>
              <w:rPr>
                <w:b/>
                <w:lang w:val="en-US"/>
              </w:rPr>
            </w:pPr>
            <w:r w:rsidRPr="0019575F">
              <w:rPr>
                <w:b/>
                <w:lang w:val="en-US"/>
              </w:rPr>
              <w:t>Encode</w:t>
            </w:r>
          </w:p>
        </w:tc>
        <w:tc>
          <w:tcPr>
            <w:tcW w:w="2126" w:type="dxa"/>
            <w:tcBorders>
              <w:top w:val="thinThickSmallGap" w:sz="24" w:space="0" w:color="auto"/>
              <w:bottom w:val="single" w:sz="12" w:space="0" w:color="auto"/>
            </w:tcBorders>
          </w:tcPr>
          <w:p w14:paraId="0D774C7B" w14:textId="77777777" w:rsidR="00CE2BE3" w:rsidRPr="0019575F" w:rsidRDefault="00CE2BE3" w:rsidP="00E529FA">
            <w:pPr>
              <w:pStyle w:val="BodyText"/>
              <w:ind w:left="0"/>
              <w:rPr>
                <w:b/>
                <w:bCs/>
                <w:lang w:val="en-US"/>
              </w:rPr>
            </w:pPr>
            <w:r w:rsidRPr="0019575F">
              <w:rPr>
                <w:b/>
                <w:bCs/>
                <w:lang w:val="en-US"/>
              </w:rPr>
              <w:t>Decoded</w:t>
            </w:r>
          </w:p>
        </w:tc>
        <w:tc>
          <w:tcPr>
            <w:tcW w:w="2693" w:type="dxa"/>
            <w:tcBorders>
              <w:top w:val="thinThickSmallGap" w:sz="24" w:space="0" w:color="auto"/>
              <w:bottom w:val="single" w:sz="12" w:space="0" w:color="auto"/>
            </w:tcBorders>
          </w:tcPr>
          <w:p w14:paraId="34BDC594" w14:textId="77777777" w:rsidR="00CE2BE3" w:rsidRPr="0019575F" w:rsidRDefault="00CE2BE3" w:rsidP="00E529FA">
            <w:pPr>
              <w:pStyle w:val="BodyText"/>
              <w:ind w:left="0"/>
              <w:rPr>
                <w:b/>
                <w:bCs/>
                <w:lang w:val="en-US"/>
              </w:rPr>
            </w:pPr>
            <w:r w:rsidRPr="0019575F">
              <w:rPr>
                <w:b/>
                <w:bCs/>
                <w:lang w:val="en-US"/>
              </w:rPr>
              <w:t>Beschreibung</w:t>
            </w:r>
          </w:p>
        </w:tc>
      </w:tr>
      <w:tr w:rsidR="00277080" w:rsidRPr="0019575F" w14:paraId="3114FCB3" w14:textId="77777777" w:rsidTr="00277080">
        <w:trPr>
          <w:cantSplit/>
        </w:trPr>
        <w:tc>
          <w:tcPr>
            <w:tcW w:w="2725" w:type="dxa"/>
            <w:tcBorders>
              <w:top w:val="single" w:sz="12" w:space="0" w:color="auto"/>
            </w:tcBorders>
          </w:tcPr>
          <w:p w14:paraId="2705133E" w14:textId="4CAC5DFE" w:rsidR="00277080" w:rsidRPr="0019575F" w:rsidRDefault="00277080" w:rsidP="00277080">
            <w:pPr>
              <w:pStyle w:val="TableText"/>
              <w:rPr>
                <w:b/>
              </w:rPr>
            </w:pPr>
            <w:r w:rsidRPr="0019575F">
              <w:rPr>
                <w:b/>
              </w:rPr>
              <w:t>spaces</w:t>
            </w:r>
          </w:p>
        </w:tc>
        <w:tc>
          <w:tcPr>
            <w:tcW w:w="2126" w:type="dxa"/>
            <w:tcBorders>
              <w:top w:val="single" w:sz="12" w:space="0" w:color="auto"/>
            </w:tcBorders>
          </w:tcPr>
          <w:p w14:paraId="08BFFE7A" w14:textId="0B9EC88C" w:rsidR="00277080" w:rsidRPr="0019575F" w:rsidRDefault="00277080" w:rsidP="00277080">
            <w:pPr>
              <w:pStyle w:val="TableText"/>
            </w:pPr>
            <w:r w:rsidRPr="0019575F">
              <w:t>Developer</w:t>
            </w:r>
          </w:p>
        </w:tc>
        <w:tc>
          <w:tcPr>
            <w:tcW w:w="2693" w:type="dxa"/>
            <w:tcBorders>
              <w:top w:val="single" w:sz="12" w:space="0" w:color="auto"/>
            </w:tcBorders>
          </w:tcPr>
          <w:p w14:paraId="489256B3" w14:textId="77777777" w:rsidR="00277080" w:rsidRPr="0019575F" w:rsidRDefault="00277080" w:rsidP="00277080">
            <w:pPr>
              <w:pStyle w:val="TableText"/>
            </w:pPr>
          </w:p>
        </w:tc>
      </w:tr>
      <w:tr w:rsidR="00277080" w:rsidRPr="0019575F" w14:paraId="612F99C2" w14:textId="77777777" w:rsidTr="00277080">
        <w:trPr>
          <w:cantSplit/>
        </w:trPr>
        <w:tc>
          <w:tcPr>
            <w:tcW w:w="2725" w:type="dxa"/>
          </w:tcPr>
          <w:p w14:paraId="0D2F398B" w14:textId="0A46A479" w:rsidR="00277080" w:rsidRPr="0019575F" w:rsidRDefault="00277080" w:rsidP="00277080">
            <w:pPr>
              <w:pStyle w:val="TableText"/>
              <w:rPr>
                <w:b/>
              </w:rPr>
            </w:pPr>
            <w:r w:rsidRPr="0019575F">
              <w:rPr>
                <w:b/>
              </w:rPr>
              <w:t>managered_spaces</w:t>
            </w:r>
          </w:p>
        </w:tc>
        <w:tc>
          <w:tcPr>
            <w:tcW w:w="2126" w:type="dxa"/>
          </w:tcPr>
          <w:p w14:paraId="67BF4D27" w14:textId="53206CCE" w:rsidR="00277080" w:rsidRPr="0019575F" w:rsidRDefault="00277080" w:rsidP="00277080">
            <w:pPr>
              <w:pStyle w:val="TableText"/>
            </w:pPr>
            <w:r w:rsidRPr="0019575F">
              <w:t>Manager</w:t>
            </w:r>
          </w:p>
        </w:tc>
        <w:tc>
          <w:tcPr>
            <w:tcW w:w="2693" w:type="dxa"/>
          </w:tcPr>
          <w:p w14:paraId="30FFD232" w14:textId="77777777" w:rsidR="00277080" w:rsidRPr="0019575F" w:rsidRDefault="00277080" w:rsidP="00277080">
            <w:pPr>
              <w:pStyle w:val="TableText"/>
            </w:pPr>
          </w:p>
        </w:tc>
      </w:tr>
      <w:tr w:rsidR="00277080" w:rsidRPr="0019575F" w14:paraId="1380343A" w14:textId="77777777" w:rsidTr="00277080">
        <w:trPr>
          <w:cantSplit/>
        </w:trPr>
        <w:tc>
          <w:tcPr>
            <w:tcW w:w="2725" w:type="dxa"/>
            <w:tcBorders>
              <w:bottom w:val="single" w:sz="4" w:space="0" w:color="auto"/>
            </w:tcBorders>
          </w:tcPr>
          <w:p w14:paraId="4621A515" w14:textId="0699288F" w:rsidR="00277080" w:rsidRPr="0019575F" w:rsidRDefault="00277080" w:rsidP="00277080">
            <w:pPr>
              <w:pStyle w:val="TableText"/>
              <w:rPr>
                <w:b/>
              </w:rPr>
            </w:pPr>
            <w:r w:rsidRPr="0019575F">
              <w:rPr>
                <w:b/>
              </w:rPr>
              <w:t>auditored_spaces</w:t>
            </w:r>
          </w:p>
        </w:tc>
        <w:tc>
          <w:tcPr>
            <w:tcW w:w="2126" w:type="dxa"/>
            <w:tcBorders>
              <w:bottom w:val="single" w:sz="4" w:space="0" w:color="auto"/>
            </w:tcBorders>
          </w:tcPr>
          <w:p w14:paraId="13C6FAA9" w14:textId="3CB5AFB8" w:rsidR="00277080" w:rsidRPr="0019575F" w:rsidRDefault="00277080" w:rsidP="00277080">
            <w:pPr>
              <w:pStyle w:val="TableText"/>
            </w:pPr>
            <w:r w:rsidRPr="0019575F">
              <w:rPr>
                <w:rStyle w:val="tlid-translation"/>
              </w:rPr>
              <w:t>Auditor</w:t>
            </w:r>
          </w:p>
        </w:tc>
        <w:tc>
          <w:tcPr>
            <w:tcW w:w="2693" w:type="dxa"/>
            <w:tcBorders>
              <w:bottom w:val="single" w:sz="4" w:space="0" w:color="auto"/>
            </w:tcBorders>
          </w:tcPr>
          <w:p w14:paraId="538AEBAD" w14:textId="77777777" w:rsidR="00277080" w:rsidRPr="0019575F" w:rsidRDefault="00277080" w:rsidP="00277080">
            <w:pPr>
              <w:pStyle w:val="TableText"/>
            </w:pPr>
          </w:p>
        </w:tc>
      </w:tr>
    </w:tbl>
    <w:p w14:paraId="556769C5" w14:textId="108BC881" w:rsidR="00CE2BE3" w:rsidRPr="0019575F" w:rsidRDefault="00CE2BE3" w:rsidP="00CE2BE3">
      <w:pPr>
        <w:pStyle w:val="Heading4"/>
        <w:rPr>
          <w:lang w:val="en-US"/>
        </w:rPr>
      </w:pPr>
      <w:bookmarkStart w:id="69" w:name="_Ref51779967"/>
      <w:bookmarkStart w:id="70" w:name="_Toc84080838"/>
      <w:r w:rsidRPr="0019575F">
        <w:rPr>
          <w:lang w:val="en-US"/>
        </w:rPr>
        <w:t>Synchronisierte Wertelisten</w:t>
      </w:r>
      <w:bookmarkEnd w:id="69"/>
      <w:bookmarkEnd w:id="70"/>
    </w:p>
    <w:p w14:paraId="5D97AA32" w14:textId="182CCA3D" w:rsidR="00CE2BE3" w:rsidRPr="0019575F" w:rsidRDefault="00CE2BE3" w:rsidP="00CE2BE3">
      <w:pPr>
        <w:pStyle w:val="BodyText"/>
        <w:rPr>
          <w:lang w:val="en-US"/>
        </w:rPr>
      </w:pPr>
      <w:r w:rsidRPr="0019575F">
        <w:rPr>
          <w:lang w:val="en-US"/>
        </w:rPr>
        <w:t xml:space="preserve">Bei der Synchronisierung von Wertelisten werden Ergänzungen </w:t>
      </w:r>
      <w:proofErr w:type="gramStart"/>
      <w:r w:rsidRPr="0019575F">
        <w:rPr>
          <w:lang w:val="en-US"/>
        </w:rPr>
        <w:t>oder</w:t>
      </w:r>
      <w:proofErr w:type="gramEnd"/>
      <w:r w:rsidRPr="0019575F">
        <w:rPr>
          <w:lang w:val="en-US"/>
        </w:rPr>
        <w:t xml:space="preserve"> Änderungen an bestimmten Feldern im Zielsystem in Wertelisten in Identity Manager kopiert.</w:t>
      </w:r>
    </w:p>
    <w:p w14:paraId="09575151" w14:textId="52187F35" w:rsidR="00CE2BE3" w:rsidRPr="0019575F" w:rsidRDefault="00CE2BE3" w:rsidP="00CE2BE3">
      <w:pPr>
        <w:pStyle w:val="BodyText"/>
        <w:rPr>
          <w:rStyle w:val="tlid-translation"/>
          <w:lang w:val="en-US"/>
        </w:rPr>
      </w:pPr>
      <w:r w:rsidRPr="0019575F">
        <w:rPr>
          <w:rStyle w:val="tlid-translation"/>
          <w:lang w:val="en-US"/>
        </w:rPr>
        <w:t>Während eines Provisionierungsvorgangs verwenden Sie eine Werteliste im Prozessformular, um einen einzelnen Wert aus einer Reihe von Werten anzugeben. Beispielsweise möchten Sie möglicherweise eine Gruppe aus einer Werteliste auswählen (mit einer Reihe von Gruppen), um die dem Benutzer zuzuweisende Gruppe anzugeben.</w:t>
      </w:r>
    </w:p>
    <w:p w14:paraId="52C0C9E5" w14:textId="0F79E80B" w:rsidR="00CE2BE3" w:rsidRPr="0019575F" w:rsidRDefault="00CE2BE3" w:rsidP="00CE2BE3">
      <w:pPr>
        <w:pStyle w:val="BodyText"/>
        <w:rPr>
          <w:rStyle w:val="tlid-translation"/>
          <w:lang w:val="en-US"/>
        </w:rPr>
      </w:pPr>
      <w:r w:rsidRPr="0019575F">
        <w:rPr>
          <w:rStyle w:val="tlid-translation"/>
          <w:lang w:val="en-US"/>
        </w:rPr>
        <w:t xml:space="preserve">Bei der Synchronisierung von </w:t>
      </w:r>
      <w:r w:rsidRPr="0019575F">
        <w:rPr>
          <w:lang w:val="en-US"/>
        </w:rPr>
        <w:t xml:space="preserve">Wertelisten </w:t>
      </w:r>
      <w:r w:rsidRPr="0019575F">
        <w:rPr>
          <w:rStyle w:val="tlid-translation"/>
          <w:lang w:val="en-US"/>
        </w:rPr>
        <w:t xml:space="preserve">werden Ergänzungen </w:t>
      </w:r>
      <w:proofErr w:type="gramStart"/>
      <w:r w:rsidRPr="0019575F">
        <w:rPr>
          <w:rStyle w:val="tlid-translation"/>
          <w:lang w:val="en-US"/>
        </w:rPr>
        <w:t>oder</w:t>
      </w:r>
      <w:proofErr w:type="gramEnd"/>
      <w:r w:rsidRPr="0019575F">
        <w:rPr>
          <w:rStyle w:val="tlid-translation"/>
          <w:lang w:val="en-US"/>
        </w:rPr>
        <w:t xml:space="preserve"> Änderungen an den Zielsystemattributen in entsprechende </w:t>
      </w:r>
      <w:r w:rsidRPr="0019575F">
        <w:rPr>
          <w:lang w:val="en-US"/>
        </w:rPr>
        <w:t xml:space="preserve">Wertelisten </w:t>
      </w:r>
      <w:r w:rsidRPr="0019575F">
        <w:rPr>
          <w:rStyle w:val="tlid-translation"/>
          <w:lang w:val="en-US"/>
        </w:rPr>
        <w:t xml:space="preserve">(die als Eingabequelle für Suchfelder verwendet werden) in Identity Manager kopiert. Dies wird erreicht, indem Hintergrundprozesse für die Synchronisierung von </w:t>
      </w:r>
      <w:r w:rsidRPr="0019575F">
        <w:rPr>
          <w:lang w:val="en-US"/>
        </w:rPr>
        <w:t>Wertelisten</w:t>
      </w:r>
      <w:r w:rsidRPr="0019575F">
        <w:rPr>
          <w:rStyle w:val="tlid-translation"/>
          <w:lang w:val="en-US"/>
        </w:rPr>
        <w:t xml:space="preserve"> ausgeführt werden.</w:t>
      </w:r>
    </w:p>
    <w:p w14:paraId="6222C0D5" w14:textId="77777777" w:rsidR="00CE2BE3" w:rsidRPr="0019575F" w:rsidRDefault="00CE2BE3" w:rsidP="00CE2BE3">
      <w:pPr>
        <w:pStyle w:val="BodyText"/>
        <w:rPr>
          <w:lang w:val="en-US"/>
        </w:rPr>
      </w:pPr>
      <w:r w:rsidRPr="0019575F">
        <w:rPr>
          <w:lang w:val="en-US"/>
        </w:rPr>
        <w:t>Nach der Synchronisierung werden die Daten in jeder der Wertelisten im folgenden Format gespeichert:</w:t>
      </w:r>
    </w:p>
    <w:tbl>
      <w:tblPr>
        <w:tblW w:w="7544" w:type="dxa"/>
        <w:tblInd w:w="2520" w:type="dxa"/>
        <w:tblLayout w:type="fixed"/>
        <w:tblLook w:val="0000" w:firstRow="0" w:lastRow="0" w:firstColumn="0" w:lastColumn="0" w:noHBand="0" w:noVBand="0"/>
      </w:tblPr>
      <w:tblGrid>
        <w:gridCol w:w="1024"/>
        <w:gridCol w:w="2977"/>
        <w:gridCol w:w="3543"/>
      </w:tblGrid>
      <w:tr w:rsidR="00CE2BE3" w:rsidRPr="0019575F" w14:paraId="7310D9D2" w14:textId="77777777" w:rsidTr="00E529FA">
        <w:trPr>
          <w:cantSplit/>
          <w:tblHeader/>
        </w:trPr>
        <w:tc>
          <w:tcPr>
            <w:tcW w:w="1024" w:type="dxa"/>
            <w:tcBorders>
              <w:top w:val="thinThickSmallGap" w:sz="24" w:space="0" w:color="auto"/>
              <w:bottom w:val="single" w:sz="12" w:space="0" w:color="auto"/>
            </w:tcBorders>
          </w:tcPr>
          <w:p w14:paraId="6A4C9E64" w14:textId="77777777" w:rsidR="00CE2BE3" w:rsidRPr="0019575F" w:rsidRDefault="00CE2BE3" w:rsidP="00E529FA">
            <w:pPr>
              <w:pStyle w:val="BodyText"/>
              <w:ind w:left="0"/>
              <w:rPr>
                <w:b/>
                <w:lang w:val="en-US"/>
              </w:rPr>
            </w:pPr>
            <w:r w:rsidRPr="0019575F">
              <w:rPr>
                <w:b/>
                <w:lang w:val="en-US"/>
              </w:rPr>
              <w:t>Wert</w:t>
            </w:r>
          </w:p>
        </w:tc>
        <w:tc>
          <w:tcPr>
            <w:tcW w:w="2977" w:type="dxa"/>
            <w:tcBorders>
              <w:top w:val="thinThickSmallGap" w:sz="24" w:space="0" w:color="auto"/>
              <w:bottom w:val="single" w:sz="12" w:space="0" w:color="auto"/>
            </w:tcBorders>
          </w:tcPr>
          <w:p w14:paraId="18655B91" w14:textId="77777777" w:rsidR="00CE2BE3" w:rsidRPr="0019575F" w:rsidRDefault="00CE2BE3" w:rsidP="00E529FA">
            <w:pPr>
              <w:pStyle w:val="BodyText"/>
              <w:ind w:left="0"/>
              <w:rPr>
                <w:b/>
                <w:bCs/>
                <w:lang w:val="en-US"/>
              </w:rPr>
            </w:pPr>
            <w:r w:rsidRPr="0019575F">
              <w:rPr>
                <w:b/>
                <w:bCs/>
                <w:lang w:val="en-US"/>
              </w:rPr>
              <w:t>Format</w:t>
            </w:r>
          </w:p>
        </w:tc>
        <w:tc>
          <w:tcPr>
            <w:tcW w:w="3543" w:type="dxa"/>
            <w:tcBorders>
              <w:top w:val="thinThickSmallGap" w:sz="24" w:space="0" w:color="auto"/>
              <w:bottom w:val="single" w:sz="12" w:space="0" w:color="auto"/>
            </w:tcBorders>
          </w:tcPr>
          <w:p w14:paraId="0376791C" w14:textId="77777777" w:rsidR="00CE2BE3" w:rsidRPr="0019575F" w:rsidRDefault="00CE2BE3" w:rsidP="00E529FA">
            <w:pPr>
              <w:pStyle w:val="BodyText"/>
              <w:ind w:left="0"/>
              <w:rPr>
                <w:b/>
                <w:bCs/>
                <w:lang w:val="en-US"/>
              </w:rPr>
            </w:pPr>
            <w:r w:rsidRPr="0019575F">
              <w:rPr>
                <w:b/>
                <w:bCs/>
                <w:lang w:val="en-US"/>
              </w:rPr>
              <w:t>Beschreibung</w:t>
            </w:r>
          </w:p>
        </w:tc>
      </w:tr>
      <w:tr w:rsidR="00CE2BE3" w:rsidRPr="0019575F" w14:paraId="362CC30E" w14:textId="77777777" w:rsidTr="00E529FA">
        <w:trPr>
          <w:cantSplit/>
        </w:trPr>
        <w:tc>
          <w:tcPr>
            <w:tcW w:w="1024" w:type="dxa"/>
            <w:tcBorders>
              <w:top w:val="single" w:sz="12" w:space="0" w:color="auto"/>
            </w:tcBorders>
          </w:tcPr>
          <w:p w14:paraId="68814566" w14:textId="77777777" w:rsidR="00CE2BE3" w:rsidRPr="0019575F" w:rsidRDefault="00CE2BE3" w:rsidP="00E529FA">
            <w:pPr>
              <w:pStyle w:val="TableText"/>
              <w:rPr>
                <w:b/>
              </w:rPr>
            </w:pPr>
            <w:r w:rsidRPr="0019575F">
              <w:rPr>
                <w:b/>
              </w:rPr>
              <w:t>Encode</w:t>
            </w:r>
          </w:p>
        </w:tc>
        <w:tc>
          <w:tcPr>
            <w:tcW w:w="2977" w:type="dxa"/>
            <w:tcBorders>
              <w:top w:val="single" w:sz="12" w:space="0" w:color="auto"/>
            </w:tcBorders>
          </w:tcPr>
          <w:p w14:paraId="42503A7D" w14:textId="77777777" w:rsidR="00CE2BE3" w:rsidRPr="0019575F" w:rsidRDefault="00CE2BE3" w:rsidP="00E529FA">
            <w:pPr>
              <w:pStyle w:val="TableText"/>
            </w:pPr>
            <w:r w:rsidRPr="0019575F">
              <w:rPr>
                <w:rStyle w:val="tlid-translation"/>
              </w:rPr>
              <w:t>&lt;</w:t>
            </w:r>
            <w:r w:rsidRPr="0019575F">
              <w:rPr>
                <w:rStyle w:val="tlid-translation"/>
                <w:i/>
              </w:rPr>
              <w:t>IT_RESOURCE_KEY</w:t>
            </w:r>
            <w:r w:rsidRPr="0019575F">
              <w:rPr>
                <w:rStyle w:val="tlid-translation"/>
              </w:rPr>
              <w:t>&gt;~&lt; ID&gt;</w:t>
            </w:r>
          </w:p>
        </w:tc>
        <w:tc>
          <w:tcPr>
            <w:tcW w:w="3543" w:type="dxa"/>
            <w:tcBorders>
              <w:top w:val="single" w:sz="12" w:space="0" w:color="auto"/>
            </w:tcBorders>
          </w:tcPr>
          <w:p w14:paraId="369F369F" w14:textId="77777777" w:rsidR="00CE2BE3" w:rsidRPr="0019575F" w:rsidRDefault="00CE2BE3" w:rsidP="00CE2BE3">
            <w:pPr>
              <w:pStyle w:val="TableText"/>
            </w:pPr>
            <w:r w:rsidRPr="0019575F">
              <w:rPr>
                <w:rStyle w:val="tlid-translation"/>
              </w:rPr>
              <w:t>IT_RESOURCE_KEY ist der numerische Code, der jeder IT-Ressource in Identity Manager zugewiesen wird.</w:t>
            </w:r>
          </w:p>
          <w:p w14:paraId="1AE09E7C" w14:textId="14FF3D38" w:rsidR="00CE2BE3" w:rsidRPr="0019575F" w:rsidRDefault="00CE2BE3" w:rsidP="00CE2BE3">
            <w:pPr>
              <w:pStyle w:val="TableText"/>
            </w:pPr>
            <w:r w:rsidRPr="0019575F">
              <w:rPr>
                <w:rStyle w:val="tlid-translation"/>
              </w:rPr>
              <w:t>ID ist der Zielsystemcode, der jedem Eintrag einer Werteliste zugewiesen ist. Dieser Wert wird basierend auf dem Attributnamen des Zielsystems ausgefüllt, der im Decode-Attribut des Hintergrundprozesses für die Synchronisierung von Wertelisten angegeben ist.</w:t>
            </w:r>
          </w:p>
        </w:tc>
      </w:tr>
      <w:tr w:rsidR="00CE2BE3" w:rsidRPr="0019575F" w14:paraId="10F01713" w14:textId="77777777" w:rsidTr="00E529FA">
        <w:trPr>
          <w:cantSplit/>
        </w:trPr>
        <w:tc>
          <w:tcPr>
            <w:tcW w:w="1024" w:type="dxa"/>
            <w:tcBorders>
              <w:bottom w:val="single" w:sz="4" w:space="0" w:color="auto"/>
            </w:tcBorders>
          </w:tcPr>
          <w:p w14:paraId="6E43B8EA" w14:textId="77777777" w:rsidR="00CE2BE3" w:rsidRPr="0019575F" w:rsidRDefault="00CE2BE3" w:rsidP="00E529FA">
            <w:pPr>
              <w:pStyle w:val="TableText"/>
              <w:rPr>
                <w:b/>
              </w:rPr>
            </w:pPr>
            <w:r w:rsidRPr="0019575F">
              <w:rPr>
                <w:b/>
              </w:rPr>
              <w:lastRenderedPageBreak/>
              <w:t>Decode</w:t>
            </w:r>
          </w:p>
        </w:tc>
        <w:tc>
          <w:tcPr>
            <w:tcW w:w="2977" w:type="dxa"/>
            <w:tcBorders>
              <w:bottom w:val="single" w:sz="4" w:space="0" w:color="auto"/>
            </w:tcBorders>
          </w:tcPr>
          <w:p w14:paraId="3719D821" w14:textId="77777777" w:rsidR="00CE2BE3" w:rsidRPr="0019575F" w:rsidRDefault="00CE2BE3" w:rsidP="00E529FA">
            <w:pPr>
              <w:pStyle w:val="TableText"/>
            </w:pPr>
            <w:r w:rsidRPr="0019575F">
              <w:rPr>
                <w:rStyle w:val="tlid-translation"/>
              </w:rPr>
              <w:t>&lt;</w:t>
            </w:r>
            <w:r w:rsidRPr="0019575F">
              <w:rPr>
                <w:rStyle w:val="tlid-translation"/>
                <w:i/>
              </w:rPr>
              <w:t>IT_RESOURCE_NAME</w:t>
            </w:r>
            <w:r w:rsidRPr="0019575F">
              <w:rPr>
                <w:rStyle w:val="tlid-translation"/>
              </w:rPr>
              <w:t>&gt;~&lt;VALUE&gt;</w:t>
            </w:r>
          </w:p>
        </w:tc>
        <w:tc>
          <w:tcPr>
            <w:tcW w:w="3543" w:type="dxa"/>
            <w:tcBorders>
              <w:bottom w:val="single" w:sz="4" w:space="0" w:color="auto"/>
            </w:tcBorders>
          </w:tcPr>
          <w:p w14:paraId="133ACFCF" w14:textId="77777777" w:rsidR="00CE2BE3" w:rsidRPr="0019575F" w:rsidRDefault="00CE2BE3" w:rsidP="00CE2BE3">
            <w:pPr>
              <w:pStyle w:val="TableText"/>
            </w:pPr>
            <w:r w:rsidRPr="0019575F">
              <w:t>IT_RESOURCE_NAME ist der Name der IT-Ressource in Identity Manager.</w:t>
            </w:r>
          </w:p>
          <w:p w14:paraId="75852BD9" w14:textId="5242EA07" w:rsidR="00CE2BE3" w:rsidRPr="0019575F" w:rsidRDefault="00CE2BE3" w:rsidP="00CE2BE3">
            <w:pPr>
              <w:pStyle w:val="TableText"/>
            </w:pPr>
            <w:r w:rsidRPr="0019575F">
              <w:rPr>
                <w:rStyle w:val="tlid-translation"/>
              </w:rPr>
              <w:t>VALUE ist der Zielsystemcode, der jedem Eintrag einer Werteliste zugewiesen ist. Dieser Wert wird basierend auf dem Attributnamen des Zielsystems ausgefüllt, der im Decode-Attribut des geplanten Jobs für die Synchronisierung von Suchfeldern angegeben ist.</w:t>
            </w:r>
          </w:p>
        </w:tc>
      </w:tr>
    </w:tbl>
    <w:p w14:paraId="2320BBBF" w14:textId="463043D1" w:rsidR="00CE2BE3" w:rsidRPr="0019575F" w:rsidRDefault="00CE2BE3" w:rsidP="00CE2BE3">
      <w:pPr>
        <w:pStyle w:val="BodyText"/>
        <w:rPr>
          <w:lang w:val="en-US"/>
        </w:rP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CE2BE3" w:rsidRPr="0019575F" w14:paraId="01CE9051" w14:textId="77777777" w:rsidTr="00E529FA">
        <w:trPr>
          <w:trHeight w:hRule="exact" w:val="397"/>
          <w:tblHeader/>
        </w:trPr>
        <w:tc>
          <w:tcPr>
            <w:tcW w:w="456" w:type="dxa"/>
            <w:vMerge w:val="restart"/>
            <w:shd w:val="clear" w:color="auto" w:fill="EFF6FE"/>
          </w:tcPr>
          <w:p w14:paraId="0F9A4B30" w14:textId="77777777" w:rsidR="00CE2BE3" w:rsidRPr="0019575F" w:rsidRDefault="00CE2BE3" w:rsidP="00E529FA">
            <w:pPr>
              <w:pStyle w:val="BodyText"/>
              <w:ind w:left="0"/>
              <w:rPr>
                <w:lang w:val="en-US"/>
              </w:rPr>
            </w:pPr>
            <w:r w:rsidRPr="0019575F">
              <w:rPr>
                <w:noProof/>
                <w:lang w:val="en-US" w:eastAsia="de-DE"/>
              </w:rPr>
              <w:drawing>
                <wp:inline distT="0" distB="0" distL="0" distR="0" wp14:anchorId="60662B72" wp14:editId="4A9D9825">
                  <wp:extent cx="152400" cy="152400"/>
                  <wp:effectExtent l="0" t="0" r="0" b="0"/>
                  <wp:docPr id="11" name="Picture 11"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2D4316CD" w14:textId="0AC9CD3C" w:rsidR="00CE2BE3" w:rsidRPr="0019575F" w:rsidRDefault="00CE2BE3" w:rsidP="00E529FA">
            <w:pPr>
              <w:pStyle w:val="BodyText"/>
              <w:ind w:left="0"/>
              <w:rPr>
                <w:b/>
                <w:color w:val="1D5AAB"/>
                <w:sz w:val="24"/>
                <w:szCs w:val="24"/>
                <w:lang w:val="en-US"/>
              </w:rPr>
            </w:pPr>
            <w:r w:rsidRPr="0019575F">
              <w:rPr>
                <w:b/>
                <w:color w:val="1D5AAB"/>
                <w:sz w:val="24"/>
                <w:szCs w:val="24"/>
                <w:lang w:val="en-US"/>
              </w:rPr>
              <w:t>Siehe auch</w:t>
            </w:r>
          </w:p>
        </w:tc>
      </w:tr>
      <w:tr w:rsidR="00CE2BE3" w:rsidRPr="0019575F" w14:paraId="6B7AC861" w14:textId="77777777" w:rsidTr="00E529FA">
        <w:trPr>
          <w:trHeight w:val="454"/>
          <w:tblHeader/>
        </w:trPr>
        <w:tc>
          <w:tcPr>
            <w:tcW w:w="456" w:type="dxa"/>
            <w:vMerge/>
            <w:shd w:val="clear" w:color="auto" w:fill="EFF6FE"/>
          </w:tcPr>
          <w:p w14:paraId="6C831EBB" w14:textId="77777777" w:rsidR="00CE2BE3" w:rsidRPr="0019575F" w:rsidRDefault="00CE2BE3" w:rsidP="00E529FA">
            <w:pPr>
              <w:pStyle w:val="BodyText"/>
              <w:ind w:left="0"/>
              <w:rPr>
                <w:lang w:val="en-US"/>
              </w:rPr>
            </w:pPr>
          </w:p>
        </w:tc>
        <w:tc>
          <w:tcPr>
            <w:tcW w:w="7110" w:type="dxa"/>
            <w:shd w:val="clear" w:color="auto" w:fill="EFF6FE"/>
          </w:tcPr>
          <w:p w14:paraId="71E4A42A" w14:textId="7779AB2A" w:rsidR="00CE2BE3" w:rsidRPr="0019575F" w:rsidRDefault="00CE2BE3" w:rsidP="00E529FA">
            <w:pPr>
              <w:pStyle w:val="BodyText"/>
              <w:ind w:left="0"/>
              <w:rPr>
                <w:lang w:val="en-US"/>
              </w:rPr>
            </w:pPr>
          </w:p>
        </w:tc>
      </w:tr>
    </w:tbl>
    <w:p w14:paraId="44A68829" w14:textId="77777777" w:rsidR="00CE2BE3" w:rsidRPr="0019575F" w:rsidRDefault="00CE2BE3" w:rsidP="00CE2BE3">
      <w:pPr>
        <w:pStyle w:val="BodyText"/>
        <w:rPr>
          <w:lang w:val="en-US"/>
        </w:rPr>
      </w:pPr>
    </w:p>
    <w:p w14:paraId="2DF78E4F" w14:textId="77777777" w:rsidR="00CE2BE3" w:rsidRPr="0019575F" w:rsidRDefault="00CE2BE3" w:rsidP="00CE2BE3">
      <w:pPr>
        <w:pStyle w:val="HeadingBar"/>
        <w:rPr>
          <w:rStyle w:val="tlid-translation"/>
          <w:lang w:val="en-US"/>
        </w:rPr>
      </w:pPr>
    </w:p>
    <w:p w14:paraId="67101F8A" w14:textId="7F2894A9" w:rsidR="00CE2BE3" w:rsidRPr="0019575F" w:rsidRDefault="00CE2BE3" w:rsidP="00CE2BE3">
      <w:pPr>
        <w:pStyle w:val="Heading3"/>
        <w:rPr>
          <w:rStyle w:val="tlid-translation"/>
          <w:lang w:val="en-US"/>
        </w:rPr>
      </w:pPr>
      <w:bookmarkStart w:id="71" w:name="_Ref51779679"/>
      <w:bookmarkStart w:id="72" w:name="_Toc84080839"/>
      <w:r w:rsidRPr="0019575F">
        <w:rPr>
          <w:rStyle w:val="tlid-translation"/>
          <w:lang w:val="en-US"/>
        </w:rPr>
        <w:t>Abgleichsvorgänge konfigurieren</w:t>
      </w:r>
      <w:bookmarkEnd w:id="71"/>
      <w:bookmarkEnd w:id="72"/>
    </w:p>
    <w:p w14:paraId="52DC1619" w14:textId="66CF7512" w:rsidR="00CE2BE3" w:rsidRPr="0019575F" w:rsidRDefault="00CE2BE3" w:rsidP="00CE2BE3">
      <w:pPr>
        <w:pStyle w:val="Heading4"/>
        <w:rPr>
          <w:lang w:val="en-US"/>
        </w:rPr>
      </w:pPr>
      <w:bookmarkStart w:id="73" w:name="_Toc84080840"/>
      <w:r w:rsidRPr="0019575F">
        <w:rPr>
          <w:lang w:val="en-US"/>
        </w:rPr>
        <w:t>Regeln für den Datenabgleich</w:t>
      </w:r>
      <w:bookmarkEnd w:id="73"/>
    </w:p>
    <w:p w14:paraId="3FCB2DAC" w14:textId="73BE3DC8" w:rsidR="00CE2BE3" w:rsidRPr="0019575F" w:rsidRDefault="00CE2BE3" w:rsidP="00CE2BE3">
      <w:pPr>
        <w:pStyle w:val="BodyText"/>
        <w:rPr>
          <w:rStyle w:val="tlid-translation"/>
          <w:lang w:val="en-US"/>
        </w:rPr>
      </w:pPr>
      <w:r w:rsidRPr="0019575F">
        <w:rPr>
          <w:rStyle w:val="tlid-translation"/>
          <w:lang w:val="en-US"/>
        </w:rPr>
        <w:t>Regeln für den Datenabgleich werden automatisch erstellt, wenn Sie den Connector bereitstellen.</w:t>
      </w:r>
    </w:p>
    <w:p w14:paraId="64550A08" w14:textId="4C7FF2FE" w:rsidR="00CE2BE3" w:rsidRPr="0019575F" w:rsidRDefault="00CE2BE3" w:rsidP="00CE2BE3">
      <w:pPr>
        <w:pStyle w:val="BodyText"/>
        <w:rPr>
          <w:rStyle w:val="tlid-translation"/>
          <w:lang w:val="en-US"/>
        </w:rPr>
      </w:pPr>
      <w:r w:rsidRPr="0019575F">
        <w:rPr>
          <w:rStyle w:val="tlid-translation"/>
          <w:lang w:val="en-US"/>
        </w:rPr>
        <w:t xml:space="preserve">Das folgende </w:t>
      </w:r>
      <w:proofErr w:type="gramStart"/>
      <w:r w:rsidRPr="0019575F">
        <w:rPr>
          <w:rStyle w:val="tlid-translation"/>
          <w:lang w:val="en-US"/>
        </w:rPr>
        <w:t>ist</w:t>
      </w:r>
      <w:proofErr w:type="gramEnd"/>
      <w:r w:rsidRPr="0019575F">
        <w:rPr>
          <w:rStyle w:val="tlid-translation"/>
          <w:lang w:val="en-US"/>
        </w:rPr>
        <w:t xml:space="preserve"> das Format des Regelelements:</w:t>
      </w:r>
    </w:p>
    <w:p w14:paraId="6399DE73" w14:textId="5F41E024" w:rsidR="00CE2BE3" w:rsidRPr="0019575F" w:rsidRDefault="00CE2BE3" w:rsidP="00CE2BE3">
      <w:pPr>
        <w:pStyle w:val="BodyText"/>
        <w:rPr>
          <w:rStyle w:val="tlid-translation"/>
          <w:rFonts w:ascii="Courier New" w:hAnsi="Courier New" w:cs="Courier New"/>
          <w:lang w:val="en-US"/>
        </w:rPr>
      </w:pPr>
      <w:r w:rsidRPr="0019575F">
        <w:rPr>
          <w:rStyle w:val="tlid-translation"/>
          <w:lang w:val="en-US"/>
        </w:rPr>
        <w:tab/>
      </w:r>
      <w:r w:rsidRPr="0019575F">
        <w:rPr>
          <w:rStyle w:val="tlid-translation"/>
          <w:rFonts w:ascii="Courier New" w:hAnsi="Courier New" w:cs="Courier New"/>
          <w:lang w:val="en-US"/>
        </w:rPr>
        <w:t>User Login Equals NameAttribute</w:t>
      </w:r>
    </w:p>
    <w:p w14:paraId="4829831C" w14:textId="0D72A6B1" w:rsidR="00CE2BE3" w:rsidRPr="0019575F" w:rsidRDefault="00CE2BE3" w:rsidP="00CE2BE3">
      <w:pPr>
        <w:pStyle w:val="BodyText"/>
        <w:rPr>
          <w:rStyle w:val="tlid-translation"/>
          <w:lang w:val="en-US"/>
        </w:rPr>
      </w:pPr>
      <w:r w:rsidRPr="0019575F">
        <w:rPr>
          <w:rStyle w:val="tlid-translation"/>
          <w:lang w:val="en-US"/>
        </w:rPr>
        <w:t>In diesem Regelelement bedeutet:</w:t>
      </w:r>
    </w:p>
    <w:tbl>
      <w:tblPr>
        <w:tblW w:w="7545" w:type="dxa"/>
        <w:tblInd w:w="2520" w:type="dxa"/>
        <w:tblLayout w:type="fixed"/>
        <w:tblLook w:val="0000" w:firstRow="0" w:lastRow="0" w:firstColumn="0" w:lastColumn="0" w:noHBand="0" w:noVBand="0"/>
      </w:tblPr>
      <w:tblGrid>
        <w:gridCol w:w="2016"/>
        <w:gridCol w:w="5529"/>
      </w:tblGrid>
      <w:tr w:rsidR="00CE2BE3" w:rsidRPr="0019575F" w14:paraId="5031A9D9" w14:textId="77777777" w:rsidTr="00E529FA">
        <w:trPr>
          <w:cantSplit/>
          <w:tblHeader/>
        </w:trPr>
        <w:tc>
          <w:tcPr>
            <w:tcW w:w="2016" w:type="dxa"/>
            <w:tcBorders>
              <w:top w:val="thinThickSmallGap" w:sz="24" w:space="0" w:color="auto"/>
              <w:bottom w:val="single" w:sz="12" w:space="0" w:color="auto"/>
            </w:tcBorders>
          </w:tcPr>
          <w:p w14:paraId="4F47EDEC" w14:textId="3D299631" w:rsidR="00CE2BE3" w:rsidRPr="0019575F" w:rsidRDefault="00CE2BE3" w:rsidP="00E529FA">
            <w:pPr>
              <w:pStyle w:val="BodyText"/>
              <w:ind w:left="0"/>
              <w:rPr>
                <w:b/>
                <w:lang w:val="en-US"/>
              </w:rPr>
            </w:pPr>
            <w:r w:rsidRPr="0019575F">
              <w:rPr>
                <w:b/>
                <w:lang w:val="en-US"/>
              </w:rPr>
              <w:t>Element</w:t>
            </w:r>
          </w:p>
        </w:tc>
        <w:tc>
          <w:tcPr>
            <w:tcW w:w="5529" w:type="dxa"/>
            <w:tcBorders>
              <w:top w:val="thinThickSmallGap" w:sz="24" w:space="0" w:color="auto"/>
              <w:bottom w:val="single" w:sz="12" w:space="0" w:color="auto"/>
            </w:tcBorders>
          </w:tcPr>
          <w:p w14:paraId="157F5020" w14:textId="77777777" w:rsidR="00CE2BE3" w:rsidRPr="0019575F" w:rsidRDefault="00CE2BE3" w:rsidP="00E529FA">
            <w:pPr>
              <w:pStyle w:val="BodyText"/>
              <w:ind w:left="0"/>
              <w:rPr>
                <w:b/>
                <w:bCs/>
                <w:lang w:val="en-US"/>
              </w:rPr>
            </w:pPr>
            <w:r w:rsidRPr="0019575F">
              <w:rPr>
                <w:b/>
                <w:bCs/>
                <w:lang w:val="en-US"/>
              </w:rPr>
              <w:t>Bedeutung</w:t>
            </w:r>
          </w:p>
        </w:tc>
      </w:tr>
      <w:tr w:rsidR="00CE2BE3" w:rsidRPr="0019575F" w14:paraId="62CB2F7E" w14:textId="77777777" w:rsidTr="00E529FA">
        <w:trPr>
          <w:cantSplit/>
        </w:trPr>
        <w:tc>
          <w:tcPr>
            <w:tcW w:w="2016" w:type="dxa"/>
            <w:tcBorders>
              <w:top w:val="single" w:sz="12" w:space="0" w:color="auto"/>
            </w:tcBorders>
          </w:tcPr>
          <w:p w14:paraId="1C4DDBF3" w14:textId="40A0A7A0" w:rsidR="00CE2BE3" w:rsidRPr="0019575F" w:rsidRDefault="00CE2BE3" w:rsidP="00E529FA">
            <w:pPr>
              <w:pStyle w:val="TableText"/>
              <w:rPr>
                <w:b/>
              </w:rPr>
            </w:pPr>
            <w:r w:rsidRPr="0019575F">
              <w:rPr>
                <w:b/>
              </w:rPr>
              <w:t>User Login</w:t>
            </w:r>
          </w:p>
        </w:tc>
        <w:tc>
          <w:tcPr>
            <w:tcW w:w="5529" w:type="dxa"/>
            <w:tcBorders>
              <w:top w:val="single" w:sz="12" w:space="0" w:color="auto"/>
            </w:tcBorders>
          </w:tcPr>
          <w:p w14:paraId="71FBC540" w14:textId="7D82D953" w:rsidR="00CE2BE3" w:rsidRPr="0019575F" w:rsidRDefault="00CE2BE3" w:rsidP="00CE2BE3">
            <w:pPr>
              <w:pStyle w:val="TableText"/>
            </w:pPr>
            <w:r w:rsidRPr="0019575F">
              <w:rPr>
                <w:rStyle w:val="tlid-translation"/>
              </w:rPr>
              <w:t>Das Feld Benutzer-ID im Identity Manager-Benutzerformular</w:t>
            </w:r>
            <w:proofErr w:type="gramStart"/>
            <w:r w:rsidRPr="0019575F">
              <w:rPr>
                <w:rStyle w:val="tlid-translation"/>
              </w:rPr>
              <w:t>.</w:t>
            </w:r>
            <w:r w:rsidRPr="0019575F">
              <w:t>.</w:t>
            </w:r>
            <w:proofErr w:type="gramEnd"/>
          </w:p>
        </w:tc>
      </w:tr>
      <w:tr w:rsidR="00CE2BE3" w:rsidRPr="0019575F" w14:paraId="3663EFF4" w14:textId="77777777" w:rsidTr="00E529FA">
        <w:trPr>
          <w:cantSplit/>
        </w:trPr>
        <w:tc>
          <w:tcPr>
            <w:tcW w:w="2016" w:type="dxa"/>
            <w:tcBorders>
              <w:bottom w:val="single" w:sz="4" w:space="0" w:color="auto"/>
            </w:tcBorders>
          </w:tcPr>
          <w:p w14:paraId="7EEC89D8" w14:textId="4CAB5305" w:rsidR="00CE2BE3" w:rsidRPr="0019575F" w:rsidRDefault="00CE2BE3" w:rsidP="00E529FA">
            <w:pPr>
              <w:pStyle w:val="TableText"/>
              <w:rPr>
                <w:b/>
              </w:rPr>
            </w:pPr>
            <w:r w:rsidRPr="0019575F">
              <w:rPr>
                <w:b/>
              </w:rPr>
              <w:t>NameAttribute</w:t>
            </w:r>
          </w:p>
        </w:tc>
        <w:tc>
          <w:tcPr>
            <w:tcW w:w="5529" w:type="dxa"/>
            <w:tcBorders>
              <w:bottom w:val="single" w:sz="4" w:space="0" w:color="auto"/>
            </w:tcBorders>
          </w:tcPr>
          <w:p w14:paraId="5371234C" w14:textId="7D153359" w:rsidR="00CE2BE3" w:rsidRPr="0019575F" w:rsidRDefault="00CE2BE3" w:rsidP="00CE2BE3">
            <w:pPr>
              <w:pStyle w:val="TableText"/>
            </w:pPr>
            <w:r w:rsidRPr="0019575F">
              <w:rPr>
                <w:rStyle w:val="tlid-translation"/>
              </w:rPr>
              <w:t>Der Wert des Kontoqualifizierers.</w:t>
            </w:r>
          </w:p>
        </w:tc>
      </w:tr>
    </w:tbl>
    <w:p w14:paraId="5E2416B7" w14:textId="0C7EF6E1" w:rsidR="00CE2BE3" w:rsidRPr="0019575F" w:rsidRDefault="00CE2BE3" w:rsidP="00CE2BE3">
      <w:pPr>
        <w:pStyle w:val="Heading4"/>
        <w:rPr>
          <w:lang w:val="en-US"/>
        </w:rPr>
      </w:pPr>
      <w:bookmarkStart w:id="74" w:name="_Toc84080841"/>
      <w:r w:rsidRPr="0019575F">
        <w:rPr>
          <w:lang w:val="en-US"/>
        </w:rPr>
        <w:t>Vollständiger und inkrementeller Datenabgleich</w:t>
      </w:r>
      <w:bookmarkEnd w:id="74"/>
    </w:p>
    <w:p w14:paraId="7DD1C64A" w14:textId="3F48B978" w:rsidR="00CE2BE3" w:rsidRPr="0019575F" w:rsidRDefault="00CE2BE3" w:rsidP="00CE2BE3">
      <w:pPr>
        <w:pStyle w:val="BodyText"/>
        <w:rPr>
          <w:rStyle w:val="tlid-translation"/>
          <w:lang w:val="en-US"/>
        </w:rPr>
      </w:pPr>
      <w:r w:rsidRPr="0019575F">
        <w:rPr>
          <w:rStyle w:val="tlid-translation"/>
          <w:lang w:val="en-US"/>
        </w:rPr>
        <w:t xml:space="preserve">Bei einem vollständigen Abgleich werden alle vorhandenen Benutzerdatensätze des Zielsystems in Identity Manager </w:t>
      </w:r>
      <w:proofErr w:type="gramStart"/>
      <w:r w:rsidRPr="0019575F">
        <w:rPr>
          <w:rStyle w:val="tlid-translation"/>
          <w:lang w:val="en-US"/>
        </w:rPr>
        <w:t>abgeglichen</w:t>
      </w:r>
      <w:proofErr w:type="gramEnd"/>
      <w:r w:rsidRPr="0019575F">
        <w:rPr>
          <w:rStyle w:val="tlid-translation"/>
          <w:lang w:val="en-US"/>
        </w:rPr>
        <w:t>.</w:t>
      </w:r>
    </w:p>
    <w:p w14:paraId="64000842" w14:textId="2B25E874" w:rsidR="00CE2BE3" w:rsidRPr="0019575F" w:rsidRDefault="00CE2BE3" w:rsidP="00CE2BE3">
      <w:pPr>
        <w:pStyle w:val="BodyText"/>
        <w:rPr>
          <w:rStyle w:val="tlid-translation"/>
          <w:lang w:val="en-US"/>
        </w:rPr>
      </w:pPr>
      <w:r w:rsidRPr="0019575F">
        <w:rPr>
          <w:rStyle w:val="tlid-translation"/>
          <w:lang w:val="en-US"/>
        </w:rPr>
        <w:t xml:space="preserve">Bei einem inkrementellen Abgleich werden nur Datensätze für den Abgleich berücksichtigt, die nach dem letzten Datum </w:t>
      </w:r>
      <w:proofErr w:type="gramStart"/>
      <w:r w:rsidRPr="0019575F">
        <w:rPr>
          <w:rStyle w:val="tlid-translation"/>
          <w:lang w:val="en-US"/>
        </w:rPr>
        <w:t>oder</w:t>
      </w:r>
      <w:proofErr w:type="gramEnd"/>
      <w:r w:rsidRPr="0019575F">
        <w:rPr>
          <w:rStyle w:val="tlid-translation"/>
          <w:lang w:val="en-US"/>
        </w:rPr>
        <w:t xml:space="preserve"> Zeitstempel erstellt oder geändert wurden, zu dem der erfolgreiche letzte Abgleich durchgeführt wurde.</w:t>
      </w:r>
    </w:p>
    <w:p w14:paraId="68537EF5" w14:textId="03515600" w:rsidR="00CE2BE3" w:rsidRPr="0019575F" w:rsidRDefault="00CE2BE3" w:rsidP="00CE2BE3">
      <w:pPr>
        <w:pStyle w:val="BodyText"/>
        <w:rPr>
          <w:lang w:val="en-US"/>
        </w:rPr>
      </w:pPr>
      <w:r w:rsidRPr="0019575F">
        <w:rPr>
          <w:rStyle w:val="tlid-translation"/>
          <w:lang w:val="en-US"/>
        </w:rPr>
        <w:t>Nachdem Sie den Connector bereitgestellt haben, müssen Sie zunächst einen vollständigen Abgleich durchführen.</w:t>
      </w:r>
    </w:p>
    <w:p w14:paraId="7DD65FD7" w14:textId="03CF31E5" w:rsidR="00CE2BE3" w:rsidRPr="0019575F" w:rsidRDefault="00CE2BE3" w:rsidP="00CE2BE3">
      <w:pPr>
        <w:pStyle w:val="Heading4"/>
        <w:rPr>
          <w:rStyle w:val="tlid-translation"/>
          <w:lang w:val="en-US"/>
        </w:rPr>
      </w:pPr>
      <w:bookmarkStart w:id="75" w:name="_Toc84080842"/>
      <w:r w:rsidRPr="0019575F">
        <w:rPr>
          <w:rStyle w:val="tlid-translation"/>
          <w:lang w:val="en-US"/>
        </w:rPr>
        <w:t>Eingeschränkter Datenabgleich</w:t>
      </w:r>
      <w:bookmarkEnd w:id="75"/>
    </w:p>
    <w:p w14:paraId="3EB9CC93" w14:textId="58EAF366" w:rsidR="00CE2BE3" w:rsidRPr="0019575F" w:rsidRDefault="00CE2BE3" w:rsidP="00CE2BE3">
      <w:pPr>
        <w:pStyle w:val="BodyText"/>
        <w:rPr>
          <w:rStyle w:val="tlid-translation"/>
          <w:lang w:val="en-US"/>
        </w:rPr>
      </w:pPr>
      <w:r w:rsidRPr="0019575F">
        <w:rPr>
          <w:rStyle w:val="tlid-translation"/>
          <w:lang w:val="en-US"/>
        </w:rPr>
        <w:t xml:space="preserve">Bei dem eingeschränkten </w:t>
      </w:r>
      <w:proofErr w:type="gramStart"/>
      <w:r w:rsidRPr="0019575F">
        <w:rPr>
          <w:rStyle w:val="tlid-translation"/>
          <w:lang w:val="en-US"/>
        </w:rPr>
        <w:t>oder</w:t>
      </w:r>
      <w:proofErr w:type="gramEnd"/>
      <w:r w:rsidRPr="0019575F">
        <w:rPr>
          <w:rStyle w:val="tlid-translation"/>
          <w:lang w:val="en-US"/>
        </w:rPr>
        <w:t xml:space="preserve"> gefilterten Abgleich wird die Anzahl der Datensätze begrenzt, die basierend auf festgelegten Filterkriterien abgeglichen werden.</w:t>
      </w:r>
    </w:p>
    <w:p w14:paraId="4888743C" w14:textId="5F22C236" w:rsidR="00CE2BE3" w:rsidRPr="0019575F" w:rsidRDefault="00CE2BE3" w:rsidP="00CE2BE3">
      <w:pPr>
        <w:pStyle w:val="BodyText"/>
        <w:rPr>
          <w:rStyle w:val="tlid-translation"/>
          <w:lang w:val="en-US"/>
        </w:rPr>
      </w:pPr>
      <w:r w:rsidRPr="0019575F">
        <w:rPr>
          <w:rStyle w:val="tlid-translation"/>
          <w:lang w:val="en-US"/>
        </w:rPr>
        <w:t xml:space="preserve">Standardmäßig werden alle Zielsystemdatensätze, die nach dem letzten Abgleichsvorgang hinzugefügt </w:t>
      </w:r>
      <w:proofErr w:type="gramStart"/>
      <w:r w:rsidRPr="0019575F">
        <w:rPr>
          <w:rStyle w:val="tlid-translation"/>
          <w:lang w:val="en-US"/>
        </w:rPr>
        <w:t>oder</w:t>
      </w:r>
      <w:proofErr w:type="gramEnd"/>
      <w:r w:rsidRPr="0019575F">
        <w:rPr>
          <w:rStyle w:val="tlid-translation"/>
          <w:lang w:val="en-US"/>
        </w:rPr>
        <w:t xml:space="preserve"> geändert wurden, während des aktuellen Abgleichsvorgang abgeglichen. Sie können diesen Prozess anpassen, indem Sie die Teilmenge der hinzugefügten </w:t>
      </w:r>
      <w:proofErr w:type="gramStart"/>
      <w:r w:rsidRPr="0019575F">
        <w:rPr>
          <w:rStyle w:val="tlid-translation"/>
          <w:lang w:val="en-US"/>
        </w:rPr>
        <w:t>oder</w:t>
      </w:r>
      <w:proofErr w:type="gramEnd"/>
      <w:r w:rsidRPr="0019575F">
        <w:rPr>
          <w:rStyle w:val="tlid-translation"/>
          <w:lang w:val="en-US"/>
        </w:rPr>
        <w:t xml:space="preserve"> geänderten Zielsystemdatensätze angeben, die abgeglichen werden müssen. Dazu erstellen Sie Filter für das Abgleichsmodul.</w:t>
      </w:r>
    </w:p>
    <w:p w14:paraId="53817AD1" w14:textId="5E196B36" w:rsidR="00CE2BE3" w:rsidRPr="0019575F" w:rsidRDefault="00CE2BE3" w:rsidP="00CE2BE3">
      <w:pPr>
        <w:pStyle w:val="BodyText"/>
        <w:rPr>
          <w:rStyle w:val="tlid-translation"/>
          <w:lang w:val="en-US"/>
        </w:rPr>
      </w:pPr>
      <w:r w:rsidRPr="0019575F">
        <w:rPr>
          <w:rStyle w:val="tlid-translation"/>
          <w:lang w:val="en-US"/>
        </w:rPr>
        <w:lastRenderedPageBreak/>
        <w:t xml:space="preserve">Sie können einen eingeschränkten Abgleich durchführen, indem Sie Filter erstellen, die Ihr Zielsystem unterstützt. Dieser Connector bietet das Filterattribut, mit dem Sie eines </w:t>
      </w:r>
      <w:proofErr w:type="gramStart"/>
      <w:r w:rsidRPr="0019575F">
        <w:rPr>
          <w:rStyle w:val="tlid-translation"/>
          <w:lang w:val="en-US"/>
        </w:rPr>
        <w:t>oder</w:t>
      </w:r>
      <w:proofErr w:type="gramEnd"/>
      <w:r w:rsidRPr="0019575F">
        <w:rPr>
          <w:rStyle w:val="tlid-translation"/>
          <w:lang w:val="en-US"/>
        </w:rPr>
        <w:t xml:space="preserve"> mehrere der Attribute des Zielsystems zum Filtern von Zielsystemdatensätzen verwenden können.</w:t>
      </w:r>
    </w:p>
    <w:p w14:paraId="651C40DC" w14:textId="77777777" w:rsidR="00CE2BE3" w:rsidRPr="0019575F" w:rsidRDefault="00CE2BE3" w:rsidP="00CE2BE3">
      <w:pPr>
        <w:pStyle w:val="HeadingBar"/>
        <w:rPr>
          <w:rStyle w:val="tlid-translation"/>
          <w:lang w:val="en-US"/>
        </w:rPr>
      </w:pPr>
    </w:p>
    <w:p w14:paraId="1C2847BD" w14:textId="381B1897" w:rsidR="00CE2BE3" w:rsidRPr="0019575F" w:rsidRDefault="00CE2BE3" w:rsidP="00CE2BE3">
      <w:pPr>
        <w:pStyle w:val="Heading3"/>
        <w:rPr>
          <w:rStyle w:val="tlid-translation"/>
          <w:lang w:val="en-US"/>
        </w:rPr>
      </w:pPr>
      <w:bookmarkStart w:id="76" w:name="_Ref51779685"/>
      <w:bookmarkStart w:id="77" w:name="_Toc84080843"/>
      <w:r w:rsidRPr="0019575F">
        <w:rPr>
          <w:rStyle w:val="tlid-translation"/>
          <w:lang w:val="en-US"/>
        </w:rPr>
        <w:t>Hintergrundprozess</w:t>
      </w:r>
      <w:bookmarkEnd w:id="76"/>
      <w:bookmarkEnd w:id="77"/>
    </w:p>
    <w:p w14:paraId="028B2B35" w14:textId="377584DC" w:rsidR="00CE2BE3" w:rsidRPr="0019575F" w:rsidRDefault="00CE2BE3" w:rsidP="00CE2BE3">
      <w:pPr>
        <w:pStyle w:val="BodyText"/>
        <w:rPr>
          <w:rStyle w:val="tlid-translation"/>
          <w:lang w:val="en-US"/>
        </w:rPr>
      </w:pPr>
      <w:r w:rsidRPr="0019575F">
        <w:rPr>
          <w:rStyle w:val="tlid-translation"/>
          <w:lang w:val="en-US"/>
        </w:rPr>
        <w:t xml:space="preserve">Wenn Sie den Installationsvorgang des Connectors ausführen, werden automatisch Hintergrundprozess in Identity Manager </w:t>
      </w:r>
      <w:proofErr w:type="gramStart"/>
      <w:r w:rsidRPr="0019575F">
        <w:rPr>
          <w:rStyle w:val="tlid-translation"/>
          <w:lang w:val="en-US"/>
        </w:rPr>
        <w:t>erstellt</w:t>
      </w:r>
      <w:proofErr w:type="gramEnd"/>
      <w:r w:rsidRPr="0019575F">
        <w:rPr>
          <w:rStyle w:val="tlid-translation"/>
          <w:lang w:val="en-US"/>
        </w:rPr>
        <w:t>. Sie müssen diese Hintergrundprozesse entsprechend Ihren Anforderungen konfigurieren, indem Sie Werte für ihre Attribute angeben.</w:t>
      </w:r>
    </w:p>
    <w:p w14:paraId="131369F3" w14:textId="736FB586" w:rsidR="00CE2BE3" w:rsidRPr="0019575F" w:rsidRDefault="00CE2BE3" w:rsidP="00CE2BE3">
      <w:pPr>
        <w:pStyle w:val="BodyText"/>
        <w:rPr>
          <w:rStyle w:val="tlid-translation"/>
          <w:lang w:val="en-US"/>
        </w:rPr>
      </w:pPr>
      <w:r w:rsidRPr="0019575F">
        <w:rPr>
          <w:rStyle w:val="tlid-translation"/>
          <w:lang w:val="en-US"/>
        </w:rPr>
        <w:t>Die Hintergrundprozesse, die Sie für den Datenabgleich konfigurieren können, werden in den folgenden Abschnitten erläutert:</w:t>
      </w:r>
    </w:p>
    <w:p w14:paraId="1F93C0C1" w14:textId="64DD9D7B" w:rsidR="00CE2BE3" w:rsidRPr="0019575F" w:rsidRDefault="00CE2BE3" w:rsidP="00CE2BE3">
      <w:pPr>
        <w:pStyle w:val="Bullet"/>
        <w:rPr>
          <w:rStyle w:val="tlid-translation"/>
        </w:rPr>
      </w:pPr>
      <w:r w:rsidRPr="0019575F">
        <w:rPr>
          <w:rStyle w:val="tlid-translation"/>
        </w:rPr>
        <w:fldChar w:fldCharType="begin"/>
      </w:r>
      <w:r w:rsidRPr="0019575F">
        <w:rPr>
          <w:rStyle w:val="tlid-translation"/>
        </w:rPr>
        <w:instrText xml:space="preserve"> REF _Ref51782398 \h </w:instrText>
      </w:r>
      <w:r w:rsidRPr="0019575F">
        <w:rPr>
          <w:rStyle w:val="tlid-translation"/>
        </w:rPr>
      </w:r>
      <w:r w:rsidRPr="0019575F">
        <w:rPr>
          <w:rStyle w:val="tlid-translation"/>
        </w:rPr>
        <w:fldChar w:fldCharType="separate"/>
      </w:r>
      <w:r w:rsidRPr="0019575F">
        <w:rPr>
          <w:rStyle w:val="tlid-translation"/>
        </w:rPr>
        <w:t>Synchronisierung von Wertelisten</w:t>
      </w:r>
      <w:r w:rsidRPr="0019575F">
        <w:rPr>
          <w:rStyle w:val="tlid-translation"/>
        </w:rPr>
        <w:fldChar w:fldCharType="end"/>
      </w:r>
    </w:p>
    <w:p w14:paraId="24EF5772" w14:textId="35445368" w:rsidR="00CE2BE3" w:rsidRPr="0019575F" w:rsidRDefault="00CE2BE3" w:rsidP="00CE2BE3">
      <w:pPr>
        <w:pStyle w:val="Bullet"/>
        <w:rPr>
          <w:rStyle w:val="tlid-translation"/>
        </w:rPr>
      </w:pPr>
      <w:r w:rsidRPr="0019575F">
        <w:rPr>
          <w:rStyle w:val="tlid-translation"/>
        </w:rPr>
        <w:fldChar w:fldCharType="begin"/>
      </w:r>
      <w:r w:rsidRPr="0019575F">
        <w:rPr>
          <w:rStyle w:val="tlid-translation"/>
        </w:rPr>
        <w:instrText xml:space="preserve"> REF _Ref51782406 \h </w:instrText>
      </w:r>
      <w:r w:rsidRPr="0019575F">
        <w:rPr>
          <w:rStyle w:val="tlid-translation"/>
        </w:rPr>
      </w:r>
      <w:r w:rsidRPr="0019575F">
        <w:rPr>
          <w:rStyle w:val="tlid-translation"/>
        </w:rPr>
        <w:fldChar w:fldCharType="separate"/>
      </w:r>
      <w:r w:rsidRPr="0019575F">
        <w:rPr>
          <w:rStyle w:val="tlid-translation"/>
        </w:rPr>
        <w:t>Abgleich von Benutzerdatensätzen</w:t>
      </w:r>
      <w:r w:rsidRPr="0019575F">
        <w:rPr>
          <w:rStyle w:val="tlid-translation"/>
        </w:rPr>
        <w:fldChar w:fldCharType="end"/>
      </w:r>
    </w:p>
    <w:p w14:paraId="19409905" w14:textId="5CD29CD8" w:rsidR="00CE2BE3" w:rsidRPr="0019575F" w:rsidRDefault="00CE2BE3" w:rsidP="00CE2BE3">
      <w:pPr>
        <w:pStyle w:val="Bullet"/>
        <w:rPr>
          <w:rStyle w:val="tlid-translation"/>
        </w:rPr>
      </w:pPr>
      <w:r w:rsidRPr="0019575F">
        <w:rPr>
          <w:rStyle w:val="tlid-translation"/>
        </w:rPr>
        <w:fldChar w:fldCharType="begin"/>
      </w:r>
      <w:r w:rsidRPr="0019575F">
        <w:rPr>
          <w:rStyle w:val="tlid-translation"/>
        </w:rPr>
        <w:instrText xml:space="preserve"> REF _Ref51782422 \h </w:instrText>
      </w:r>
      <w:r w:rsidRPr="0019575F">
        <w:rPr>
          <w:rStyle w:val="tlid-translation"/>
        </w:rPr>
      </w:r>
      <w:r w:rsidRPr="0019575F">
        <w:rPr>
          <w:rStyle w:val="tlid-translation"/>
        </w:rPr>
        <w:fldChar w:fldCharType="separate"/>
      </w:r>
      <w:r w:rsidRPr="0019575F">
        <w:rPr>
          <w:rStyle w:val="tlid-translation"/>
        </w:rPr>
        <w:t>Abgleich gelöschter Benutzerdatensätze</w:t>
      </w:r>
      <w:r w:rsidRPr="0019575F">
        <w:rPr>
          <w:rStyle w:val="tlid-translation"/>
        </w:rPr>
        <w:fldChar w:fldCharType="end"/>
      </w:r>
    </w:p>
    <w:p w14:paraId="2B1BFD5D" w14:textId="2A974931" w:rsidR="00CE2BE3" w:rsidRPr="0019575F" w:rsidRDefault="00CE2BE3" w:rsidP="00CE2BE3">
      <w:pPr>
        <w:pStyle w:val="Bullet"/>
        <w:rPr>
          <w:rStyle w:val="tlid-translation"/>
        </w:rPr>
      </w:pPr>
      <w:r w:rsidRPr="0019575F">
        <w:rPr>
          <w:rStyle w:val="tlid-translation"/>
        </w:rPr>
        <w:fldChar w:fldCharType="begin"/>
      </w:r>
      <w:r w:rsidRPr="0019575F">
        <w:rPr>
          <w:rStyle w:val="tlid-translation"/>
        </w:rPr>
        <w:instrText xml:space="preserve"> REF _Ref51782412 \h </w:instrText>
      </w:r>
      <w:r w:rsidRPr="0019575F">
        <w:rPr>
          <w:rStyle w:val="tlid-translation"/>
        </w:rPr>
      </w:r>
      <w:r w:rsidRPr="0019575F">
        <w:rPr>
          <w:rStyle w:val="tlid-translation"/>
        </w:rPr>
        <w:fldChar w:fldCharType="separate"/>
      </w:r>
      <w:r w:rsidRPr="0019575F">
        <w:rPr>
          <w:rStyle w:val="tlid-translation"/>
        </w:rPr>
        <w:t>Hintergrundprozesse konfigurieren</w:t>
      </w:r>
      <w:r w:rsidRPr="0019575F">
        <w:rPr>
          <w:rStyle w:val="tlid-translation"/>
        </w:rPr>
        <w:fldChar w:fldCharType="end"/>
      </w:r>
    </w:p>
    <w:p w14:paraId="6B54A197" w14:textId="1F001FB9" w:rsidR="00CE2BE3" w:rsidRPr="0019575F" w:rsidRDefault="00CE2BE3" w:rsidP="00CE2BE3">
      <w:pPr>
        <w:pStyle w:val="Heading4"/>
        <w:rPr>
          <w:rStyle w:val="tlid-translation"/>
          <w:lang w:val="en-US"/>
        </w:rPr>
      </w:pPr>
      <w:bookmarkStart w:id="78" w:name="_Ref51782398"/>
      <w:bookmarkStart w:id="79" w:name="_Toc84080844"/>
      <w:r w:rsidRPr="0019575F">
        <w:rPr>
          <w:rStyle w:val="tlid-translation"/>
          <w:lang w:val="en-US"/>
        </w:rPr>
        <w:t>Synchronisierung von Wertelisten</w:t>
      </w:r>
      <w:bookmarkEnd w:id="78"/>
      <w:bookmarkEnd w:id="79"/>
    </w:p>
    <w:p w14:paraId="62CDB5FA" w14:textId="7CB6E61D" w:rsidR="00CE2BE3" w:rsidRPr="0019575F" w:rsidRDefault="00CE2BE3" w:rsidP="00CE2BE3">
      <w:pPr>
        <w:pStyle w:val="BodyText"/>
        <w:rPr>
          <w:rStyle w:val="tlid-translation"/>
          <w:lang w:val="en-US"/>
        </w:rPr>
      </w:pPr>
      <w:r w:rsidRPr="0019575F">
        <w:rPr>
          <w:rStyle w:val="tlid-translation"/>
          <w:lang w:val="en-US"/>
        </w:rPr>
        <w:t xml:space="preserve">Hintergrundprozesse für die Synchronisierung aktualisieren die Wertelisten in Identity Manager </w:t>
      </w:r>
      <w:proofErr w:type="gramStart"/>
      <w:r w:rsidRPr="0019575F">
        <w:rPr>
          <w:rStyle w:val="tlid-translation"/>
          <w:lang w:val="en-US"/>
        </w:rPr>
        <w:t>basierend</w:t>
      </w:r>
      <w:proofErr w:type="gramEnd"/>
      <w:r w:rsidRPr="0019575F">
        <w:rPr>
          <w:rStyle w:val="tlid-translation"/>
          <w:lang w:val="en-US"/>
        </w:rPr>
        <w:t xml:space="preserve"> auf den neuesten Werte aus bestimmten Feldern im Zielsystem. Diese Wertelisten werden </w:t>
      </w:r>
      <w:proofErr w:type="gramStart"/>
      <w:r w:rsidRPr="0019575F">
        <w:rPr>
          <w:rStyle w:val="tlid-translation"/>
          <w:lang w:val="en-US"/>
        </w:rPr>
        <w:t>als</w:t>
      </w:r>
      <w:proofErr w:type="gramEnd"/>
      <w:r w:rsidRPr="0019575F">
        <w:rPr>
          <w:rStyle w:val="tlid-translation"/>
          <w:lang w:val="en-US"/>
        </w:rPr>
        <w:t xml:space="preserve"> Eingabequelle für Attribute in Oracle Identity Manager verwendet.</w:t>
      </w:r>
    </w:p>
    <w:tbl>
      <w:tblPr>
        <w:tblW w:w="7545" w:type="dxa"/>
        <w:tblInd w:w="2520" w:type="dxa"/>
        <w:tblLayout w:type="fixed"/>
        <w:tblLook w:val="0000" w:firstRow="0" w:lastRow="0" w:firstColumn="0" w:lastColumn="0" w:noHBand="0" w:noVBand="0"/>
      </w:tblPr>
      <w:tblGrid>
        <w:gridCol w:w="2583"/>
        <w:gridCol w:w="4962"/>
      </w:tblGrid>
      <w:tr w:rsidR="00CE2BE3" w:rsidRPr="0019575F" w14:paraId="2323DC2E" w14:textId="77777777" w:rsidTr="00CE2BE3">
        <w:trPr>
          <w:cantSplit/>
          <w:tblHeader/>
        </w:trPr>
        <w:tc>
          <w:tcPr>
            <w:tcW w:w="2583" w:type="dxa"/>
            <w:tcBorders>
              <w:top w:val="thinThickSmallGap" w:sz="24" w:space="0" w:color="auto"/>
              <w:bottom w:val="single" w:sz="12" w:space="0" w:color="auto"/>
            </w:tcBorders>
          </w:tcPr>
          <w:p w14:paraId="2B76B00B" w14:textId="44B6D8AB" w:rsidR="00CE2BE3" w:rsidRPr="0019575F" w:rsidRDefault="00CE2BE3" w:rsidP="00E529FA">
            <w:pPr>
              <w:pStyle w:val="BodyText"/>
              <w:ind w:left="0"/>
              <w:rPr>
                <w:b/>
                <w:lang w:val="en-US"/>
              </w:rPr>
            </w:pPr>
            <w:r w:rsidRPr="0019575F">
              <w:rPr>
                <w:b/>
                <w:lang w:val="en-US"/>
              </w:rPr>
              <w:t>Attribute</w:t>
            </w:r>
          </w:p>
        </w:tc>
        <w:tc>
          <w:tcPr>
            <w:tcW w:w="4962" w:type="dxa"/>
            <w:tcBorders>
              <w:top w:val="thinThickSmallGap" w:sz="24" w:space="0" w:color="auto"/>
              <w:bottom w:val="single" w:sz="12" w:space="0" w:color="auto"/>
            </w:tcBorders>
          </w:tcPr>
          <w:p w14:paraId="034C59F6" w14:textId="77777777" w:rsidR="00CE2BE3" w:rsidRPr="0019575F" w:rsidRDefault="00CE2BE3" w:rsidP="00E529FA">
            <w:pPr>
              <w:pStyle w:val="BodyText"/>
              <w:ind w:left="0"/>
              <w:rPr>
                <w:b/>
                <w:bCs/>
                <w:lang w:val="en-US"/>
              </w:rPr>
            </w:pPr>
            <w:r w:rsidRPr="0019575F">
              <w:rPr>
                <w:b/>
                <w:bCs/>
                <w:lang w:val="en-US"/>
              </w:rPr>
              <w:t>Bedeutung</w:t>
            </w:r>
          </w:p>
        </w:tc>
      </w:tr>
      <w:tr w:rsidR="00CE2BE3" w:rsidRPr="0019575F" w14:paraId="7C7786F5" w14:textId="77777777" w:rsidTr="00CE2BE3">
        <w:trPr>
          <w:cantSplit/>
        </w:trPr>
        <w:tc>
          <w:tcPr>
            <w:tcW w:w="2583" w:type="dxa"/>
            <w:tcBorders>
              <w:top w:val="single" w:sz="12" w:space="0" w:color="auto"/>
            </w:tcBorders>
          </w:tcPr>
          <w:p w14:paraId="31C291D4" w14:textId="1F8963F7" w:rsidR="00CE2BE3" w:rsidRPr="0019575F" w:rsidRDefault="00CE2BE3" w:rsidP="00E529FA">
            <w:pPr>
              <w:pStyle w:val="TableText"/>
              <w:rPr>
                <w:b/>
              </w:rPr>
            </w:pPr>
            <w:r w:rsidRPr="0019575F">
              <w:rPr>
                <w:b/>
              </w:rPr>
              <w:t>Batch Size</w:t>
            </w:r>
          </w:p>
        </w:tc>
        <w:tc>
          <w:tcPr>
            <w:tcW w:w="4962" w:type="dxa"/>
            <w:tcBorders>
              <w:top w:val="single" w:sz="12" w:space="0" w:color="auto"/>
            </w:tcBorders>
          </w:tcPr>
          <w:p w14:paraId="10613694" w14:textId="52D6640B" w:rsidR="00CE2BE3" w:rsidRPr="0019575F" w:rsidRDefault="00CE2BE3" w:rsidP="00CE2BE3">
            <w:pPr>
              <w:pStyle w:val="TableText"/>
            </w:pPr>
          </w:p>
        </w:tc>
      </w:tr>
      <w:tr w:rsidR="00CE2BE3" w:rsidRPr="0019575F" w14:paraId="0F250152" w14:textId="77777777" w:rsidTr="00CE2BE3">
        <w:trPr>
          <w:cantSplit/>
        </w:trPr>
        <w:tc>
          <w:tcPr>
            <w:tcW w:w="2583" w:type="dxa"/>
          </w:tcPr>
          <w:p w14:paraId="63BB9C9C" w14:textId="5E46C437" w:rsidR="00CE2BE3" w:rsidRPr="0019575F" w:rsidRDefault="00CE2BE3" w:rsidP="00CE2BE3">
            <w:pPr>
              <w:pStyle w:val="TableText"/>
              <w:rPr>
                <w:b/>
              </w:rPr>
            </w:pPr>
            <w:r w:rsidRPr="0019575F">
              <w:rPr>
                <w:b/>
              </w:rPr>
              <w:t>Decoded Value</w:t>
            </w:r>
          </w:p>
        </w:tc>
        <w:tc>
          <w:tcPr>
            <w:tcW w:w="4962" w:type="dxa"/>
          </w:tcPr>
          <w:p w14:paraId="2F73F905" w14:textId="5AADCCC8" w:rsidR="00CE2BE3" w:rsidRPr="0019575F" w:rsidRDefault="00CE2BE3" w:rsidP="00E529FA">
            <w:pPr>
              <w:pStyle w:val="TableText"/>
            </w:pPr>
            <w:r w:rsidRPr="0019575F">
              <w:rPr>
                <w:rStyle w:val="tlid-translation"/>
              </w:rPr>
              <w:t>Geben Sie den Namen des Attributs ein, das zum Auffüllen der Decode-Spalte der Lookup-Definition verwendet wird (angegeben als Wert des Attributs Lookup Name).</w:t>
            </w:r>
          </w:p>
        </w:tc>
      </w:tr>
      <w:tr w:rsidR="00CE2BE3" w:rsidRPr="0019575F" w14:paraId="6334EE84" w14:textId="77777777" w:rsidTr="00CE2BE3">
        <w:trPr>
          <w:cantSplit/>
        </w:trPr>
        <w:tc>
          <w:tcPr>
            <w:tcW w:w="2583" w:type="dxa"/>
          </w:tcPr>
          <w:p w14:paraId="16E2A1E6" w14:textId="3C1D0DA4" w:rsidR="00CE2BE3" w:rsidRPr="0019575F" w:rsidRDefault="00CE2BE3" w:rsidP="00E529FA">
            <w:pPr>
              <w:pStyle w:val="TableText"/>
              <w:rPr>
                <w:b/>
              </w:rPr>
            </w:pPr>
            <w:r w:rsidRPr="0019575F">
              <w:rPr>
                <w:b/>
              </w:rPr>
              <w:t>Dependent Job</w:t>
            </w:r>
          </w:p>
        </w:tc>
        <w:tc>
          <w:tcPr>
            <w:tcW w:w="4962" w:type="dxa"/>
          </w:tcPr>
          <w:p w14:paraId="0F69A6E9" w14:textId="77777777" w:rsidR="00CE2BE3" w:rsidRPr="0019575F" w:rsidRDefault="00CE2BE3" w:rsidP="00E529FA">
            <w:pPr>
              <w:pStyle w:val="TableText"/>
            </w:pPr>
          </w:p>
        </w:tc>
      </w:tr>
      <w:tr w:rsidR="00CE2BE3" w:rsidRPr="0019575F" w14:paraId="0BBF27A9" w14:textId="77777777" w:rsidTr="00CE2BE3">
        <w:trPr>
          <w:cantSplit/>
        </w:trPr>
        <w:tc>
          <w:tcPr>
            <w:tcW w:w="2583" w:type="dxa"/>
          </w:tcPr>
          <w:p w14:paraId="48FFAFCB" w14:textId="333FA91F" w:rsidR="00CE2BE3" w:rsidRPr="0019575F" w:rsidRDefault="00CE2BE3" w:rsidP="00E529FA">
            <w:pPr>
              <w:pStyle w:val="TableText"/>
              <w:rPr>
                <w:b/>
              </w:rPr>
            </w:pPr>
            <w:r w:rsidRPr="0019575F">
              <w:rPr>
                <w:b/>
              </w:rPr>
              <w:t>Encoded Value</w:t>
            </w:r>
          </w:p>
        </w:tc>
        <w:tc>
          <w:tcPr>
            <w:tcW w:w="4962" w:type="dxa"/>
          </w:tcPr>
          <w:p w14:paraId="1407D691" w14:textId="264714C8" w:rsidR="00CE2BE3" w:rsidRPr="0019575F" w:rsidRDefault="00CE2BE3" w:rsidP="00E529FA">
            <w:pPr>
              <w:pStyle w:val="TableText"/>
              <w:rPr>
                <w:rStyle w:val="tlid-translation"/>
              </w:rPr>
            </w:pPr>
            <w:r w:rsidRPr="0019575F">
              <w:rPr>
                <w:rStyle w:val="tlid-translation"/>
              </w:rPr>
              <w:t>Geben Sie den Namen des Attributs ein, das zum Auffüllen der Spalte Codeschlüssel der Werteliste verwendet wird (angegeben als Wert des Attributs "Reconciliation Object").</w:t>
            </w:r>
          </w:p>
        </w:tc>
      </w:tr>
      <w:tr w:rsidR="00CE2BE3" w:rsidRPr="0019575F" w14:paraId="606F4D87" w14:textId="77777777" w:rsidTr="00CE2BE3">
        <w:trPr>
          <w:cantSplit/>
        </w:trPr>
        <w:tc>
          <w:tcPr>
            <w:tcW w:w="2583" w:type="dxa"/>
          </w:tcPr>
          <w:p w14:paraId="1FCF9D4A" w14:textId="5D2C7387" w:rsidR="00CE2BE3" w:rsidRPr="0019575F" w:rsidRDefault="00CE2BE3" w:rsidP="00E529FA">
            <w:pPr>
              <w:pStyle w:val="TableText"/>
              <w:rPr>
                <w:b/>
              </w:rPr>
            </w:pPr>
            <w:r w:rsidRPr="0019575F">
              <w:rPr>
                <w:b/>
              </w:rPr>
              <w:t>Entitlement Prefix Required</w:t>
            </w:r>
          </w:p>
        </w:tc>
        <w:tc>
          <w:tcPr>
            <w:tcW w:w="4962" w:type="dxa"/>
          </w:tcPr>
          <w:p w14:paraId="7AD1DF45" w14:textId="77777777" w:rsidR="00CE2BE3" w:rsidRPr="0019575F" w:rsidRDefault="00CE2BE3" w:rsidP="00E529FA">
            <w:pPr>
              <w:pStyle w:val="TableText"/>
              <w:rPr>
                <w:rStyle w:val="tlid-translation"/>
              </w:rPr>
            </w:pPr>
          </w:p>
        </w:tc>
      </w:tr>
      <w:tr w:rsidR="00CE2BE3" w:rsidRPr="0019575F" w14:paraId="3BBC4C91" w14:textId="77777777" w:rsidTr="00CE2BE3">
        <w:trPr>
          <w:cantSplit/>
        </w:trPr>
        <w:tc>
          <w:tcPr>
            <w:tcW w:w="2583" w:type="dxa"/>
          </w:tcPr>
          <w:p w14:paraId="108151E1" w14:textId="32B80AB4" w:rsidR="00CE2BE3" w:rsidRPr="0019575F" w:rsidRDefault="00CE2BE3" w:rsidP="00E529FA">
            <w:pPr>
              <w:pStyle w:val="TableText"/>
              <w:rPr>
                <w:b/>
              </w:rPr>
            </w:pPr>
            <w:r w:rsidRPr="0019575F">
              <w:rPr>
                <w:b/>
              </w:rPr>
              <w:t>IT Resource</w:t>
            </w:r>
          </w:p>
        </w:tc>
        <w:tc>
          <w:tcPr>
            <w:tcW w:w="4962" w:type="dxa"/>
          </w:tcPr>
          <w:p w14:paraId="4C2ED55E" w14:textId="7453E2C4" w:rsidR="00CE2BE3" w:rsidRPr="0019575F" w:rsidRDefault="00CE2BE3" w:rsidP="00E529FA">
            <w:pPr>
              <w:pStyle w:val="TableText"/>
              <w:rPr>
                <w:rStyle w:val="tlid-translation"/>
              </w:rPr>
            </w:pPr>
            <w:r w:rsidRPr="0019575F">
              <w:rPr>
                <w:rStyle w:val="tlid-translation"/>
              </w:rPr>
              <w:t>Name der IT-Ressource für die Zielsysteminstallation, von der Sie Datensätze abgleichen möchten.</w:t>
            </w:r>
          </w:p>
        </w:tc>
      </w:tr>
      <w:tr w:rsidR="00CE2BE3" w:rsidRPr="0019575F" w14:paraId="3C0234FD" w14:textId="77777777" w:rsidTr="00CE2BE3">
        <w:trPr>
          <w:cantSplit/>
        </w:trPr>
        <w:tc>
          <w:tcPr>
            <w:tcW w:w="2583" w:type="dxa"/>
          </w:tcPr>
          <w:p w14:paraId="63643D25" w14:textId="3ED0B170" w:rsidR="00CE2BE3" w:rsidRPr="0019575F" w:rsidRDefault="00CE2BE3" w:rsidP="00E529FA">
            <w:pPr>
              <w:pStyle w:val="TableText"/>
              <w:rPr>
                <w:b/>
              </w:rPr>
            </w:pPr>
            <w:r w:rsidRPr="0019575F">
              <w:rPr>
                <w:b/>
              </w:rPr>
              <w:t>Last Reconciled</w:t>
            </w:r>
          </w:p>
        </w:tc>
        <w:tc>
          <w:tcPr>
            <w:tcW w:w="4962" w:type="dxa"/>
          </w:tcPr>
          <w:p w14:paraId="178A9EFE" w14:textId="77777777" w:rsidR="00CE2BE3" w:rsidRPr="0019575F" w:rsidRDefault="00CE2BE3" w:rsidP="00E529FA">
            <w:pPr>
              <w:pStyle w:val="TableText"/>
              <w:rPr>
                <w:rStyle w:val="tlid-translation"/>
              </w:rPr>
            </w:pPr>
          </w:p>
        </w:tc>
      </w:tr>
      <w:tr w:rsidR="00CE2BE3" w:rsidRPr="0019575F" w14:paraId="7A10FC93" w14:textId="77777777" w:rsidTr="00CE2BE3">
        <w:trPr>
          <w:cantSplit/>
        </w:trPr>
        <w:tc>
          <w:tcPr>
            <w:tcW w:w="2583" w:type="dxa"/>
          </w:tcPr>
          <w:p w14:paraId="41D23336" w14:textId="11EEBC18" w:rsidR="00CE2BE3" w:rsidRPr="0019575F" w:rsidRDefault="00CE2BE3" w:rsidP="00E529FA">
            <w:pPr>
              <w:pStyle w:val="TableText"/>
              <w:rPr>
                <w:b/>
              </w:rPr>
            </w:pPr>
            <w:r w:rsidRPr="0019575F">
              <w:rPr>
                <w:b/>
              </w:rPr>
              <w:t>Reconciliation Object</w:t>
            </w:r>
          </w:p>
        </w:tc>
        <w:tc>
          <w:tcPr>
            <w:tcW w:w="4962" w:type="dxa"/>
          </w:tcPr>
          <w:p w14:paraId="380384F8" w14:textId="3EA7BD8A" w:rsidR="00CE2BE3" w:rsidRPr="0019575F" w:rsidRDefault="00CE2BE3" w:rsidP="00CE2BE3">
            <w:pPr>
              <w:pStyle w:val="TableText"/>
            </w:pPr>
            <w:r w:rsidRPr="0019575F">
              <w:rPr>
                <w:rStyle w:val="tlid-translation"/>
              </w:rPr>
              <w:t>Name der Werteliste in Identity Manager, die mit Werten gefüllt werden muss, die vom Zielsystem abgerufen werden.</w:t>
            </w:r>
          </w:p>
        </w:tc>
      </w:tr>
      <w:tr w:rsidR="00CE2BE3" w:rsidRPr="0019575F" w14:paraId="54AD37EA" w14:textId="77777777" w:rsidTr="00CE2BE3">
        <w:trPr>
          <w:cantSplit/>
        </w:trPr>
        <w:tc>
          <w:tcPr>
            <w:tcW w:w="2583" w:type="dxa"/>
          </w:tcPr>
          <w:p w14:paraId="78B6957A" w14:textId="1909DDAC" w:rsidR="00CE2BE3" w:rsidRPr="0019575F" w:rsidRDefault="00CE2BE3" w:rsidP="00E529FA">
            <w:pPr>
              <w:pStyle w:val="TableText"/>
              <w:rPr>
                <w:b/>
              </w:rPr>
            </w:pPr>
            <w:r w:rsidRPr="0019575F">
              <w:rPr>
                <w:b/>
              </w:rPr>
              <w:t>Reconciliation Operation</w:t>
            </w:r>
          </w:p>
        </w:tc>
        <w:tc>
          <w:tcPr>
            <w:tcW w:w="4962" w:type="dxa"/>
          </w:tcPr>
          <w:p w14:paraId="0F914FC0" w14:textId="3AB202FB" w:rsidR="00CE2BE3" w:rsidRPr="0019575F" w:rsidRDefault="00CE2BE3" w:rsidP="00E529FA">
            <w:pPr>
              <w:pStyle w:val="TableText"/>
            </w:pPr>
          </w:p>
        </w:tc>
      </w:tr>
      <w:tr w:rsidR="00CE2BE3" w:rsidRPr="0019575F" w14:paraId="5E85BCA7" w14:textId="77777777" w:rsidTr="00CE2BE3">
        <w:trPr>
          <w:cantSplit/>
        </w:trPr>
        <w:tc>
          <w:tcPr>
            <w:tcW w:w="2583" w:type="dxa"/>
            <w:tcBorders>
              <w:bottom w:val="single" w:sz="4" w:space="0" w:color="auto"/>
            </w:tcBorders>
          </w:tcPr>
          <w:p w14:paraId="38800BDC" w14:textId="3D875C2C" w:rsidR="00CE2BE3" w:rsidRPr="0019575F" w:rsidRDefault="00CE2BE3" w:rsidP="00E529FA">
            <w:pPr>
              <w:pStyle w:val="TableText"/>
              <w:rPr>
                <w:b/>
              </w:rPr>
            </w:pPr>
            <w:r w:rsidRPr="0019575F">
              <w:rPr>
                <w:b/>
              </w:rPr>
              <w:t>Reconciliation Source</w:t>
            </w:r>
          </w:p>
        </w:tc>
        <w:tc>
          <w:tcPr>
            <w:tcW w:w="4962" w:type="dxa"/>
            <w:tcBorders>
              <w:bottom w:val="single" w:sz="4" w:space="0" w:color="auto"/>
            </w:tcBorders>
          </w:tcPr>
          <w:p w14:paraId="2353BCFB" w14:textId="0D2F9D15" w:rsidR="00CE2BE3" w:rsidRPr="0019575F" w:rsidRDefault="00CE2BE3" w:rsidP="00E529FA">
            <w:pPr>
              <w:pStyle w:val="TableText"/>
            </w:pPr>
            <w:r w:rsidRPr="0019575F">
              <w:rPr>
                <w:rStyle w:val="tlid-translation"/>
              </w:rPr>
              <w:t>Geben Sie den Objekttyp ein, den Sie abgleichen möchten.</w:t>
            </w:r>
          </w:p>
        </w:tc>
      </w:tr>
    </w:tbl>
    <w:p w14:paraId="74B519FA" w14:textId="36DA3202" w:rsidR="00CE2BE3" w:rsidRPr="0019575F" w:rsidRDefault="00CE2BE3" w:rsidP="00CE2BE3">
      <w:pPr>
        <w:pStyle w:val="Heading4"/>
        <w:rPr>
          <w:rStyle w:val="tlid-translation"/>
          <w:lang w:val="en-US"/>
        </w:rPr>
      </w:pPr>
      <w:bookmarkStart w:id="80" w:name="_Ref51782406"/>
      <w:bookmarkStart w:id="81" w:name="_Toc84080845"/>
      <w:r w:rsidRPr="0019575F">
        <w:rPr>
          <w:rStyle w:val="tlid-translation"/>
          <w:lang w:val="en-US"/>
        </w:rPr>
        <w:t>Abgleich von Benutzerdatensätzen</w:t>
      </w:r>
      <w:bookmarkEnd w:id="80"/>
      <w:bookmarkEnd w:id="81"/>
    </w:p>
    <w:p w14:paraId="570EB4C5" w14:textId="790361E9" w:rsidR="00CE2BE3" w:rsidRPr="0019575F" w:rsidRDefault="00CE2BE3" w:rsidP="00CE2BE3">
      <w:pPr>
        <w:pStyle w:val="BodyText"/>
        <w:rPr>
          <w:rStyle w:val="tlid-translation"/>
          <w:lang w:val="en-US"/>
        </w:rPr>
      </w:pPr>
      <w:r w:rsidRPr="0019575F">
        <w:rPr>
          <w:rStyle w:val="tlid-translation"/>
          <w:lang w:val="en-US"/>
        </w:rPr>
        <w:t xml:space="preserve">Hintergrundprozesse für den Abgleich der Benutzerdaten des Zielsystems mit Identity Manager </w:t>
      </w:r>
      <w:proofErr w:type="gramStart"/>
      <w:r w:rsidRPr="0019575F">
        <w:rPr>
          <w:rStyle w:val="tlid-translation"/>
          <w:lang w:val="en-US"/>
        </w:rPr>
        <w:t>wurden</w:t>
      </w:r>
      <w:proofErr w:type="gramEnd"/>
      <w:r w:rsidRPr="0019575F">
        <w:rPr>
          <w:rStyle w:val="tlid-translation"/>
          <w:lang w:val="en-US"/>
        </w:rPr>
        <w:t xml:space="preserve"> während der Installation des Connectors in Identity Manager automatisch erstellt.</w:t>
      </w:r>
    </w:p>
    <w:tbl>
      <w:tblPr>
        <w:tblW w:w="7545" w:type="dxa"/>
        <w:tblInd w:w="2520" w:type="dxa"/>
        <w:tblLayout w:type="fixed"/>
        <w:tblLook w:val="0000" w:firstRow="0" w:lastRow="0" w:firstColumn="0" w:lastColumn="0" w:noHBand="0" w:noVBand="0"/>
      </w:tblPr>
      <w:tblGrid>
        <w:gridCol w:w="2583"/>
        <w:gridCol w:w="4962"/>
      </w:tblGrid>
      <w:tr w:rsidR="00CE2BE3" w:rsidRPr="0019575F" w14:paraId="7E0E54D8" w14:textId="77777777" w:rsidTr="00E529FA">
        <w:trPr>
          <w:cantSplit/>
          <w:tblHeader/>
        </w:trPr>
        <w:tc>
          <w:tcPr>
            <w:tcW w:w="2583" w:type="dxa"/>
            <w:tcBorders>
              <w:top w:val="thinThickSmallGap" w:sz="24" w:space="0" w:color="auto"/>
              <w:bottom w:val="single" w:sz="12" w:space="0" w:color="auto"/>
            </w:tcBorders>
          </w:tcPr>
          <w:p w14:paraId="03C77FA3" w14:textId="77777777" w:rsidR="00CE2BE3" w:rsidRPr="0019575F" w:rsidRDefault="00CE2BE3" w:rsidP="00E529FA">
            <w:pPr>
              <w:pStyle w:val="BodyText"/>
              <w:ind w:left="0"/>
              <w:rPr>
                <w:b/>
                <w:lang w:val="en-US"/>
              </w:rPr>
            </w:pPr>
            <w:r w:rsidRPr="0019575F">
              <w:rPr>
                <w:b/>
                <w:lang w:val="en-US"/>
              </w:rPr>
              <w:lastRenderedPageBreak/>
              <w:t>Attribute</w:t>
            </w:r>
          </w:p>
        </w:tc>
        <w:tc>
          <w:tcPr>
            <w:tcW w:w="4962" w:type="dxa"/>
            <w:tcBorders>
              <w:top w:val="thinThickSmallGap" w:sz="24" w:space="0" w:color="auto"/>
              <w:bottom w:val="single" w:sz="12" w:space="0" w:color="auto"/>
            </w:tcBorders>
          </w:tcPr>
          <w:p w14:paraId="177852D4" w14:textId="77777777" w:rsidR="00CE2BE3" w:rsidRPr="0019575F" w:rsidRDefault="00CE2BE3" w:rsidP="00E529FA">
            <w:pPr>
              <w:pStyle w:val="BodyText"/>
              <w:ind w:left="0"/>
              <w:rPr>
                <w:b/>
                <w:bCs/>
                <w:lang w:val="en-US"/>
              </w:rPr>
            </w:pPr>
            <w:r w:rsidRPr="0019575F">
              <w:rPr>
                <w:b/>
                <w:bCs/>
                <w:lang w:val="en-US"/>
              </w:rPr>
              <w:t>Bedeutung</w:t>
            </w:r>
          </w:p>
        </w:tc>
      </w:tr>
      <w:tr w:rsidR="00CE2BE3" w:rsidRPr="0019575F" w14:paraId="4E4C999C" w14:textId="77777777" w:rsidTr="00E529FA">
        <w:trPr>
          <w:cantSplit/>
        </w:trPr>
        <w:tc>
          <w:tcPr>
            <w:tcW w:w="2583" w:type="dxa"/>
            <w:tcBorders>
              <w:top w:val="single" w:sz="12" w:space="0" w:color="auto"/>
            </w:tcBorders>
          </w:tcPr>
          <w:p w14:paraId="06D9EDC4" w14:textId="77777777" w:rsidR="00CE2BE3" w:rsidRPr="0019575F" w:rsidRDefault="00CE2BE3" w:rsidP="00E529FA">
            <w:pPr>
              <w:pStyle w:val="TableText"/>
              <w:rPr>
                <w:b/>
              </w:rPr>
            </w:pPr>
            <w:r w:rsidRPr="0019575F">
              <w:rPr>
                <w:b/>
              </w:rPr>
              <w:t>Batch Size</w:t>
            </w:r>
          </w:p>
        </w:tc>
        <w:tc>
          <w:tcPr>
            <w:tcW w:w="4962" w:type="dxa"/>
            <w:tcBorders>
              <w:top w:val="single" w:sz="12" w:space="0" w:color="auto"/>
            </w:tcBorders>
          </w:tcPr>
          <w:p w14:paraId="71831F17" w14:textId="77777777" w:rsidR="00CE2BE3" w:rsidRPr="0019575F" w:rsidRDefault="00CE2BE3" w:rsidP="00E529FA">
            <w:pPr>
              <w:pStyle w:val="TableText"/>
            </w:pPr>
          </w:p>
        </w:tc>
      </w:tr>
      <w:tr w:rsidR="00CE2BE3" w:rsidRPr="0019575F" w14:paraId="32BD77B2" w14:textId="77777777" w:rsidTr="00E529FA">
        <w:trPr>
          <w:cantSplit/>
        </w:trPr>
        <w:tc>
          <w:tcPr>
            <w:tcW w:w="2583" w:type="dxa"/>
          </w:tcPr>
          <w:p w14:paraId="6BADD102" w14:textId="62265550" w:rsidR="00CE2BE3" w:rsidRPr="0019575F" w:rsidRDefault="00CE2BE3" w:rsidP="00E529FA">
            <w:pPr>
              <w:pStyle w:val="TableText"/>
              <w:rPr>
                <w:b/>
              </w:rPr>
            </w:pPr>
          </w:p>
        </w:tc>
        <w:tc>
          <w:tcPr>
            <w:tcW w:w="4962" w:type="dxa"/>
          </w:tcPr>
          <w:p w14:paraId="063823AE" w14:textId="169761EA" w:rsidR="00CE2BE3" w:rsidRPr="0019575F" w:rsidRDefault="00CE2BE3" w:rsidP="00E529FA">
            <w:pPr>
              <w:pStyle w:val="TableText"/>
            </w:pPr>
          </w:p>
        </w:tc>
      </w:tr>
      <w:tr w:rsidR="00CE2BE3" w:rsidRPr="0019575F" w14:paraId="2E491FD1" w14:textId="77777777" w:rsidTr="00E529FA">
        <w:trPr>
          <w:cantSplit/>
        </w:trPr>
        <w:tc>
          <w:tcPr>
            <w:tcW w:w="2583" w:type="dxa"/>
          </w:tcPr>
          <w:p w14:paraId="29A5A4F5" w14:textId="77777777" w:rsidR="00CE2BE3" w:rsidRPr="0019575F" w:rsidRDefault="00CE2BE3" w:rsidP="00E529FA">
            <w:pPr>
              <w:pStyle w:val="TableText"/>
              <w:rPr>
                <w:b/>
              </w:rPr>
            </w:pPr>
            <w:r w:rsidRPr="0019575F">
              <w:rPr>
                <w:b/>
              </w:rPr>
              <w:t>Dependent Job</w:t>
            </w:r>
          </w:p>
        </w:tc>
        <w:tc>
          <w:tcPr>
            <w:tcW w:w="4962" w:type="dxa"/>
          </w:tcPr>
          <w:p w14:paraId="52B614CF" w14:textId="77777777" w:rsidR="00CE2BE3" w:rsidRPr="0019575F" w:rsidRDefault="00CE2BE3" w:rsidP="00E529FA">
            <w:pPr>
              <w:pStyle w:val="TableText"/>
            </w:pPr>
          </w:p>
        </w:tc>
      </w:tr>
      <w:tr w:rsidR="00CE2BE3" w:rsidRPr="0019575F" w14:paraId="2C674214" w14:textId="77777777" w:rsidTr="00E529FA">
        <w:trPr>
          <w:cantSplit/>
        </w:trPr>
        <w:tc>
          <w:tcPr>
            <w:tcW w:w="2583" w:type="dxa"/>
          </w:tcPr>
          <w:p w14:paraId="46566DDE" w14:textId="223CC1C4" w:rsidR="00CE2BE3" w:rsidRPr="0019575F" w:rsidRDefault="00CE2BE3" w:rsidP="00E529FA">
            <w:pPr>
              <w:pStyle w:val="TableText"/>
              <w:rPr>
                <w:b/>
              </w:rPr>
            </w:pPr>
          </w:p>
        </w:tc>
        <w:tc>
          <w:tcPr>
            <w:tcW w:w="4962" w:type="dxa"/>
          </w:tcPr>
          <w:p w14:paraId="7CC1A86C" w14:textId="18618266" w:rsidR="00CE2BE3" w:rsidRPr="0019575F" w:rsidRDefault="00CE2BE3" w:rsidP="00E529FA">
            <w:pPr>
              <w:pStyle w:val="TableText"/>
              <w:rPr>
                <w:rStyle w:val="tlid-translation"/>
              </w:rPr>
            </w:pPr>
          </w:p>
        </w:tc>
      </w:tr>
      <w:tr w:rsidR="00CE2BE3" w:rsidRPr="0019575F" w14:paraId="0B6BB77A" w14:textId="77777777" w:rsidTr="00E529FA">
        <w:trPr>
          <w:cantSplit/>
        </w:trPr>
        <w:tc>
          <w:tcPr>
            <w:tcW w:w="2583" w:type="dxa"/>
          </w:tcPr>
          <w:p w14:paraId="105EC313" w14:textId="0EA7D48D" w:rsidR="00CE2BE3" w:rsidRPr="0019575F" w:rsidRDefault="00CE2BE3" w:rsidP="00E529FA">
            <w:pPr>
              <w:pStyle w:val="TableText"/>
              <w:rPr>
                <w:b/>
              </w:rPr>
            </w:pPr>
          </w:p>
        </w:tc>
        <w:tc>
          <w:tcPr>
            <w:tcW w:w="4962" w:type="dxa"/>
          </w:tcPr>
          <w:p w14:paraId="1E6E6029" w14:textId="77777777" w:rsidR="00CE2BE3" w:rsidRPr="0019575F" w:rsidRDefault="00CE2BE3" w:rsidP="00E529FA">
            <w:pPr>
              <w:pStyle w:val="TableText"/>
              <w:rPr>
                <w:rStyle w:val="tlid-translation"/>
              </w:rPr>
            </w:pPr>
          </w:p>
        </w:tc>
      </w:tr>
      <w:tr w:rsidR="00CE2BE3" w:rsidRPr="0019575F" w14:paraId="7A0B4B05" w14:textId="77777777" w:rsidTr="00E529FA">
        <w:trPr>
          <w:cantSplit/>
        </w:trPr>
        <w:tc>
          <w:tcPr>
            <w:tcW w:w="2583" w:type="dxa"/>
          </w:tcPr>
          <w:p w14:paraId="3E6A67BC" w14:textId="77777777" w:rsidR="00CE2BE3" w:rsidRPr="0019575F" w:rsidRDefault="00CE2BE3" w:rsidP="00E529FA">
            <w:pPr>
              <w:pStyle w:val="TableText"/>
              <w:rPr>
                <w:b/>
              </w:rPr>
            </w:pPr>
            <w:r w:rsidRPr="0019575F">
              <w:rPr>
                <w:b/>
              </w:rPr>
              <w:t>IT Resource</w:t>
            </w:r>
          </w:p>
        </w:tc>
        <w:tc>
          <w:tcPr>
            <w:tcW w:w="4962" w:type="dxa"/>
          </w:tcPr>
          <w:p w14:paraId="131A7BC7" w14:textId="152D8CC5" w:rsidR="00CE2BE3" w:rsidRPr="0019575F" w:rsidRDefault="00CE2BE3" w:rsidP="00E529FA">
            <w:pPr>
              <w:pStyle w:val="TableText"/>
              <w:rPr>
                <w:rStyle w:val="tlid-translation"/>
              </w:rPr>
            </w:pPr>
          </w:p>
        </w:tc>
      </w:tr>
      <w:tr w:rsidR="00CE2BE3" w:rsidRPr="0019575F" w14:paraId="078A178B" w14:textId="77777777" w:rsidTr="00E529FA">
        <w:trPr>
          <w:cantSplit/>
        </w:trPr>
        <w:tc>
          <w:tcPr>
            <w:tcW w:w="2583" w:type="dxa"/>
          </w:tcPr>
          <w:p w14:paraId="1E49F4D5" w14:textId="77777777" w:rsidR="00CE2BE3" w:rsidRPr="0019575F" w:rsidRDefault="00CE2BE3" w:rsidP="00E529FA">
            <w:pPr>
              <w:pStyle w:val="TableText"/>
              <w:rPr>
                <w:b/>
              </w:rPr>
            </w:pPr>
            <w:r w:rsidRPr="0019575F">
              <w:rPr>
                <w:b/>
              </w:rPr>
              <w:t>Last Reconciled</w:t>
            </w:r>
          </w:p>
        </w:tc>
        <w:tc>
          <w:tcPr>
            <w:tcW w:w="4962" w:type="dxa"/>
          </w:tcPr>
          <w:p w14:paraId="16424628" w14:textId="77777777" w:rsidR="00CE2BE3" w:rsidRPr="0019575F" w:rsidRDefault="00CE2BE3" w:rsidP="00E529FA">
            <w:pPr>
              <w:pStyle w:val="TableText"/>
              <w:rPr>
                <w:rStyle w:val="tlid-translation"/>
              </w:rPr>
            </w:pPr>
          </w:p>
        </w:tc>
      </w:tr>
      <w:tr w:rsidR="00CE2BE3" w:rsidRPr="0019575F" w14:paraId="69D804B9" w14:textId="77777777" w:rsidTr="00E529FA">
        <w:trPr>
          <w:cantSplit/>
        </w:trPr>
        <w:tc>
          <w:tcPr>
            <w:tcW w:w="2583" w:type="dxa"/>
          </w:tcPr>
          <w:p w14:paraId="57B5ED03" w14:textId="77777777" w:rsidR="00CE2BE3" w:rsidRPr="0019575F" w:rsidRDefault="00CE2BE3" w:rsidP="00E529FA">
            <w:pPr>
              <w:pStyle w:val="TableText"/>
              <w:rPr>
                <w:b/>
              </w:rPr>
            </w:pPr>
            <w:r w:rsidRPr="0019575F">
              <w:rPr>
                <w:b/>
              </w:rPr>
              <w:t>Reconciliation Object</w:t>
            </w:r>
          </w:p>
        </w:tc>
        <w:tc>
          <w:tcPr>
            <w:tcW w:w="4962" w:type="dxa"/>
          </w:tcPr>
          <w:p w14:paraId="79526ACC" w14:textId="66FC867B" w:rsidR="00CE2BE3" w:rsidRPr="0019575F" w:rsidRDefault="00CE2BE3" w:rsidP="00CE2BE3">
            <w:pPr>
              <w:pStyle w:val="TableText"/>
            </w:pPr>
            <w:r w:rsidRPr="0019575F">
              <w:rPr>
                <w:rStyle w:val="tlid-translation"/>
              </w:rPr>
              <w:t>Name des Ressourcenobjekts, das für den Abgleich verwendet wird.</w:t>
            </w:r>
          </w:p>
        </w:tc>
      </w:tr>
      <w:tr w:rsidR="00CE2BE3" w:rsidRPr="0019575F" w14:paraId="757960E0" w14:textId="77777777" w:rsidTr="00E529FA">
        <w:trPr>
          <w:cantSplit/>
        </w:trPr>
        <w:tc>
          <w:tcPr>
            <w:tcW w:w="2583" w:type="dxa"/>
          </w:tcPr>
          <w:p w14:paraId="1F3A2DB6" w14:textId="2D52C41F" w:rsidR="00CE2BE3" w:rsidRPr="0019575F" w:rsidRDefault="00CE2BE3" w:rsidP="00E529FA">
            <w:pPr>
              <w:pStyle w:val="TableText"/>
              <w:rPr>
                <w:b/>
              </w:rPr>
            </w:pPr>
          </w:p>
        </w:tc>
        <w:tc>
          <w:tcPr>
            <w:tcW w:w="4962" w:type="dxa"/>
          </w:tcPr>
          <w:p w14:paraId="15F8664D" w14:textId="77777777" w:rsidR="00CE2BE3" w:rsidRPr="0019575F" w:rsidRDefault="00CE2BE3" w:rsidP="00E529FA">
            <w:pPr>
              <w:pStyle w:val="TableText"/>
            </w:pPr>
          </w:p>
        </w:tc>
      </w:tr>
      <w:tr w:rsidR="00CE2BE3" w:rsidRPr="0019575F" w14:paraId="278826D7" w14:textId="77777777" w:rsidTr="00E529FA">
        <w:trPr>
          <w:cantSplit/>
        </w:trPr>
        <w:tc>
          <w:tcPr>
            <w:tcW w:w="2583" w:type="dxa"/>
            <w:tcBorders>
              <w:bottom w:val="single" w:sz="4" w:space="0" w:color="auto"/>
            </w:tcBorders>
          </w:tcPr>
          <w:p w14:paraId="4C866776" w14:textId="3C55510E" w:rsidR="00CE2BE3" w:rsidRPr="0019575F" w:rsidRDefault="00CE2BE3" w:rsidP="00E529FA">
            <w:pPr>
              <w:pStyle w:val="TableText"/>
              <w:rPr>
                <w:b/>
              </w:rPr>
            </w:pPr>
          </w:p>
        </w:tc>
        <w:tc>
          <w:tcPr>
            <w:tcW w:w="4962" w:type="dxa"/>
            <w:tcBorders>
              <w:bottom w:val="single" w:sz="4" w:space="0" w:color="auto"/>
            </w:tcBorders>
          </w:tcPr>
          <w:p w14:paraId="5B3BFDE5" w14:textId="25FE6049" w:rsidR="00CE2BE3" w:rsidRPr="0019575F" w:rsidRDefault="00CE2BE3" w:rsidP="00E529FA">
            <w:pPr>
              <w:pStyle w:val="TableText"/>
            </w:pPr>
          </w:p>
        </w:tc>
      </w:tr>
    </w:tbl>
    <w:p w14:paraId="66E73AF5" w14:textId="365D6CC4" w:rsidR="00CE2BE3" w:rsidRPr="0019575F" w:rsidRDefault="00CE2BE3" w:rsidP="00CE2BE3">
      <w:pPr>
        <w:pStyle w:val="Heading4"/>
        <w:rPr>
          <w:rStyle w:val="tlid-translation"/>
          <w:lang w:val="en-US"/>
        </w:rPr>
      </w:pPr>
      <w:bookmarkStart w:id="82" w:name="_Ref51782422"/>
      <w:bookmarkStart w:id="83" w:name="_Toc84080846"/>
      <w:r w:rsidRPr="0019575F">
        <w:rPr>
          <w:rStyle w:val="tlid-translation"/>
          <w:lang w:val="en-US"/>
        </w:rPr>
        <w:t>Abgleich gelöschter Benutzerdatensätze</w:t>
      </w:r>
      <w:bookmarkEnd w:id="82"/>
      <w:bookmarkEnd w:id="83"/>
    </w:p>
    <w:p w14:paraId="2D5AC55D" w14:textId="3AF49068" w:rsidR="00CE2BE3" w:rsidRPr="0019575F" w:rsidRDefault="00CE2BE3" w:rsidP="00CE2BE3">
      <w:pPr>
        <w:pStyle w:val="BodyText"/>
        <w:rPr>
          <w:rStyle w:val="tlid-translation"/>
          <w:lang w:val="en-US"/>
        </w:rPr>
      </w:pPr>
      <w:r w:rsidRPr="0019575F">
        <w:rPr>
          <w:rStyle w:val="tlid-translation"/>
          <w:lang w:val="en-US"/>
        </w:rPr>
        <w:t xml:space="preserve">Hintergrundprozesse für den Abgleich der gelöschten Benutzerdaten des Zielsystems mit Identity Manager </w:t>
      </w:r>
      <w:proofErr w:type="gramStart"/>
      <w:r w:rsidRPr="0019575F">
        <w:rPr>
          <w:rStyle w:val="tlid-translation"/>
          <w:lang w:val="en-US"/>
        </w:rPr>
        <w:t>wurden</w:t>
      </w:r>
      <w:proofErr w:type="gramEnd"/>
      <w:r w:rsidRPr="0019575F">
        <w:rPr>
          <w:rStyle w:val="tlid-translation"/>
          <w:lang w:val="en-US"/>
        </w:rPr>
        <w:t xml:space="preserve"> während der Installation des Connectors in Identity Manager automatisch erstellt.</w:t>
      </w:r>
    </w:p>
    <w:tbl>
      <w:tblPr>
        <w:tblW w:w="7545" w:type="dxa"/>
        <w:tblInd w:w="2520" w:type="dxa"/>
        <w:tblLayout w:type="fixed"/>
        <w:tblLook w:val="0000" w:firstRow="0" w:lastRow="0" w:firstColumn="0" w:lastColumn="0" w:noHBand="0" w:noVBand="0"/>
      </w:tblPr>
      <w:tblGrid>
        <w:gridCol w:w="2583"/>
        <w:gridCol w:w="4962"/>
      </w:tblGrid>
      <w:tr w:rsidR="00CE2BE3" w:rsidRPr="0019575F" w14:paraId="3C022461" w14:textId="77777777" w:rsidTr="00E529FA">
        <w:trPr>
          <w:cantSplit/>
          <w:tblHeader/>
        </w:trPr>
        <w:tc>
          <w:tcPr>
            <w:tcW w:w="2583" w:type="dxa"/>
            <w:tcBorders>
              <w:top w:val="thinThickSmallGap" w:sz="24" w:space="0" w:color="auto"/>
              <w:bottom w:val="single" w:sz="12" w:space="0" w:color="auto"/>
            </w:tcBorders>
          </w:tcPr>
          <w:p w14:paraId="1BEDECD3" w14:textId="77777777" w:rsidR="00CE2BE3" w:rsidRPr="0019575F" w:rsidRDefault="00CE2BE3" w:rsidP="00E529FA">
            <w:pPr>
              <w:pStyle w:val="BodyText"/>
              <w:ind w:left="0"/>
              <w:rPr>
                <w:b/>
                <w:lang w:val="en-US"/>
              </w:rPr>
            </w:pPr>
            <w:r w:rsidRPr="0019575F">
              <w:rPr>
                <w:b/>
                <w:lang w:val="en-US"/>
              </w:rPr>
              <w:t>Attribute</w:t>
            </w:r>
          </w:p>
        </w:tc>
        <w:tc>
          <w:tcPr>
            <w:tcW w:w="4962" w:type="dxa"/>
            <w:tcBorders>
              <w:top w:val="thinThickSmallGap" w:sz="24" w:space="0" w:color="auto"/>
              <w:bottom w:val="single" w:sz="12" w:space="0" w:color="auto"/>
            </w:tcBorders>
          </w:tcPr>
          <w:p w14:paraId="11A32D00" w14:textId="77777777" w:rsidR="00CE2BE3" w:rsidRPr="0019575F" w:rsidRDefault="00CE2BE3" w:rsidP="00E529FA">
            <w:pPr>
              <w:pStyle w:val="BodyText"/>
              <w:ind w:left="0"/>
              <w:rPr>
                <w:b/>
                <w:bCs/>
                <w:lang w:val="en-US"/>
              </w:rPr>
            </w:pPr>
            <w:r w:rsidRPr="0019575F">
              <w:rPr>
                <w:b/>
                <w:bCs/>
                <w:lang w:val="en-US"/>
              </w:rPr>
              <w:t>Bedeutung</w:t>
            </w:r>
          </w:p>
        </w:tc>
      </w:tr>
      <w:tr w:rsidR="00CE2BE3" w:rsidRPr="0019575F" w14:paraId="389CBAAB" w14:textId="77777777" w:rsidTr="00E529FA">
        <w:trPr>
          <w:cantSplit/>
        </w:trPr>
        <w:tc>
          <w:tcPr>
            <w:tcW w:w="2583" w:type="dxa"/>
            <w:tcBorders>
              <w:top w:val="single" w:sz="12" w:space="0" w:color="auto"/>
            </w:tcBorders>
          </w:tcPr>
          <w:p w14:paraId="393A6CBD" w14:textId="77777777" w:rsidR="00CE2BE3" w:rsidRPr="0019575F" w:rsidRDefault="00CE2BE3" w:rsidP="00E529FA">
            <w:pPr>
              <w:pStyle w:val="TableText"/>
              <w:rPr>
                <w:b/>
              </w:rPr>
            </w:pPr>
            <w:r w:rsidRPr="0019575F">
              <w:rPr>
                <w:b/>
              </w:rPr>
              <w:t>Batch Size</w:t>
            </w:r>
          </w:p>
        </w:tc>
        <w:tc>
          <w:tcPr>
            <w:tcW w:w="4962" w:type="dxa"/>
            <w:tcBorders>
              <w:top w:val="single" w:sz="12" w:space="0" w:color="auto"/>
            </w:tcBorders>
          </w:tcPr>
          <w:p w14:paraId="116A5DCA" w14:textId="77777777" w:rsidR="00CE2BE3" w:rsidRPr="0019575F" w:rsidRDefault="00CE2BE3" w:rsidP="00E529FA">
            <w:pPr>
              <w:pStyle w:val="TableText"/>
            </w:pPr>
          </w:p>
        </w:tc>
      </w:tr>
      <w:tr w:rsidR="00CE2BE3" w:rsidRPr="0019575F" w14:paraId="4466D182" w14:textId="77777777" w:rsidTr="00E529FA">
        <w:trPr>
          <w:cantSplit/>
        </w:trPr>
        <w:tc>
          <w:tcPr>
            <w:tcW w:w="2583" w:type="dxa"/>
          </w:tcPr>
          <w:p w14:paraId="6FB1F302" w14:textId="77777777" w:rsidR="00CE2BE3" w:rsidRPr="0019575F" w:rsidRDefault="00CE2BE3" w:rsidP="00E529FA">
            <w:pPr>
              <w:pStyle w:val="TableText"/>
              <w:rPr>
                <w:b/>
              </w:rPr>
            </w:pPr>
          </w:p>
        </w:tc>
        <w:tc>
          <w:tcPr>
            <w:tcW w:w="4962" w:type="dxa"/>
          </w:tcPr>
          <w:p w14:paraId="18C4791B" w14:textId="77777777" w:rsidR="00CE2BE3" w:rsidRPr="0019575F" w:rsidRDefault="00CE2BE3" w:rsidP="00E529FA">
            <w:pPr>
              <w:pStyle w:val="TableText"/>
            </w:pPr>
          </w:p>
        </w:tc>
      </w:tr>
      <w:tr w:rsidR="00CE2BE3" w:rsidRPr="0019575F" w14:paraId="7374F81A" w14:textId="77777777" w:rsidTr="00E529FA">
        <w:trPr>
          <w:cantSplit/>
        </w:trPr>
        <w:tc>
          <w:tcPr>
            <w:tcW w:w="2583" w:type="dxa"/>
          </w:tcPr>
          <w:p w14:paraId="378033C1" w14:textId="77777777" w:rsidR="00CE2BE3" w:rsidRPr="0019575F" w:rsidRDefault="00CE2BE3" w:rsidP="00E529FA">
            <w:pPr>
              <w:pStyle w:val="TableText"/>
              <w:rPr>
                <w:b/>
              </w:rPr>
            </w:pPr>
            <w:r w:rsidRPr="0019575F">
              <w:rPr>
                <w:b/>
              </w:rPr>
              <w:t>Dependent Job</w:t>
            </w:r>
          </w:p>
        </w:tc>
        <w:tc>
          <w:tcPr>
            <w:tcW w:w="4962" w:type="dxa"/>
          </w:tcPr>
          <w:p w14:paraId="4C4E508C" w14:textId="77777777" w:rsidR="00CE2BE3" w:rsidRPr="0019575F" w:rsidRDefault="00CE2BE3" w:rsidP="00E529FA">
            <w:pPr>
              <w:pStyle w:val="TableText"/>
            </w:pPr>
          </w:p>
        </w:tc>
      </w:tr>
      <w:tr w:rsidR="00CE2BE3" w:rsidRPr="0019575F" w14:paraId="23E28F7C" w14:textId="77777777" w:rsidTr="00E529FA">
        <w:trPr>
          <w:cantSplit/>
        </w:trPr>
        <w:tc>
          <w:tcPr>
            <w:tcW w:w="2583" w:type="dxa"/>
          </w:tcPr>
          <w:p w14:paraId="695EF734" w14:textId="77777777" w:rsidR="00CE2BE3" w:rsidRPr="0019575F" w:rsidRDefault="00CE2BE3" w:rsidP="00E529FA">
            <w:pPr>
              <w:pStyle w:val="TableText"/>
              <w:rPr>
                <w:b/>
              </w:rPr>
            </w:pPr>
          </w:p>
        </w:tc>
        <w:tc>
          <w:tcPr>
            <w:tcW w:w="4962" w:type="dxa"/>
          </w:tcPr>
          <w:p w14:paraId="7B3E662C" w14:textId="77777777" w:rsidR="00CE2BE3" w:rsidRPr="0019575F" w:rsidRDefault="00CE2BE3" w:rsidP="00E529FA">
            <w:pPr>
              <w:pStyle w:val="TableText"/>
              <w:rPr>
                <w:rStyle w:val="tlid-translation"/>
              </w:rPr>
            </w:pPr>
          </w:p>
        </w:tc>
      </w:tr>
      <w:tr w:rsidR="00CE2BE3" w:rsidRPr="0019575F" w14:paraId="6DAD0D19" w14:textId="77777777" w:rsidTr="00E529FA">
        <w:trPr>
          <w:cantSplit/>
        </w:trPr>
        <w:tc>
          <w:tcPr>
            <w:tcW w:w="2583" w:type="dxa"/>
          </w:tcPr>
          <w:p w14:paraId="45A7584C" w14:textId="77777777" w:rsidR="00CE2BE3" w:rsidRPr="0019575F" w:rsidRDefault="00CE2BE3" w:rsidP="00E529FA">
            <w:pPr>
              <w:pStyle w:val="TableText"/>
              <w:rPr>
                <w:b/>
              </w:rPr>
            </w:pPr>
          </w:p>
        </w:tc>
        <w:tc>
          <w:tcPr>
            <w:tcW w:w="4962" w:type="dxa"/>
          </w:tcPr>
          <w:p w14:paraId="3FF323B1" w14:textId="77777777" w:rsidR="00CE2BE3" w:rsidRPr="0019575F" w:rsidRDefault="00CE2BE3" w:rsidP="00E529FA">
            <w:pPr>
              <w:pStyle w:val="TableText"/>
              <w:rPr>
                <w:rStyle w:val="tlid-translation"/>
              </w:rPr>
            </w:pPr>
          </w:p>
        </w:tc>
      </w:tr>
      <w:tr w:rsidR="00CE2BE3" w:rsidRPr="0019575F" w14:paraId="3D5CD422" w14:textId="77777777" w:rsidTr="00E529FA">
        <w:trPr>
          <w:cantSplit/>
        </w:trPr>
        <w:tc>
          <w:tcPr>
            <w:tcW w:w="2583" w:type="dxa"/>
          </w:tcPr>
          <w:p w14:paraId="22DC6315" w14:textId="77777777" w:rsidR="00CE2BE3" w:rsidRPr="0019575F" w:rsidRDefault="00CE2BE3" w:rsidP="00E529FA">
            <w:pPr>
              <w:pStyle w:val="TableText"/>
              <w:rPr>
                <w:b/>
              </w:rPr>
            </w:pPr>
            <w:r w:rsidRPr="0019575F">
              <w:rPr>
                <w:b/>
              </w:rPr>
              <w:t>IT Resource</w:t>
            </w:r>
          </w:p>
        </w:tc>
        <w:tc>
          <w:tcPr>
            <w:tcW w:w="4962" w:type="dxa"/>
          </w:tcPr>
          <w:p w14:paraId="7BD1DECA" w14:textId="77777777" w:rsidR="00CE2BE3" w:rsidRPr="0019575F" w:rsidRDefault="00CE2BE3" w:rsidP="00E529FA">
            <w:pPr>
              <w:pStyle w:val="TableText"/>
              <w:rPr>
                <w:rStyle w:val="tlid-translation"/>
              </w:rPr>
            </w:pPr>
          </w:p>
        </w:tc>
      </w:tr>
      <w:tr w:rsidR="00CE2BE3" w:rsidRPr="0019575F" w14:paraId="29EBC9D9" w14:textId="77777777" w:rsidTr="00E529FA">
        <w:trPr>
          <w:cantSplit/>
        </w:trPr>
        <w:tc>
          <w:tcPr>
            <w:tcW w:w="2583" w:type="dxa"/>
          </w:tcPr>
          <w:p w14:paraId="2D42F3CB" w14:textId="77777777" w:rsidR="00CE2BE3" w:rsidRPr="0019575F" w:rsidRDefault="00CE2BE3" w:rsidP="00E529FA">
            <w:pPr>
              <w:pStyle w:val="TableText"/>
              <w:rPr>
                <w:b/>
              </w:rPr>
            </w:pPr>
            <w:r w:rsidRPr="0019575F">
              <w:rPr>
                <w:b/>
              </w:rPr>
              <w:t>Last Reconciled</w:t>
            </w:r>
          </w:p>
        </w:tc>
        <w:tc>
          <w:tcPr>
            <w:tcW w:w="4962" w:type="dxa"/>
          </w:tcPr>
          <w:p w14:paraId="7C8F8B9C" w14:textId="77777777" w:rsidR="00CE2BE3" w:rsidRPr="0019575F" w:rsidRDefault="00CE2BE3" w:rsidP="00E529FA">
            <w:pPr>
              <w:pStyle w:val="TableText"/>
              <w:rPr>
                <w:rStyle w:val="tlid-translation"/>
              </w:rPr>
            </w:pPr>
          </w:p>
        </w:tc>
      </w:tr>
      <w:tr w:rsidR="00CE2BE3" w:rsidRPr="0019575F" w14:paraId="18F1E941" w14:textId="77777777" w:rsidTr="00E529FA">
        <w:trPr>
          <w:cantSplit/>
        </w:trPr>
        <w:tc>
          <w:tcPr>
            <w:tcW w:w="2583" w:type="dxa"/>
          </w:tcPr>
          <w:p w14:paraId="55AB4C24" w14:textId="77777777" w:rsidR="00CE2BE3" w:rsidRPr="0019575F" w:rsidRDefault="00CE2BE3" w:rsidP="00E529FA">
            <w:pPr>
              <w:pStyle w:val="TableText"/>
              <w:rPr>
                <w:b/>
              </w:rPr>
            </w:pPr>
            <w:r w:rsidRPr="0019575F">
              <w:rPr>
                <w:b/>
              </w:rPr>
              <w:t>Reconciliation Object</w:t>
            </w:r>
          </w:p>
        </w:tc>
        <w:tc>
          <w:tcPr>
            <w:tcW w:w="4962" w:type="dxa"/>
          </w:tcPr>
          <w:p w14:paraId="2794F7C4" w14:textId="77777777" w:rsidR="00CE2BE3" w:rsidRPr="0019575F" w:rsidRDefault="00CE2BE3" w:rsidP="00E529FA">
            <w:pPr>
              <w:pStyle w:val="TableText"/>
            </w:pPr>
            <w:r w:rsidRPr="0019575F">
              <w:rPr>
                <w:rStyle w:val="tlid-translation"/>
              </w:rPr>
              <w:t>Name des Ressourcenobjekts, das für den Abgleich verwendet wird.</w:t>
            </w:r>
          </w:p>
        </w:tc>
      </w:tr>
      <w:tr w:rsidR="00CE2BE3" w:rsidRPr="0019575F" w14:paraId="27B37A9E" w14:textId="77777777" w:rsidTr="00E529FA">
        <w:trPr>
          <w:cantSplit/>
        </w:trPr>
        <w:tc>
          <w:tcPr>
            <w:tcW w:w="2583" w:type="dxa"/>
          </w:tcPr>
          <w:p w14:paraId="138E2E4B" w14:textId="77777777" w:rsidR="00CE2BE3" w:rsidRPr="0019575F" w:rsidRDefault="00CE2BE3" w:rsidP="00E529FA">
            <w:pPr>
              <w:pStyle w:val="TableText"/>
              <w:rPr>
                <w:b/>
              </w:rPr>
            </w:pPr>
          </w:p>
        </w:tc>
        <w:tc>
          <w:tcPr>
            <w:tcW w:w="4962" w:type="dxa"/>
          </w:tcPr>
          <w:p w14:paraId="5092B841" w14:textId="77777777" w:rsidR="00CE2BE3" w:rsidRPr="0019575F" w:rsidRDefault="00CE2BE3" w:rsidP="00E529FA">
            <w:pPr>
              <w:pStyle w:val="TableText"/>
            </w:pPr>
          </w:p>
        </w:tc>
      </w:tr>
      <w:tr w:rsidR="00CE2BE3" w:rsidRPr="0019575F" w14:paraId="03C7B715" w14:textId="77777777" w:rsidTr="00E529FA">
        <w:trPr>
          <w:cantSplit/>
        </w:trPr>
        <w:tc>
          <w:tcPr>
            <w:tcW w:w="2583" w:type="dxa"/>
            <w:tcBorders>
              <w:bottom w:val="single" w:sz="4" w:space="0" w:color="auto"/>
            </w:tcBorders>
          </w:tcPr>
          <w:p w14:paraId="2B73D38B" w14:textId="77777777" w:rsidR="00CE2BE3" w:rsidRPr="0019575F" w:rsidRDefault="00CE2BE3" w:rsidP="00E529FA">
            <w:pPr>
              <w:pStyle w:val="TableText"/>
              <w:rPr>
                <w:b/>
              </w:rPr>
            </w:pPr>
          </w:p>
        </w:tc>
        <w:tc>
          <w:tcPr>
            <w:tcW w:w="4962" w:type="dxa"/>
            <w:tcBorders>
              <w:bottom w:val="single" w:sz="4" w:space="0" w:color="auto"/>
            </w:tcBorders>
          </w:tcPr>
          <w:p w14:paraId="158754AA" w14:textId="77777777" w:rsidR="00CE2BE3" w:rsidRPr="0019575F" w:rsidRDefault="00CE2BE3" w:rsidP="00E529FA">
            <w:pPr>
              <w:pStyle w:val="TableText"/>
            </w:pPr>
          </w:p>
        </w:tc>
      </w:tr>
    </w:tbl>
    <w:p w14:paraId="51D8180F" w14:textId="03F5DE7F" w:rsidR="00CE2BE3" w:rsidRPr="0019575F" w:rsidRDefault="00CE2BE3" w:rsidP="00CE2BE3">
      <w:pPr>
        <w:pStyle w:val="Heading4"/>
        <w:rPr>
          <w:rStyle w:val="tlid-translation"/>
          <w:lang w:val="en-US"/>
        </w:rPr>
      </w:pPr>
      <w:bookmarkStart w:id="84" w:name="_Ref51782412"/>
      <w:bookmarkStart w:id="85" w:name="_Toc84080847"/>
      <w:r w:rsidRPr="0019575F">
        <w:rPr>
          <w:rStyle w:val="tlid-translation"/>
          <w:lang w:val="en-US"/>
        </w:rPr>
        <w:t>Hintergrundprozesse konfigurieren</w:t>
      </w:r>
      <w:bookmarkEnd w:id="84"/>
      <w:bookmarkEnd w:id="85"/>
    </w:p>
    <w:p w14:paraId="0A656C68" w14:textId="1FD7AF01" w:rsidR="00CE2BE3" w:rsidRPr="0019575F" w:rsidRDefault="00CE2BE3" w:rsidP="00CE2BE3">
      <w:pPr>
        <w:pStyle w:val="BodyText"/>
        <w:rPr>
          <w:rStyle w:val="tlid-translation"/>
          <w:lang w:val="en-US"/>
        </w:rPr>
      </w:pPr>
      <w:r w:rsidRPr="0019575F">
        <w:rPr>
          <w:rStyle w:val="tlid-translation"/>
          <w:lang w:val="en-US"/>
        </w:rPr>
        <w:t xml:space="preserve">Konfigurieren Sie Hintergrundprozess für Abgleichsvorgänge, die regelmäßig nach neuen Informationen auf Ihrem Zielsystem suchen und die Daten in Identity Manager </w:t>
      </w:r>
      <w:proofErr w:type="gramStart"/>
      <w:r w:rsidRPr="0019575F">
        <w:rPr>
          <w:rStyle w:val="tlid-translation"/>
          <w:lang w:val="en-US"/>
        </w:rPr>
        <w:t>replizieren</w:t>
      </w:r>
      <w:proofErr w:type="gramEnd"/>
      <w:r w:rsidRPr="0019575F">
        <w:rPr>
          <w:rStyle w:val="tlid-translation"/>
          <w:lang w:val="en-US"/>
        </w:rPr>
        <w:t>.</w:t>
      </w:r>
    </w:p>
    <w:p w14:paraId="30618245" w14:textId="387D5105" w:rsidR="00CE2BE3" w:rsidRPr="0019575F" w:rsidRDefault="00CE2BE3" w:rsidP="00CE2BE3">
      <w:pPr>
        <w:pStyle w:val="BodyText"/>
        <w:rPr>
          <w:rStyle w:val="tlid-translation"/>
          <w:lang w:val="en-US"/>
        </w:rPr>
      </w:pPr>
      <w:r w:rsidRPr="0019575F">
        <w:rPr>
          <w:rStyle w:val="tlid-translation"/>
          <w:lang w:val="en-US"/>
        </w:rPr>
        <w:t>So konfigurieren Sie einen Hintergrundprozess:</w:t>
      </w:r>
    </w:p>
    <w:p w14:paraId="0C0D69B7" w14:textId="77777777" w:rsidR="00CE2BE3" w:rsidRPr="0019575F" w:rsidRDefault="00CE2BE3" w:rsidP="00CE2BE3">
      <w:pPr>
        <w:pStyle w:val="NumberList"/>
        <w:numPr>
          <w:ilvl w:val="0"/>
          <w:numId w:val="15"/>
        </w:numPr>
        <w:rPr>
          <w:rStyle w:val="tlid-translation"/>
        </w:rPr>
      </w:pPr>
      <w:r w:rsidRPr="0019575F">
        <w:rPr>
          <w:rStyle w:val="tlid-translation"/>
        </w:rPr>
        <w:t>Melden Sie sich bei Oracle Identity System Administration an.</w:t>
      </w:r>
    </w:p>
    <w:p w14:paraId="18335134" w14:textId="0BF2F07D" w:rsidR="00CE2BE3" w:rsidRPr="0019575F" w:rsidRDefault="00CE2BE3" w:rsidP="00CE2BE3">
      <w:pPr>
        <w:pStyle w:val="NumberList"/>
        <w:rPr>
          <w:rStyle w:val="tlid-translation"/>
        </w:rPr>
      </w:pPr>
      <w:r w:rsidRPr="0019575F">
        <w:rPr>
          <w:rStyle w:val="tlid-translation"/>
        </w:rPr>
        <w:t>Klicken Sie im linken Bereich unter Systemverwaltung auf Scheduler.</w:t>
      </w:r>
    </w:p>
    <w:p w14:paraId="3A9A11F8" w14:textId="7483CD4D" w:rsidR="00CE2BE3" w:rsidRPr="0019575F" w:rsidRDefault="00CE2BE3" w:rsidP="00CE2BE3">
      <w:pPr>
        <w:pStyle w:val="NumberList"/>
        <w:rPr>
          <w:rStyle w:val="tlid-translation"/>
        </w:rPr>
      </w:pPr>
      <w:r w:rsidRPr="0019575F">
        <w:rPr>
          <w:rStyle w:val="tlid-translation"/>
        </w:rPr>
        <w:t>Suchen und öffnen Sie den Hintergrundprozess wie folgt:</w:t>
      </w:r>
    </w:p>
    <w:p w14:paraId="7F67F216" w14:textId="270D071F" w:rsidR="00E529FA" w:rsidRPr="0019575F" w:rsidRDefault="00E529FA" w:rsidP="00E529FA">
      <w:pPr>
        <w:pStyle w:val="NumberList"/>
        <w:numPr>
          <w:ilvl w:val="1"/>
          <w:numId w:val="12"/>
        </w:numPr>
        <w:ind w:left="3686"/>
        <w:rPr>
          <w:rStyle w:val="tlid-translation"/>
        </w:rPr>
      </w:pPr>
      <w:r w:rsidRPr="0019575F">
        <w:rPr>
          <w:rStyle w:val="tlid-translation"/>
        </w:rPr>
        <w:t xml:space="preserve">Geben Sie im linken Bereich im Feld Suchen den Namen des Hintergrundprozesses </w:t>
      </w:r>
      <w:proofErr w:type="gramStart"/>
      <w:r w:rsidRPr="0019575F">
        <w:rPr>
          <w:rStyle w:val="tlid-translation"/>
        </w:rPr>
        <w:t>als</w:t>
      </w:r>
      <w:proofErr w:type="gramEnd"/>
      <w:r w:rsidRPr="0019575F">
        <w:rPr>
          <w:rStyle w:val="tlid-translation"/>
        </w:rPr>
        <w:t xml:space="preserve"> Suchkriterium ein. Alternativ können Sie auf Erweiterte Suche klicken und das Suchkriterium angeben.</w:t>
      </w:r>
    </w:p>
    <w:p w14:paraId="18140F22" w14:textId="126CD442" w:rsidR="00E529FA" w:rsidRPr="0019575F" w:rsidRDefault="00E529FA" w:rsidP="00E529FA">
      <w:pPr>
        <w:pStyle w:val="NumberList"/>
        <w:numPr>
          <w:ilvl w:val="1"/>
          <w:numId w:val="12"/>
        </w:numPr>
        <w:ind w:left="3686"/>
        <w:rPr>
          <w:rStyle w:val="tlid-translation"/>
        </w:rPr>
      </w:pPr>
      <w:r w:rsidRPr="0019575F">
        <w:rPr>
          <w:rStyle w:val="tlid-translation"/>
        </w:rPr>
        <w:t>Klicken Sie in der Ergebnistabelle im linken Bereich auf den Hintergrundprozess in der Spalte Jobname.</w:t>
      </w:r>
    </w:p>
    <w:p w14:paraId="6751D3E6" w14:textId="2DA741AC" w:rsidR="00CE2BE3" w:rsidRPr="0019575F" w:rsidRDefault="00CE2BE3" w:rsidP="00E529FA">
      <w:pPr>
        <w:pStyle w:val="NumberList"/>
        <w:numPr>
          <w:ilvl w:val="0"/>
          <w:numId w:val="16"/>
        </w:numPr>
        <w:rPr>
          <w:rStyle w:val="tlid-translation"/>
        </w:rPr>
      </w:pPr>
      <w:r w:rsidRPr="0019575F">
        <w:rPr>
          <w:rStyle w:val="tlid-translation"/>
        </w:rPr>
        <w:lastRenderedPageBreak/>
        <w:t>Auf der Registerkarte Jobdetails können Sie die folgenden Parameter ändern</w:t>
      </w:r>
      <w:proofErr w:type="gramStart"/>
      <w:r w:rsidRPr="0019575F">
        <w:rPr>
          <w:rStyle w:val="tlid-translation"/>
        </w:rPr>
        <w:t>:</w:t>
      </w:r>
      <w:proofErr w:type="gramEnd"/>
      <w:r w:rsidR="00E529FA" w:rsidRPr="0019575F">
        <w:rPr>
          <w:rStyle w:val="tlid-translation"/>
        </w:rPr>
        <w:br/>
      </w:r>
      <w:r w:rsidR="00E529FA" w:rsidRPr="0019575F">
        <w:rPr>
          <w:rStyle w:val="tlid-translation"/>
        </w:rPr>
        <w:br/>
      </w:r>
      <w:r w:rsidR="00E529FA" w:rsidRPr="0019575F">
        <w:rPr>
          <w:rStyle w:val="tlid-translation"/>
          <w:b/>
        </w:rPr>
        <w:t>Wiederholungen</w:t>
      </w:r>
      <w:r w:rsidR="00E529FA" w:rsidRPr="0019575F">
        <w:rPr>
          <w:rStyle w:val="tlid-translation"/>
        </w:rPr>
        <w:t>:</w:t>
      </w:r>
      <w:r w:rsidR="00E529FA" w:rsidRPr="0019575F">
        <w:rPr>
          <w:rStyle w:val="tlid-translation"/>
        </w:rPr>
        <w:br/>
        <w:t xml:space="preserve">Geben Sie in dieses Feld einen ganzzahligen Wert ein. Diese Zahl gibt </w:t>
      </w:r>
      <w:proofErr w:type="gramStart"/>
      <w:r w:rsidR="00E529FA" w:rsidRPr="0019575F">
        <w:rPr>
          <w:rStyle w:val="tlid-translation"/>
        </w:rPr>
        <w:t>an</w:t>
      </w:r>
      <w:proofErr w:type="gramEnd"/>
      <w:r w:rsidR="00E529FA" w:rsidRPr="0019575F">
        <w:rPr>
          <w:rStyle w:val="tlid-translation"/>
        </w:rPr>
        <w:t>, wie oft der Scheduler versucht, den Job zu starten, bevor er dem Job den Status Gestoppt zuweist.</w:t>
      </w:r>
      <w:r w:rsidR="00E529FA" w:rsidRPr="0019575F">
        <w:rPr>
          <w:rStyle w:val="tlid-translation"/>
        </w:rPr>
        <w:br/>
      </w:r>
      <w:r w:rsidR="00E529FA" w:rsidRPr="0019575F">
        <w:rPr>
          <w:rStyle w:val="tlid-translation"/>
        </w:rPr>
        <w:br/>
      </w:r>
      <w:r w:rsidR="00E529FA" w:rsidRPr="0019575F">
        <w:rPr>
          <w:rStyle w:val="tlid-translation"/>
          <w:b/>
        </w:rPr>
        <w:t>Zeitplantyp</w:t>
      </w:r>
      <w:proofErr w:type="gramStart"/>
      <w:r w:rsidR="00E529FA" w:rsidRPr="0019575F">
        <w:rPr>
          <w:rStyle w:val="tlid-translation"/>
        </w:rPr>
        <w:t>:</w:t>
      </w:r>
      <w:proofErr w:type="gramEnd"/>
      <w:r w:rsidR="00E529FA" w:rsidRPr="0019575F">
        <w:rPr>
          <w:rStyle w:val="tlid-translation"/>
        </w:rPr>
        <w:br/>
        <w:t>Wählen Sie abhängig von der Häufigkeit, mit der der Job ausgeführt werden soll, den entsprechenden Zeitplantyp aus.</w:t>
      </w:r>
      <w:r w:rsidR="00E529FA" w:rsidRPr="0019575F">
        <w:rPr>
          <w:rStyle w:val="tlid-translation"/>
        </w:rPr>
        <w:br/>
      </w:r>
      <w:r w:rsidR="00E529FA" w:rsidRPr="0019575F">
        <w:rPr>
          <w:rStyle w:val="tlid-translation"/>
        </w:rPr>
        <w:br/>
      </w:r>
      <w:r w:rsidRPr="0019575F">
        <w:rPr>
          <w:rStyle w:val="tlid-translation"/>
        </w:rPr>
        <w:t xml:space="preserve">Zusätzlich zum Ändern der Jobdetails können Sie einen Job aktivieren </w:t>
      </w:r>
      <w:proofErr w:type="gramStart"/>
      <w:r w:rsidRPr="0019575F">
        <w:rPr>
          <w:rStyle w:val="tlid-translation"/>
        </w:rPr>
        <w:t>oder</w:t>
      </w:r>
      <w:proofErr w:type="gramEnd"/>
      <w:r w:rsidRPr="0019575F">
        <w:rPr>
          <w:rStyle w:val="tlid-translation"/>
        </w:rPr>
        <w:t xml:space="preserve"> deaktivieren.</w:t>
      </w:r>
    </w:p>
    <w:p w14:paraId="5A78F70B" w14:textId="61FC2CDE" w:rsidR="00CE2BE3" w:rsidRPr="0019575F" w:rsidRDefault="00CE2BE3" w:rsidP="00CE2BE3">
      <w:pPr>
        <w:pStyle w:val="NumberList"/>
        <w:numPr>
          <w:ilvl w:val="0"/>
          <w:numId w:val="16"/>
        </w:numPr>
        <w:rPr>
          <w:rStyle w:val="tlid-translation"/>
        </w:rPr>
      </w:pPr>
      <w:r w:rsidRPr="0019575F">
        <w:rPr>
          <w:rStyle w:val="tlid-translation"/>
        </w:rPr>
        <w:t>Geben Sie auf der Registerkarte Auftragsdetails im Bereich Parameter Werte für die Attribute des Hintergrundprozesses an.</w:t>
      </w:r>
    </w:p>
    <w:tbl>
      <w:tblPr>
        <w:tblW w:w="0" w:type="auto"/>
        <w:tblInd w:w="3096" w:type="dxa"/>
        <w:tblBorders>
          <w:left w:val="single" w:sz="18" w:space="0" w:color="1D5AAB"/>
        </w:tblBorders>
        <w:shd w:val="clear" w:color="auto" w:fill="EFF6FE"/>
        <w:tblLook w:val="04A0" w:firstRow="1" w:lastRow="0" w:firstColumn="1" w:lastColumn="0" w:noHBand="0" w:noVBand="1"/>
      </w:tblPr>
      <w:tblGrid>
        <w:gridCol w:w="456"/>
        <w:gridCol w:w="6534"/>
      </w:tblGrid>
      <w:tr w:rsidR="00CE2BE3" w:rsidRPr="0019575F" w14:paraId="2BAD10BE" w14:textId="77777777" w:rsidTr="00E529FA">
        <w:trPr>
          <w:trHeight w:hRule="exact" w:val="397"/>
          <w:tblHeader/>
        </w:trPr>
        <w:tc>
          <w:tcPr>
            <w:tcW w:w="314" w:type="dxa"/>
            <w:vMerge w:val="restart"/>
            <w:shd w:val="clear" w:color="auto" w:fill="EFF6FE"/>
          </w:tcPr>
          <w:p w14:paraId="2EBA6FD1" w14:textId="77777777" w:rsidR="00CE2BE3" w:rsidRPr="0019575F" w:rsidRDefault="00CE2BE3" w:rsidP="00E529FA">
            <w:pPr>
              <w:pStyle w:val="BodyText"/>
              <w:ind w:left="0"/>
              <w:rPr>
                <w:lang w:val="en-US"/>
              </w:rPr>
            </w:pPr>
            <w:r w:rsidRPr="0019575F">
              <w:rPr>
                <w:noProof/>
                <w:lang w:val="en-US" w:eastAsia="de-DE"/>
              </w:rPr>
              <w:drawing>
                <wp:inline distT="0" distB="0" distL="0" distR="0" wp14:anchorId="1E1CFB2C" wp14:editId="58DC8A7E">
                  <wp:extent cx="152400" cy="152400"/>
                  <wp:effectExtent l="0" t="0" r="0" b="0"/>
                  <wp:docPr id="13" name="Picture 1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676" w:type="dxa"/>
            <w:shd w:val="clear" w:color="auto" w:fill="EFF6FE"/>
          </w:tcPr>
          <w:p w14:paraId="41606FC8" w14:textId="20644D38" w:rsidR="00CE2BE3" w:rsidRPr="0019575F" w:rsidRDefault="00E529FA" w:rsidP="00E529FA">
            <w:pPr>
              <w:pStyle w:val="BodyText"/>
              <w:ind w:left="0"/>
              <w:rPr>
                <w:b/>
                <w:color w:val="1D5AAB"/>
                <w:sz w:val="24"/>
                <w:szCs w:val="24"/>
                <w:lang w:val="en-US"/>
              </w:rPr>
            </w:pPr>
            <w:r w:rsidRPr="0019575F">
              <w:rPr>
                <w:b/>
                <w:color w:val="1D5AAB"/>
                <w:sz w:val="24"/>
                <w:szCs w:val="24"/>
                <w:lang w:val="en-US"/>
              </w:rPr>
              <w:t>Hinweis</w:t>
            </w:r>
          </w:p>
        </w:tc>
      </w:tr>
      <w:tr w:rsidR="00CE2BE3" w:rsidRPr="0019575F" w14:paraId="3FF466EA" w14:textId="77777777" w:rsidTr="00E529FA">
        <w:trPr>
          <w:trHeight w:val="454"/>
          <w:tblHeader/>
        </w:trPr>
        <w:tc>
          <w:tcPr>
            <w:tcW w:w="314" w:type="dxa"/>
            <w:vMerge/>
            <w:shd w:val="clear" w:color="auto" w:fill="EFF6FE"/>
          </w:tcPr>
          <w:p w14:paraId="29680EA2" w14:textId="77777777" w:rsidR="00CE2BE3" w:rsidRPr="0019575F" w:rsidRDefault="00CE2BE3" w:rsidP="00E529FA">
            <w:pPr>
              <w:pStyle w:val="BodyText"/>
              <w:ind w:left="0"/>
              <w:rPr>
                <w:lang w:val="en-US"/>
              </w:rPr>
            </w:pPr>
          </w:p>
        </w:tc>
        <w:tc>
          <w:tcPr>
            <w:tcW w:w="6676" w:type="dxa"/>
            <w:shd w:val="clear" w:color="auto" w:fill="EFF6FE"/>
          </w:tcPr>
          <w:p w14:paraId="18062CE1" w14:textId="2992B387" w:rsidR="00E529FA" w:rsidRPr="0019575F" w:rsidRDefault="00E529FA" w:rsidP="00E529FA">
            <w:pPr>
              <w:pStyle w:val="BodyText"/>
              <w:ind w:left="0"/>
              <w:rPr>
                <w:lang w:val="en-US"/>
              </w:rPr>
            </w:pPr>
            <w:r w:rsidRPr="0019575F">
              <w:rPr>
                <w:rStyle w:val="tlid-translation"/>
                <w:lang w:val="en-US"/>
              </w:rPr>
              <w:t>Attributwerte sind in der von Ihnen importierten Connector-XML-Datei vordefiniert. Geben Sie nur Werte für die Attribute an, die Sie ändern möchten.</w:t>
            </w:r>
          </w:p>
        </w:tc>
      </w:tr>
    </w:tbl>
    <w:p w14:paraId="1284949B" w14:textId="4718F065" w:rsidR="00CE2BE3" w:rsidRPr="0019575F" w:rsidRDefault="00CE2BE3" w:rsidP="00CE2BE3">
      <w:pPr>
        <w:pStyle w:val="NumberList"/>
        <w:numPr>
          <w:ilvl w:val="0"/>
          <w:numId w:val="16"/>
        </w:numPr>
        <w:rPr>
          <w:rStyle w:val="tlid-translation"/>
        </w:rPr>
      </w:pPr>
      <w:r w:rsidRPr="0019575F">
        <w:rPr>
          <w:rStyle w:val="tlid-translation"/>
        </w:rPr>
        <w:t>Klicken Sie auf Übernehmen, um die Änderungen zu speichern.</w:t>
      </w:r>
    </w:p>
    <w:tbl>
      <w:tblPr>
        <w:tblW w:w="0" w:type="auto"/>
        <w:tblInd w:w="3096" w:type="dxa"/>
        <w:tblBorders>
          <w:left w:val="single" w:sz="18" w:space="0" w:color="1D5AAB"/>
        </w:tblBorders>
        <w:shd w:val="clear" w:color="auto" w:fill="EFF6FE"/>
        <w:tblLook w:val="04A0" w:firstRow="1" w:lastRow="0" w:firstColumn="1" w:lastColumn="0" w:noHBand="0" w:noVBand="1"/>
      </w:tblPr>
      <w:tblGrid>
        <w:gridCol w:w="456"/>
        <w:gridCol w:w="6534"/>
      </w:tblGrid>
      <w:tr w:rsidR="00E529FA" w:rsidRPr="0019575F" w14:paraId="6BCBA276" w14:textId="77777777" w:rsidTr="00E529FA">
        <w:trPr>
          <w:trHeight w:hRule="exact" w:val="397"/>
          <w:tblHeader/>
        </w:trPr>
        <w:tc>
          <w:tcPr>
            <w:tcW w:w="314" w:type="dxa"/>
            <w:vMerge w:val="restart"/>
            <w:shd w:val="clear" w:color="auto" w:fill="EFF6FE"/>
          </w:tcPr>
          <w:p w14:paraId="66E9E14D" w14:textId="77777777" w:rsidR="00E529FA" w:rsidRPr="0019575F" w:rsidRDefault="00E529FA" w:rsidP="00E529FA">
            <w:pPr>
              <w:pStyle w:val="BodyText"/>
              <w:ind w:left="0"/>
              <w:rPr>
                <w:lang w:val="en-US"/>
              </w:rPr>
            </w:pPr>
            <w:r w:rsidRPr="0019575F">
              <w:rPr>
                <w:noProof/>
                <w:lang w:val="en-US" w:eastAsia="de-DE"/>
              </w:rPr>
              <w:drawing>
                <wp:inline distT="0" distB="0" distL="0" distR="0" wp14:anchorId="06F70F13" wp14:editId="4F0A066C">
                  <wp:extent cx="152400" cy="152400"/>
                  <wp:effectExtent l="0" t="0" r="0" b="0"/>
                  <wp:docPr id="10" name="Picture 1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676" w:type="dxa"/>
            <w:shd w:val="clear" w:color="auto" w:fill="EFF6FE"/>
          </w:tcPr>
          <w:p w14:paraId="35753053" w14:textId="1C7D0A32" w:rsidR="00E529FA" w:rsidRPr="0019575F" w:rsidRDefault="00E529FA" w:rsidP="00E529FA">
            <w:pPr>
              <w:pStyle w:val="BodyText"/>
              <w:ind w:left="0"/>
              <w:rPr>
                <w:b/>
                <w:color w:val="1D5AAB"/>
                <w:sz w:val="24"/>
                <w:szCs w:val="24"/>
                <w:lang w:val="en-US"/>
              </w:rPr>
            </w:pPr>
            <w:r w:rsidRPr="0019575F">
              <w:rPr>
                <w:b/>
                <w:color w:val="1D5AAB"/>
                <w:sz w:val="24"/>
                <w:szCs w:val="24"/>
                <w:lang w:val="en-US"/>
              </w:rPr>
              <w:t>Hinweis</w:t>
            </w:r>
          </w:p>
        </w:tc>
      </w:tr>
      <w:tr w:rsidR="00E529FA" w:rsidRPr="0019575F" w14:paraId="4335EDF8" w14:textId="77777777" w:rsidTr="00E529FA">
        <w:trPr>
          <w:trHeight w:val="454"/>
          <w:tblHeader/>
        </w:trPr>
        <w:tc>
          <w:tcPr>
            <w:tcW w:w="314" w:type="dxa"/>
            <w:vMerge/>
            <w:shd w:val="clear" w:color="auto" w:fill="EFF6FE"/>
          </w:tcPr>
          <w:p w14:paraId="7E247F8D" w14:textId="77777777" w:rsidR="00E529FA" w:rsidRPr="0019575F" w:rsidRDefault="00E529FA" w:rsidP="00E529FA">
            <w:pPr>
              <w:pStyle w:val="BodyText"/>
              <w:ind w:left="0"/>
              <w:rPr>
                <w:lang w:val="en-US"/>
              </w:rPr>
            </w:pPr>
          </w:p>
        </w:tc>
        <w:tc>
          <w:tcPr>
            <w:tcW w:w="6676" w:type="dxa"/>
            <w:shd w:val="clear" w:color="auto" w:fill="EFF6FE"/>
          </w:tcPr>
          <w:p w14:paraId="593E39A2" w14:textId="733AACD4" w:rsidR="00E529FA" w:rsidRPr="0019575F" w:rsidRDefault="00E529FA" w:rsidP="00E529FA">
            <w:pPr>
              <w:pStyle w:val="BodyText"/>
              <w:ind w:left="0"/>
              <w:rPr>
                <w:lang w:val="en-US"/>
              </w:rPr>
            </w:pPr>
            <w:r w:rsidRPr="0019575F">
              <w:rPr>
                <w:rStyle w:val="tlid-translation"/>
                <w:lang w:val="en-US"/>
              </w:rPr>
              <w:t>Auf der Seite "Scheduler-Status" in der Identity System Administration können Sie den Scheduler entweder starten, stoppen oder neu initialisieren.</w:t>
            </w:r>
          </w:p>
        </w:tc>
      </w:tr>
    </w:tbl>
    <w:p w14:paraId="0360BC16" w14:textId="77777777" w:rsidR="00CE2BE3" w:rsidRPr="0019575F" w:rsidRDefault="00CE2BE3" w:rsidP="00CE2BE3">
      <w:pPr>
        <w:pStyle w:val="HeadingBar"/>
        <w:rPr>
          <w:rStyle w:val="tlid-translation"/>
          <w:lang w:val="en-US"/>
        </w:rPr>
      </w:pPr>
    </w:p>
    <w:p w14:paraId="482CE07D" w14:textId="7DE6FCBA" w:rsidR="00CE2BE3" w:rsidRPr="0019575F" w:rsidRDefault="00CE2BE3" w:rsidP="00CE2BE3">
      <w:pPr>
        <w:pStyle w:val="Heading3"/>
        <w:rPr>
          <w:rStyle w:val="tlid-translation"/>
          <w:lang w:val="en-US"/>
        </w:rPr>
      </w:pPr>
      <w:bookmarkStart w:id="86" w:name="_Ref51779698"/>
      <w:bookmarkStart w:id="87" w:name="_Toc84080848"/>
      <w:r w:rsidRPr="0019575F">
        <w:rPr>
          <w:rStyle w:val="tlid-translation"/>
          <w:lang w:val="en-US"/>
        </w:rPr>
        <w:t>Provisionierungsvorgänge ausführen</w:t>
      </w:r>
      <w:bookmarkEnd w:id="86"/>
      <w:bookmarkEnd w:id="87"/>
    </w:p>
    <w:p w14:paraId="217A7118" w14:textId="078FE18B" w:rsidR="00CE2BE3" w:rsidRPr="0019575F" w:rsidRDefault="00E529FA" w:rsidP="00CE2BE3">
      <w:pPr>
        <w:pStyle w:val="BodyText"/>
        <w:rPr>
          <w:rStyle w:val="tlid-translation"/>
          <w:lang w:val="en-US"/>
        </w:rPr>
      </w:pPr>
      <w:r w:rsidRPr="0019575F">
        <w:rPr>
          <w:rStyle w:val="tlid-translation"/>
          <w:lang w:val="en-US"/>
        </w:rPr>
        <w:t xml:space="preserve">Sie erstellen einen neuen Benutzer in Oracle Identity Self Service auf der Seite Benutzer erstellen. Sie stellen Konten auf der Registerkarte Konten der Seite Benutzerdetails bereit </w:t>
      </w:r>
      <w:proofErr w:type="gramStart"/>
      <w:r w:rsidRPr="0019575F">
        <w:rPr>
          <w:rStyle w:val="tlid-translation"/>
          <w:lang w:val="en-US"/>
        </w:rPr>
        <w:t>oder</w:t>
      </w:r>
      <w:proofErr w:type="gramEnd"/>
      <w:r w:rsidRPr="0019575F">
        <w:rPr>
          <w:rStyle w:val="tlid-translation"/>
          <w:lang w:val="en-US"/>
        </w:rPr>
        <w:t xml:space="preserve"> fordern sie an.</w:t>
      </w:r>
    </w:p>
    <w:p w14:paraId="35CC4A5E" w14:textId="6AD451D5" w:rsidR="00E529FA" w:rsidRPr="0019575F" w:rsidRDefault="00E529FA" w:rsidP="00CE2BE3">
      <w:pPr>
        <w:pStyle w:val="BodyText"/>
        <w:rPr>
          <w:lang w:val="en-US"/>
        </w:rPr>
      </w:pPr>
      <w:r w:rsidRPr="0019575F">
        <w:rPr>
          <w:rStyle w:val="tlid-translation"/>
          <w:lang w:val="en-US"/>
        </w:rPr>
        <w:t xml:space="preserve">So führen Sie Provisionierungsvorgänge in Identity Manager </w:t>
      </w:r>
      <w:proofErr w:type="gramStart"/>
      <w:r w:rsidRPr="0019575F">
        <w:rPr>
          <w:rStyle w:val="tlid-translation"/>
          <w:lang w:val="en-US"/>
        </w:rPr>
        <w:t>aus</w:t>
      </w:r>
      <w:proofErr w:type="gramEnd"/>
      <w:r w:rsidRPr="0019575F">
        <w:rPr>
          <w:rStyle w:val="tlid-translation"/>
          <w:lang w:val="en-US"/>
        </w:rPr>
        <w:t>:</w:t>
      </w:r>
    </w:p>
    <w:p w14:paraId="1E643514" w14:textId="77777777" w:rsidR="00CE2BE3" w:rsidRPr="0019575F" w:rsidRDefault="00CE2BE3" w:rsidP="00CE2BE3">
      <w:pPr>
        <w:pStyle w:val="HeadingBar"/>
        <w:rPr>
          <w:rStyle w:val="tlid-translation"/>
          <w:lang w:val="en-US"/>
        </w:rPr>
      </w:pPr>
    </w:p>
    <w:p w14:paraId="2E46775F" w14:textId="659D11A5" w:rsidR="00CE2BE3" w:rsidRPr="0019575F" w:rsidRDefault="00CE2BE3" w:rsidP="00CE2BE3">
      <w:pPr>
        <w:pStyle w:val="Heading3"/>
        <w:rPr>
          <w:rStyle w:val="tlid-translation"/>
          <w:lang w:val="en-US"/>
        </w:rPr>
      </w:pPr>
      <w:bookmarkStart w:id="88" w:name="_Ref51779703"/>
      <w:bookmarkStart w:id="89" w:name="_Toc84080849"/>
      <w:r w:rsidRPr="0019575F">
        <w:rPr>
          <w:rStyle w:val="tlid-translation"/>
          <w:lang w:val="en-US"/>
        </w:rPr>
        <w:t>Deinstallation des Connectors</w:t>
      </w:r>
      <w:bookmarkEnd w:id="88"/>
      <w:bookmarkEnd w:id="89"/>
    </w:p>
    <w:p w14:paraId="55BAE6B1" w14:textId="325F86F2" w:rsidR="00CE2BE3" w:rsidRPr="0019575F" w:rsidRDefault="00E529FA" w:rsidP="00CE2BE3">
      <w:pPr>
        <w:pStyle w:val="BodyText"/>
        <w:rPr>
          <w:rStyle w:val="tlid-translation"/>
          <w:lang w:val="en-US"/>
        </w:rPr>
      </w:pPr>
      <w:r w:rsidRPr="0019575F">
        <w:rPr>
          <w:rStyle w:val="tlid-translation"/>
          <w:lang w:val="en-US"/>
        </w:rPr>
        <w:t xml:space="preserve">Durch die Deinstallation des Connectors werden alle kontobezogenen Daten </w:t>
      </w:r>
      <w:proofErr w:type="gramStart"/>
      <w:r w:rsidRPr="0019575F">
        <w:rPr>
          <w:rStyle w:val="tlid-translation"/>
          <w:lang w:val="en-US"/>
        </w:rPr>
        <w:t>gelöscht,</w:t>
      </w:r>
      <w:proofErr w:type="gramEnd"/>
      <w:r w:rsidRPr="0019575F">
        <w:rPr>
          <w:rStyle w:val="tlid-translation"/>
          <w:lang w:val="en-US"/>
        </w:rPr>
        <w:t xml:space="preserve"> die den Ressourcenobjekten des Connectors zugeordnet sind. Mit dem Dienstprogramm "Connectors deinstallieren" können Sie einen Connector deinstallieren.</w:t>
      </w:r>
    </w:p>
    <w:p w14:paraId="15C8CE4E" w14:textId="653FF9F0" w:rsidR="00E529FA" w:rsidRPr="0019575F" w:rsidRDefault="00E529FA" w:rsidP="00CE2BE3">
      <w:pPr>
        <w:pStyle w:val="BodyText"/>
        <w:rPr>
          <w:rStyle w:val="tlid-translation"/>
          <w:lang w:val="en-US"/>
        </w:rPr>
      </w:pPr>
      <w:r w:rsidRPr="0019575F">
        <w:rPr>
          <w:rStyle w:val="tlid-translation"/>
          <w:lang w:val="en-US"/>
        </w:rPr>
        <w:t xml:space="preserve">Wenn Sie den Connector aus irgendeinem Grund deinstallieren möchten, lesen Sie </w:t>
      </w:r>
      <w:hyperlink r:id="rId25" w:history="1">
        <w:r w:rsidRPr="0019575F">
          <w:rPr>
            <w:rStyle w:val="Hyperlink"/>
            <w:lang w:val="en-US"/>
          </w:rPr>
          <w:t>Uninstalling Connectors</w:t>
        </w:r>
      </w:hyperlink>
      <w:r w:rsidRPr="0019575F">
        <w:rPr>
          <w:rStyle w:val="tlid-translation"/>
          <w:lang w:val="en-US"/>
        </w:rPr>
        <w:t xml:space="preserve"> in </w:t>
      </w:r>
      <w:r w:rsidRPr="0019575F">
        <w:rPr>
          <w:rStyle w:val="tlid-translation"/>
          <w:i/>
          <w:lang w:val="en-US"/>
        </w:rPr>
        <w:t>Oracle Fusion Middleware Administering Oracle Identity Manager</w:t>
      </w:r>
      <w:r w:rsidRPr="0019575F">
        <w:rPr>
          <w:rStyle w:val="tlid-translation"/>
          <w:lang w:val="en-US"/>
        </w:rPr>
        <w:t>.</w:t>
      </w:r>
    </w:p>
    <w:p w14:paraId="7BD94A10" w14:textId="6AC1A7CC" w:rsidR="005F6553" w:rsidRPr="0019575F" w:rsidRDefault="005F6553" w:rsidP="005F6553">
      <w:pPr>
        <w:pStyle w:val="Heading2"/>
        <w:rPr>
          <w:rStyle w:val="tlid-translation"/>
          <w:lang w:val="en-US"/>
        </w:rPr>
      </w:pPr>
      <w:bookmarkStart w:id="90" w:name="_Toc84080850"/>
      <w:r w:rsidRPr="0019575F">
        <w:rPr>
          <w:rStyle w:val="tlid-translation"/>
          <w:lang w:val="en-US"/>
        </w:rPr>
        <w:lastRenderedPageBreak/>
        <w:t>Limitierungen des Pivotal Cloud Foundry Foundation Connector</w:t>
      </w:r>
      <w:bookmarkEnd w:id="90"/>
    </w:p>
    <w:p w14:paraId="3B5E5191" w14:textId="77777777" w:rsidR="005F6553" w:rsidRPr="0019575F" w:rsidRDefault="005F6553" w:rsidP="005F6553">
      <w:pPr>
        <w:pStyle w:val="HeadingBar"/>
        <w:rPr>
          <w:rStyle w:val="tlid-translation"/>
          <w:lang w:val="en-US"/>
        </w:rPr>
      </w:pPr>
    </w:p>
    <w:p w14:paraId="2C6BEEEF" w14:textId="67CA6E49" w:rsidR="005F6553" w:rsidRPr="0019575F" w:rsidRDefault="005F6553" w:rsidP="005F6553">
      <w:pPr>
        <w:pStyle w:val="Heading3"/>
        <w:rPr>
          <w:rStyle w:val="tlid-translation"/>
          <w:lang w:val="en-US"/>
        </w:rPr>
      </w:pPr>
      <w:bookmarkStart w:id="91" w:name="_Toc84080851"/>
      <w:r w:rsidRPr="0019575F">
        <w:rPr>
          <w:rStyle w:val="tlid-translation"/>
          <w:lang w:val="en-US"/>
        </w:rPr>
        <w:t>Zuweisung von Rollen in Spaces</w:t>
      </w:r>
      <w:bookmarkEnd w:id="91"/>
    </w:p>
    <w:p w14:paraId="26D2F283" w14:textId="1141EBB1" w:rsidR="005F6553" w:rsidRPr="0019575F" w:rsidRDefault="005F6553" w:rsidP="005F6553">
      <w:pPr>
        <w:pStyle w:val="BodyText"/>
        <w:rPr>
          <w:lang w:val="en-US"/>
        </w:rPr>
      </w:pPr>
      <w:r w:rsidRPr="0019575F">
        <w:rPr>
          <w:lang w:val="en-US"/>
        </w:rPr>
        <w:t xml:space="preserve">Um einem Benutzerkonto in einem Space eine Rolle zu zuweisen, muss dem entsprechenden Benutzer zuvor in der Organisation dem der Space angehört die Rolle </w:t>
      </w:r>
      <w:r w:rsidRPr="0019575F">
        <w:rPr>
          <w:i/>
          <w:lang w:val="en-US"/>
        </w:rPr>
        <w:t>User</w:t>
      </w:r>
      <w:r w:rsidRPr="0019575F">
        <w:rPr>
          <w:lang w:val="en-US"/>
        </w:rPr>
        <w:t xml:space="preserve"> zugeordnet sein.</w:t>
      </w:r>
    </w:p>
    <w:p w14:paraId="174D8A9B" w14:textId="77777777" w:rsidR="005F6553" w:rsidRPr="0019575F" w:rsidRDefault="005F6553" w:rsidP="005F6553">
      <w:pPr>
        <w:pStyle w:val="HeadingBar"/>
        <w:rPr>
          <w:rStyle w:val="tlid-translation"/>
          <w:lang w:val="en-US"/>
        </w:rPr>
      </w:pPr>
    </w:p>
    <w:p w14:paraId="14CB1C00" w14:textId="7FC538C2" w:rsidR="005F6553" w:rsidRPr="0019575F" w:rsidRDefault="005F6553" w:rsidP="005F6553">
      <w:pPr>
        <w:pStyle w:val="Heading3"/>
        <w:rPr>
          <w:rStyle w:val="tlid-translation"/>
          <w:lang w:val="en-US"/>
        </w:rPr>
      </w:pPr>
      <w:bookmarkStart w:id="92" w:name="_Toc84080852"/>
      <w:r w:rsidRPr="0019575F">
        <w:rPr>
          <w:rStyle w:val="tlid-translation"/>
          <w:lang w:val="en-US"/>
        </w:rPr>
        <w:t>Entzug von Rollen in Organisationen</w:t>
      </w:r>
      <w:bookmarkEnd w:id="92"/>
    </w:p>
    <w:p w14:paraId="4C1F5699" w14:textId="26468E24" w:rsidR="005F6553" w:rsidRPr="0019575F" w:rsidRDefault="005F6553" w:rsidP="005F6553">
      <w:pPr>
        <w:pStyle w:val="BodyText"/>
        <w:rPr>
          <w:lang w:val="en-US"/>
        </w:rPr>
      </w:pPr>
      <w:r w:rsidRPr="0019575F">
        <w:rPr>
          <w:lang w:val="en-US"/>
        </w:rPr>
        <w:t xml:space="preserve">Um einem Benutzerkonto die Rolle User in einer Organisation zu entziehen, </w:t>
      </w:r>
      <w:proofErr w:type="gramStart"/>
      <w:r w:rsidRPr="0019575F">
        <w:rPr>
          <w:lang w:val="en-US"/>
        </w:rPr>
        <w:t>sind</w:t>
      </w:r>
      <w:proofErr w:type="gramEnd"/>
      <w:r w:rsidRPr="0019575F">
        <w:rPr>
          <w:lang w:val="en-US"/>
        </w:rPr>
        <w:t xml:space="preserve"> zuvor alle Zuordnungen von Rollen zu den der Organisation angehörigen Spaces zu entziehen.</w:t>
      </w:r>
    </w:p>
    <w:p w14:paraId="224F3166" w14:textId="77777777" w:rsidR="005F6553" w:rsidRPr="0019575F" w:rsidRDefault="005F6553" w:rsidP="005F6553">
      <w:pPr>
        <w:pStyle w:val="BodyText"/>
        <w:rPr>
          <w:lang w:val="en-US"/>
        </w:rPr>
      </w:pPr>
    </w:p>
    <w:p w14:paraId="6264601A" w14:textId="77777777" w:rsidR="005F6553" w:rsidRPr="0019575F" w:rsidRDefault="005F6553" w:rsidP="00CE2BE3">
      <w:pPr>
        <w:pStyle w:val="BodyText"/>
        <w:rPr>
          <w:lang w:val="en-US"/>
        </w:rPr>
      </w:pPr>
    </w:p>
    <w:sectPr w:rsidR="005F6553" w:rsidRPr="0019575F">
      <w:headerReference w:type="first" r:id="rId26"/>
      <w:footerReference w:type="first" r:id="rId27"/>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F9157" w14:textId="77777777" w:rsidR="006A5834" w:rsidRDefault="006A5834">
      <w:r>
        <w:separator/>
      </w:r>
    </w:p>
  </w:endnote>
  <w:endnote w:type="continuationSeparator" w:id="0">
    <w:p w14:paraId="5DFCDBD0" w14:textId="77777777" w:rsidR="006A5834" w:rsidRDefault="006A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B9227" w14:textId="77777777" w:rsidR="002759EA" w:rsidRDefault="002759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3A42A6E1" w14:textId="77777777" w:rsidR="002759EA" w:rsidRDefault="002759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4FF47" w14:textId="7D76E31A" w:rsidR="002759EA" w:rsidRDefault="002759EA">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19575F">
      <w:rPr>
        <w:noProof/>
        <w:lang w:val="en-US"/>
      </w:rPr>
      <w:instrText>Connector Guide for Apigee Edge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19575F">
      <w:rPr>
        <w:noProof/>
        <w:lang w:val="en-US"/>
      </w:rPr>
      <w:instrText>Connector Guide for Apigee Edge Release 1.0.0</w:instrText>
    </w:r>
    <w:r>
      <w:rPr>
        <w:lang w:val="en-US"/>
      </w:rPr>
      <w:fldChar w:fldCharType="end"/>
    </w:r>
    <w:r>
      <w:rPr>
        <w:lang w:val="en-US"/>
      </w:rPr>
      <w:fldChar w:fldCharType="separate"/>
    </w:r>
    <w:r w:rsidR="0019575F">
      <w:rPr>
        <w:noProof/>
        <w:lang w:val="en-US"/>
      </w:rPr>
      <w:t>Connector Guide for Apigee Edge Release 1.0.0</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19575F">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sidR="0019575F">
      <w:rPr>
        <w:lang w:val="en-US"/>
      </w:rPr>
      <w:fldChar w:fldCharType="separate"/>
    </w:r>
    <w:r w:rsidR="0019575F">
      <w:rPr>
        <w:noProof/>
        <w:lang w:val="en-US"/>
      </w:rPr>
      <w:instrText>Bereitstellen des Pivotal Cloud Foundry Foundation Connector</w:instrText>
    </w:r>
    <w:r>
      <w:rPr>
        <w:lang w:val="en-US"/>
      </w:rPr>
      <w:fldChar w:fldCharType="end"/>
    </w:r>
    <w:r w:rsidR="0019575F">
      <w:rPr>
        <w:lang w:val="en-US"/>
      </w:rPr>
      <w:fldChar w:fldCharType="separate"/>
    </w:r>
    <w:r w:rsidR="0019575F">
      <w:rPr>
        <w:noProof/>
        <w:lang w:val="en-US"/>
      </w:rPr>
      <w:t>Bereitstellen des Pivotal Cloud Foundry Foundation Connector</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19575F">
      <w:rPr>
        <w:rStyle w:val="PageNumber"/>
        <w:noProof/>
        <w:lang w:val="en-US"/>
      </w:rPr>
      <w:t>17</w:t>
    </w:r>
    <w:r>
      <w:rPr>
        <w:rStyle w:val="PageNumber"/>
        <w:lang w:val="en-US"/>
      </w:rPr>
      <w:fldChar w:fldCharType="end"/>
    </w:r>
  </w:p>
  <w:p w14:paraId="07F21E76" w14:textId="72288E8A" w:rsidR="002759EA" w:rsidRDefault="002759EA">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IM.PCF Connector.docx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B51028">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B51028">
      <w:instrText>1.0</w:instrText>
    </w:r>
    <w:r>
      <w:rPr>
        <w:lang w:val="en-US"/>
      </w:rPr>
      <w:fldChar w:fldCharType="end"/>
    </w:r>
    <w:r>
      <w:rPr>
        <w:lang w:val="en-US"/>
      </w:rPr>
      <w:instrText>)</w:instrText>
    </w:r>
    <w:r>
      <w:rPr>
        <w:lang w:val="en-US"/>
      </w:rPr>
      <w:fldChar w:fldCharType="separate"/>
    </w:r>
    <w:r>
      <w:rPr>
        <w:noProof/>
        <w:lang w:val="en-US"/>
      </w:rPr>
      <w:t xml:space="preserve">(V. </w:t>
    </w:r>
    <w:r w:rsidRPr="00B51028">
      <w:rPr>
        <w:noProof/>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19575F" w:rsidRPr="0019575F">
      <w:rPr>
        <w:b/>
        <w:bCs/>
        <w:noProof/>
      </w:rPr>
      <w:instrText>Connector Guide</w:instrText>
    </w:r>
    <w:r w:rsidR="0019575F">
      <w:rPr>
        <w:noProof/>
        <w:lang w:val="en-US"/>
      </w:rPr>
      <w:instrText xml:space="preserve"> for Apigee Edge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BC73D" w14:textId="77777777" w:rsidR="002759EA" w:rsidRDefault="002759EA">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841EC" w14:textId="77777777" w:rsidR="002759EA" w:rsidRDefault="002759EA">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14:paraId="6CA5F22B" w14:textId="77777777" w:rsidR="002759EA" w:rsidRDefault="002759EA">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14:paraId="35484A24" w14:textId="77777777" w:rsidR="002759EA" w:rsidRDefault="002759EA">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F62F4" w14:textId="77777777" w:rsidR="006A5834" w:rsidRDefault="006A5834">
      <w:r>
        <w:separator/>
      </w:r>
    </w:p>
  </w:footnote>
  <w:footnote w:type="continuationSeparator" w:id="0">
    <w:p w14:paraId="45D76CBE" w14:textId="77777777" w:rsidR="006A5834" w:rsidRDefault="006A5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2393E" w14:textId="2300D739" w:rsidR="002759EA" w:rsidRDefault="002759EA">
    <w:pPr>
      <w:pStyle w:val="Header"/>
      <w:tabs>
        <w:tab w:val="clear" w:pos="10440"/>
        <w:tab w:val="right" w:pos="10081"/>
      </w:tabs>
    </w:pPr>
    <w:r>
      <w:tab/>
    </w:r>
    <w:r>
      <w:fldChar w:fldCharType="begin"/>
    </w:r>
    <w:r>
      <w:instrText xml:space="preserve"> IF "</w:instrText>
    </w:r>
    <w:r w:rsidR="006A5834">
      <w:fldChar w:fldCharType="begin"/>
    </w:r>
    <w:r w:rsidR="006A5834">
      <w:instrText xml:space="preserve"> REF DocControlNumber </w:instrText>
    </w:r>
    <w:r w:rsidR="006A5834">
      <w:fldChar w:fldCharType="separate"/>
    </w:r>
    <w:r w:rsidRPr="006A5FC0">
      <w:rPr>
        <w:rStyle w:val="HighlightedVariable"/>
      </w:rPr>
      <w:instrText>OC_DE/300516442/DO.081/00</w:instrText>
    </w:r>
    <w:r>
      <w:rPr>
        <w:rStyle w:val="HighlightedVariable"/>
      </w:rPr>
      <w:instrText>19</w:instrText>
    </w:r>
    <w:r w:rsidRPr="006A5FC0">
      <w:rPr>
        <w:rStyle w:val="HighlightedVariable"/>
      </w:rPr>
      <w:instrText xml:space="preserve"> </w:instrText>
    </w:r>
    <w:r w:rsidR="006A5834">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Pr="006A5FC0">
      <w:rPr>
        <w:rStyle w:val="HighlightedVariable"/>
      </w:rPr>
      <w:instrText>OC_DE/300516442/DO.081/00</w:instrText>
    </w:r>
    <w:r>
      <w:rPr>
        <w:rStyle w:val="HighlightedVariable"/>
      </w:rPr>
      <w:instrText>19</w:instrText>
    </w:r>
    <w:r w:rsidRPr="006A5FC0">
      <w:rPr>
        <w:rStyle w:val="HighlightedVariable"/>
      </w:rPr>
      <w:instrText xml:space="preserve"> </w:instrText>
    </w:r>
    <w:r>
      <w:fldChar w:fldCharType="end"/>
    </w:r>
    <w:r>
      <w:fldChar w:fldCharType="separate"/>
    </w:r>
    <w:r w:rsidRPr="006A5FC0">
      <w:rPr>
        <w:rStyle w:val="HighlightedVariable"/>
        <w:noProof/>
      </w:rPr>
      <w:t>OC_DE/300516442/DO.081/00</w:t>
    </w:r>
    <w:r>
      <w:rPr>
        <w:rStyle w:val="HighlightedVariable"/>
        <w:noProof/>
      </w:rPr>
      <w:t>19</w:t>
    </w:r>
    <w:r w:rsidRPr="006A5FC0">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9BB41" w14:textId="77777777" w:rsidR="002759EA" w:rsidRDefault="002759EA">
    <w:pPr>
      <w:pStyle w:val="Header"/>
      <w:tabs>
        <w:tab w:val="clear" w:pos="10440"/>
        <w:tab w:val="right" w:pos="10081"/>
      </w:tabs>
    </w:pPr>
    <w:r>
      <w:tab/>
    </w:r>
    <w:r>
      <w:fldChar w:fldCharType="begin"/>
    </w:r>
    <w:r>
      <w:instrText xml:space="preserve"> IF "</w:instrText>
    </w:r>
    <w:r w:rsidR="006A5834">
      <w:fldChar w:fldCharType="begin"/>
    </w:r>
    <w:r w:rsidR="006A5834">
      <w:instrText xml:space="preserve"> REF DocControlNumber </w:instrText>
    </w:r>
    <w:r w:rsidR="006A5834">
      <w:fldChar w:fldCharType="separate"/>
    </w:r>
    <w:r w:rsidRPr="008A22BC">
      <w:rPr>
        <w:rStyle w:val="HighlightedVariable"/>
        <w:lang w:val="en-US"/>
      </w:rPr>
      <w:instrText xml:space="preserve">OC_DE/300194912/DO.081/001 </w:instrText>
    </w:r>
    <w:r w:rsidR="006A5834">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14:paraId="25018EB2" w14:textId="77777777" w:rsidR="002759EA" w:rsidRDefault="00275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56BE23EE"/>
    <w:lvl w:ilvl="0">
      <w:start w:val="1"/>
      <w:numFmt w:val="decimal"/>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16F593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5"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6" w15:restartNumberingAfterBreak="0">
    <w:nsid w:val="75742B06"/>
    <w:multiLevelType w:val="hybridMultilevel"/>
    <w:tmpl w:val="940C252C"/>
    <w:lvl w:ilvl="0" w:tplc="62442564">
      <w:start w:val="1"/>
      <w:numFmt w:val="decimal"/>
      <w:pStyle w:val="NumberList"/>
      <w:lvlText w:val="%1."/>
      <w:lvlJc w:val="left"/>
      <w:pPr>
        <w:tabs>
          <w:tab w:val="num" w:pos="3600"/>
        </w:tabs>
        <w:ind w:left="324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5608B4"/>
    <w:multiLevelType w:val="hybridMultilevel"/>
    <w:tmpl w:val="446C4EAC"/>
    <w:lvl w:ilvl="0" w:tplc="2F4E39FE">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5"/>
  </w:num>
  <w:num w:numId="8">
    <w:abstractNumId w:val="3"/>
  </w:num>
  <w:num w:numId="9">
    <w:abstractNumId w:val="4"/>
  </w:num>
  <w:num w:numId="10">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7"/>
  </w:num>
  <w:num w:numId="12">
    <w:abstractNumId w:val="6"/>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lvl w:ilvl="0" w:tplc="62442564">
        <w:start w:val="1"/>
        <w:numFmt w:val="decimal"/>
        <w:pStyle w:val="NumberList"/>
        <w:lvlText w:val="%1."/>
        <w:lvlJc w:val="left"/>
        <w:pPr>
          <w:tabs>
            <w:tab w:val="num" w:pos="3600"/>
          </w:tabs>
          <w:ind w:left="3240" w:hanging="360"/>
        </w:pPr>
        <w:rPr>
          <w:rFonts w:hint="default"/>
        </w:rPr>
      </w:lvl>
    </w:lvlOverride>
    <w:lvlOverride w:ilvl="1">
      <w:lvl w:ilvl="1" w:tplc="04070019" w:tentative="1">
        <w:start w:val="1"/>
        <w:numFmt w:val="lowerLetter"/>
        <w:lvlText w:val="%2."/>
        <w:lvlJc w:val="left"/>
        <w:pPr>
          <w:ind w:left="1440" w:hanging="360"/>
        </w:pPr>
      </w:lvl>
    </w:lvlOverride>
    <w:lvlOverride w:ilvl="2">
      <w:lvl w:ilvl="2" w:tplc="0407001B" w:tentative="1">
        <w:start w:val="1"/>
        <w:numFmt w:val="lowerRoman"/>
        <w:lvlText w:val="%3."/>
        <w:lvlJc w:val="right"/>
        <w:pPr>
          <w:ind w:left="2160" w:hanging="180"/>
        </w:pPr>
      </w:lvl>
    </w:lvlOverride>
    <w:lvlOverride w:ilvl="3">
      <w:lvl w:ilvl="3" w:tplc="0407000F" w:tentative="1">
        <w:start w:val="1"/>
        <w:numFmt w:val="decimal"/>
        <w:lvlText w:val="%4."/>
        <w:lvlJc w:val="left"/>
        <w:pPr>
          <w:ind w:left="2880" w:hanging="360"/>
        </w:pPr>
      </w:lvl>
    </w:lvlOverride>
    <w:lvlOverride w:ilvl="4">
      <w:lvl w:ilvl="4" w:tplc="04070019" w:tentative="1">
        <w:start w:val="1"/>
        <w:numFmt w:val="lowerLetter"/>
        <w:lvlText w:val="%5."/>
        <w:lvlJc w:val="left"/>
        <w:pPr>
          <w:ind w:left="3600" w:hanging="360"/>
        </w:pPr>
      </w:lvl>
    </w:lvlOverride>
    <w:lvlOverride w:ilvl="5">
      <w:lvl w:ilvl="5" w:tplc="0407001B" w:tentative="1">
        <w:start w:val="1"/>
        <w:numFmt w:val="lowerRoman"/>
        <w:lvlText w:val="%6."/>
        <w:lvlJc w:val="right"/>
        <w:pPr>
          <w:ind w:left="4320" w:hanging="180"/>
        </w:pPr>
      </w:lvl>
    </w:lvlOverride>
    <w:lvlOverride w:ilvl="6">
      <w:lvl w:ilvl="6" w:tplc="0407000F" w:tentative="1">
        <w:start w:val="1"/>
        <w:numFmt w:val="decimal"/>
        <w:lvlText w:val="%7."/>
        <w:lvlJc w:val="left"/>
        <w:pPr>
          <w:ind w:left="5040" w:hanging="360"/>
        </w:pPr>
      </w:lvl>
    </w:lvlOverride>
    <w:lvlOverride w:ilvl="7">
      <w:lvl w:ilvl="7" w:tplc="04070019" w:tentative="1">
        <w:start w:val="1"/>
        <w:numFmt w:val="lowerLetter"/>
        <w:lvlText w:val="%8."/>
        <w:lvlJc w:val="left"/>
        <w:pPr>
          <w:ind w:left="5760" w:hanging="360"/>
        </w:pPr>
      </w:lvl>
    </w:lvlOverride>
    <w:lvlOverride w:ilvl="8">
      <w:lvl w:ilvl="8" w:tplc="0407001B" w:tentative="1">
        <w:start w:val="1"/>
        <w:numFmt w:val="lowerRoman"/>
        <w:lvlText w:val="%9."/>
        <w:lvlJc w:val="right"/>
        <w:pPr>
          <w:ind w:left="6480" w:hanging="180"/>
        </w:pPr>
      </w:lvl>
    </w:lvlOverride>
  </w:num>
  <w:num w:numId="17">
    <w:abstractNumId w:val="6"/>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118D6"/>
    <w:rsid w:val="00036D32"/>
    <w:rsid w:val="0004100B"/>
    <w:rsid w:val="000529DF"/>
    <w:rsid w:val="000552CE"/>
    <w:rsid w:val="0006377D"/>
    <w:rsid w:val="000719D6"/>
    <w:rsid w:val="000779C1"/>
    <w:rsid w:val="000839BB"/>
    <w:rsid w:val="00091CB6"/>
    <w:rsid w:val="0009403E"/>
    <w:rsid w:val="0009487E"/>
    <w:rsid w:val="000A76D6"/>
    <w:rsid w:val="000B5596"/>
    <w:rsid w:val="000B665F"/>
    <w:rsid w:val="000B7269"/>
    <w:rsid w:val="000E37C8"/>
    <w:rsid w:val="000E3CE7"/>
    <w:rsid w:val="000E6AEF"/>
    <w:rsid w:val="00100D97"/>
    <w:rsid w:val="001010A6"/>
    <w:rsid w:val="00134FA0"/>
    <w:rsid w:val="00142AF3"/>
    <w:rsid w:val="00150A94"/>
    <w:rsid w:val="00154128"/>
    <w:rsid w:val="001578CF"/>
    <w:rsid w:val="001604E5"/>
    <w:rsid w:val="001652E0"/>
    <w:rsid w:val="00175F0A"/>
    <w:rsid w:val="001875AE"/>
    <w:rsid w:val="001936E0"/>
    <w:rsid w:val="0019575F"/>
    <w:rsid w:val="001B1A36"/>
    <w:rsid w:val="001B6073"/>
    <w:rsid w:val="001B7A66"/>
    <w:rsid w:val="001C4CA7"/>
    <w:rsid w:val="0021073B"/>
    <w:rsid w:val="002156C5"/>
    <w:rsid w:val="00220395"/>
    <w:rsid w:val="00224F41"/>
    <w:rsid w:val="002319C3"/>
    <w:rsid w:val="002409E1"/>
    <w:rsid w:val="002577FE"/>
    <w:rsid w:val="002759EA"/>
    <w:rsid w:val="00277080"/>
    <w:rsid w:val="0028130A"/>
    <w:rsid w:val="00291A7F"/>
    <w:rsid w:val="002A2629"/>
    <w:rsid w:val="002B3A1A"/>
    <w:rsid w:val="002C37B0"/>
    <w:rsid w:val="002D3BCA"/>
    <w:rsid w:val="002D5260"/>
    <w:rsid w:val="002D527B"/>
    <w:rsid w:val="002E77B9"/>
    <w:rsid w:val="00301E8F"/>
    <w:rsid w:val="0031631B"/>
    <w:rsid w:val="00316620"/>
    <w:rsid w:val="00335FB3"/>
    <w:rsid w:val="00342F55"/>
    <w:rsid w:val="003501EE"/>
    <w:rsid w:val="00354149"/>
    <w:rsid w:val="00362F6B"/>
    <w:rsid w:val="0036566A"/>
    <w:rsid w:val="00384940"/>
    <w:rsid w:val="003A4A7C"/>
    <w:rsid w:val="003B5D3A"/>
    <w:rsid w:val="003C56E3"/>
    <w:rsid w:val="003D0597"/>
    <w:rsid w:val="003D08BC"/>
    <w:rsid w:val="003F40BB"/>
    <w:rsid w:val="0041428C"/>
    <w:rsid w:val="004222AA"/>
    <w:rsid w:val="00430118"/>
    <w:rsid w:val="00430333"/>
    <w:rsid w:val="0043762E"/>
    <w:rsid w:val="00444374"/>
    <w:rsid w:val="00457D35"/>
    <w:rsid w:val="004707AD"/>
    <w:rsid w:val="00482F85"/>
    <w:rsid w:val="0049298D"/>
    <w:rsid w:val="00492B61"/>
    <w:rsid w:val="00495316"/>
    <w:rsid w:val="004A4F95"/>
    <w:rsid w:val="004D13FD"/>
    <w:rsid w:val="004E23EB"/>
    <w:rsid w:val="004F0EF4"/>
    <w:rsid w:val="004F14F8"/>
    <w:rsid w:val="004F302B"/>
    <w:rsid w:val="005102E8"/>
    <w:rsid w:val="005159FC"/>
    <w:rsid w:val="00537EB4"/>
    <w:rsid w:val="0055007F"/>
    <w:rsid w:val="00562F04"/>
    <w:rsid w:val="00573EFC"/>
    <w:rsid w:val="005C105E"/>
    <w:rsid w:val="005C168D"/>
    <w:rsid w:val="005C1995"/>
    <w:rsid w:val="005C40E2"/>
    <w:rsid w:val="005D2DBE"/>
    <w:rsid w:val="005F5B8C"/>
    <w:rsid w:val="005F6553"/>
    <w:rsid w:val="00625322"/>
    <w:rsid w:val="00635A0F"/>
    <w:rsid w:val="0065679C"/>
    <w:rsid w:val="00664B10"/>
    <w:rsid w:val="006725BC"/>
    <w:rsid w:val="00685874"/>
    <w:rsid w:val="0069401B"/>
    <w:rsid w:val="00694D92"/>
    <w:rsid w:val="006A3A44"/>
    <w:rsid w:val="006A5355"/>
    <w:rsid w:val="006A5834"/>
    <w:rsid w:val="006A5B71"/>
    <w:rsid w:val="006A5FC0"/>
    <w:rsid w:val="006A70FF"/>
    <w:rsid w:val="006C0F9D"/>
    <w:rsid w:val="006D4994"/>
    <w:rsid w:val="006D5D57"/>
    <w:rsid w:val="006F0A14"/>
    <w:rsid w:val="007138ED"/>
    <w:rsid w:val="007158E8"/>
    <w:rsid w:val="00742B02"/>
    <w:rsid w:val="007452CB"/>
    <w:rsid w:val="00751055"/>
    <w:rsid w:val="0078364D"/>
    <w:rsid w:val="007848A2"/>
    <w:rsid w:val="007A10BF"/>
    <w:rsid w:val="007A588C"/>
    <w:rsid w:val="007A6223"/>
    <w:rsid w:val="007A7EAE"/>
    <w:rsid w:val="007B0E9B"/>
    <w:rsid w:val="007B138F"/>
    <w:rsid w:val="007B73B3"/>
    <w:rsid w:val="007C6A18"/>
    <w:rsid w:val="007F2B63"/>
    <w:rsid w:val="00806C97"/>
    <w:rsid w:val="0081511F"/>
    <w:rsid w:val="008155D2"/>
    <w:rsid w:val="00831451"/>
    <w:rsid w:val="008341C7"/>
    <w:rsid w:val="00854BAF"/>
    <w:rsid w:val="00865B8A"/>
    <w:rsid w:val="00880E00"/>
    <w:rsid w:val="00893149"/>
    <w:rsid w:val="008A1ABC"/>
    <w:rsid w:val="008A22BC"/>
    <w:rsid w:val="008B2219"/>
    <w:rsid w:val="008F3402"/>
    <w:rsid w:val="009002E7"/>
    <w:rsid w:val="009021DD"/>
    <w:rsid w:val="00907AC7"/>
    <w:rsid w:val="009151D5"/>
    <w:rsid w:val="009231B5"/>
    <w:rsid w:val="009324C8"/>
    <w:rsid w:val="00945F62"/>
    <w:rsid w:val="0097365B"/>
    <w:rsid w:val="0097763D"/>
    <w:rsid w:val="009809DC"/>
    <w:rsid w:val="00983DE1"/>
    <w:rsid w:val="00995022"/>
    <w:rsid w:val="009B2E2F"/>
    <w:rsid w:val="009B476F"/>
    <w:rsid w:val="009C59F5"/>
    <w:rsid w:val="009D2362"/>
    <w:rsid w:val="009E412F"/>
    <w:rsid w:val="009F75E4"/>
    <w:rsid w:val="00A07AFB"/>
    <w:rsid w:val="00A12FCF"/>
    <w:rsid w:val="00A16088"/>
    <w:rsid w:val="00A2005C"/>
    <w:rsid w:val="00A36FF3"/>
    <w:rsid w:val="00A4233F"/>
    <w:rsid w:val="00A44123"/>
    <w:rsid w:val="00A51EA7"/>
    <w:rsid w:val="00A521E0"/>
    <w:rsid w:val="00A83D26"/>
    <w:rsid w:val="00A87324"/>
    <w:rsid w:val="00A95608"/>
    <w:rsid w:val="00A973EF"/>
    <w:rsid w:val="00AA0AF8"/>
    <w:rsid w:val="00AC4A42"/>
    <w:rsid w:val="00AD6736"/>
    <w:rsid w:val="00AE1B55"/>
    <w:rsid w:val="00AE2EC4"/>
    <w:rsid w:val="00AE3338"/>
    <w:rsid w:val="00AE56B7"/>
    <w:rsid w:val="00AF0492"/>
    <w:rsid w:val="00AF2FF7"/>
    <w:rsid w:val="00B12DB3"/>
    <w:rsid w:val="00B21114"/>
    <w:rsid w:val="00B5031C"/>
    <w:rsid w:val="00B51028"/>
    <w:rsid w:val="00B71125"/>
    <w:rsid w:val="00B728FA"/>
    <w:rsid w:val="00B834A6"/>
    <w:rsid w:val="00B83C41"/>
    <w:rsid w:val="00B97B11"/>
    <w:rsid w:val="00BB30CC"/>
    <w:rsid w:val="00BD2C62"/>
    <w:rsid w:val="00BD5C01"/>
    <w:rsid w:val="00BD7339"/>
    <w:rsid w:val="00C01371"/>
    <w:rsid w:val="00C0682C"/>
    <w:rsid w:val="00C54906"/>
    <w:rsid w:val="00C656C4"/>
    <w:rsid w:val="00C75DD5"/>
    <w:rsid w:val="00C91924"/>
    <w:rsid w:val="00C95213"/>
    <w:rsid w:val="00CA5DB2"/>
    <w:rsid w:val="00CC4BBA"/>
    <w:rsid w:val="00CE2BE3"/>
    <w:rsid w:val="00CF21FD"/>
    <w:rsid w:val="00CF7AB9"/>
    <w:rsid w:val="00D00863"/>
    <w:rsid w:val="00D20CF1"/>
    <w:rsid w:val="00D23EF6"/>
    <w:rsid w:val="00D37234"/>
    <w:rsid w:val="00D80181"/>
    <w:rsid w:val="00D80AF9"/>
    <w:rsid w:val="00DB23E0"/>
    <w:rsid w:val="00DC00FC"/>
    <w:rsid w:val="00DC018F"/>
    <w:rsid w:val="00DC06F4"/>
    <w:rsid w:val="00DC35C4"/>
    <w:rsid w:val="00DD4774"/>
    <w:rsid w:val="00DE6485"/>
    <w:rsid w:val="00DF75A7"/>
    <w:rsid w:val="00E1680E"/>
    <w:rsid w:val="00E173F3"/>
    <w:rsid w:val="00E21EF7"/>
    <w:rsid w:val="00E33D1D"/>
    <w:rsid w:val="00E35541"/>
    <w:rsid w:val="00E36499"/>
    <w:rsid w:val="00E47E26"/>
    <w:rsid w:val="00E529FA"/>
    <w:rsid w:val="00E57977"/>
    <w:rsid w:val="00E604A8"/>
    <w:rsid w:val="00E63137"/>
    <w:rsid w:val="00E702D8"/>
    <w:rsid w:val="00E7579D"/>
    <w:rsid w:val="00E847CB"/>
    <w:rsid w:val="00E87178"/>
    <w:rsid w:val="00E9344D"/>
    <w:rsid w:val="00EB197D"/>
    <w:rsid w:val="00EC3629"/>
    <w:rsid w:val="00EE2C0A"/>
    <w:rsid w:val="00EE345D"/>
    <w:rsid w:val="00EF144F"/>
    <w:rsid w:val="00F05314"/>
    <w:rsid w:val="00F077BD"/>
    <w:rsid w:val="00F17A33"/>
    <w:rsid w:val="00F231E9"/>
    <w:rsid w:val="00F26FE2"/>
    <w:rsid w:val="00F33874"/>
    <w:rsid w:val="00F36C3C"/>
    <w:rsid w:val="00F37521"/>
    <w:rsid w:val="00F4140B"/>
    <w:rsid w:val="00F47BFE"/>
    <w:rsid w:val="00F534D4"/>
    <w:rsid w:val="00F543B0"/>
    <w:rsid w:val="00F67521"/>
    <w:rsid w:val="00F84EAA"/>
    <w:rsid w:val="00F916D8"/>
    <w:rsid w:val="00FA47E3"/>
    <w:rsid w:val="00FB4C60"/>
    <w:rsid w:val="00FC280D"/>
    <w:rsid w:val="00FC5096"/>
    <w:rsid w:val="00FE4AF1"/>
    <w:rsid w:val="00FF1B89"/>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EF014"/>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BodyText"/>
    <w:next w:val="BodyText"/>
    <w:qFormat/>
    <w:rsid w:val="00D37234"/>
    <w:pPr>
      <w:outlineLvl w:val="5"/>
    </w:pPr>
    <w:rPr>
      <w:i/>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12"/>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character" w:customStyle="1" w:styleId="Heading4Char">
    <w:name w:val="Heading 4 Char"/>
    <w:basedOn w:val="DefaultParagraphFont"/>
    <w:link w:val="Heading4"/>
    <w:rsid w:val="00F543B0"/>
    <w:rPr>
      <w:rFonts w:asciiTheme="majorHAnsi" w:hAnsiTheme="majorHAnsi"/>
      <w:b/>
      <w:lang w:eastAsia="en-US"/>
    </w:rPr>
  </w:style>
  <w:style w:type="character" w:customStyle="1" w:styleId="Heading3Char">
    <w:name w:val="Heading 3 Char"/>
    <w:basedOn w:val="DefaultParagraphFont"/>
    <w:link w:val="Heading3"/>
    <w:rsid w:val="009809DC"/>
    <w:rPr>
      <w:rFonts w:asciiTheme="majorHAnsi" w:hAnsiTheme="majorHAnsi"/>
      <w:b/>
      <w:sz w:val="24"/>
      <w:lang w:eastAsia="en-US"/>
    </w:rPr>
  </w:style>
  <w:style w:type="character" w:customStyle="1" w:styleId="Heading2Char">
    <w:name w:val="Heading 2 Char"/>
    <w:basedOn w:val="DefaultParagraphFont"/>
    <w:link w:val="Heading2"/>
    <w:rsid w:val="009809DC"/>
    <w:rPr>
      <w:rFonts w:asciiTheme="majorHAnsi" w:hAnsiTheme="majorHAnsi"/>
      <w:b/>
      <w:sz w:val="28"/>
      <w:lang w:eastAsia="en-US"/>
    </w:rPr>
  </w:style>
  <w:style w:type="character" w:customStyle="1" w:styleId="italic">
    <w:name w:val="italic"/>
    <w:basedOn w:val="DefaultParagraphFont"/>
    <w:rsid w:val="009809DC"/>
  </w:style>
  <w:style w:type="table" w:styleId="TableSubtle1">
    <w:name w:val="Table Subtle 1"/>
    <w:basedOn w:val="TableNormal"/>
    <w:uiPriority w:val="99"/>
    <w:rsid w:val="001578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ode">
    <w:name w:val="HTML Code"/>
    <w:basedOn w:val="DefaultParagraphFont"/>
    <w:uiPriority w:val="99"/>
    <w:semiHidden/>
    <w:unhideWhenUsed/>
    <w:rsid w:val="00384940"/>
    <w:rPr>
      <w:rFonts w:ascii="Courier New" w:eastAsia="Times New Roman" w:hAnsi="Courier New" w:cs="Courier New"/>
      <w:sz w:val="20"/>
      <w:szCs w:val="20"/>
    </w:rPr>
  </w:style>
  <w:style w:type="character" w:customStyle="1" w:styleId="kmcontent">
    <w:name w:val="kmcontent"/>
    <w:basedOn w:val="DefaultParagraphFont"/>
    <w:rsid w:val="00342F55"/>
  </w:style>
  <w:style w:type="paragraph" w:styleId="Caption">
    <w:name w:val="caption"/>
    <w:basedOn w:val="Normal"/>
    <w:next w:val="Normal"/>
    <w:uiPriority w:val="35"/>
    <w:unhideWhenUsed/>
    <w:qFormat/>
    <w:rsid w:val="006567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01673">
      <w:bodyDiv w:val="1"/>
      <w:marLeft w:val="0"/>
      <w:marRight w:val="0"/>
      <w:marTop w:val="0"/>
      <w:marBottom w:val="0"/>
      <w:divBdr>
        <w:top w:val="none" w:sz="0" w:space="0" w:color="auto"/>
        <w:left w:val="none" w:sz="0" w:space="0" w:color="auto"/>
        <w:bottom w:val="none" w:sz="0" w:space="0" w:color="auto"/>
        <w:right w:val="none" w:sz="0" w:space="0" w:color="auto"/>
      </w:divBdr>
    </w:div>
    <w:div w:id="432358299">
      <w:bodyDiv w:val="1"/>
      <w:marLeft w:val="0"/>
      <w:marRight w:val="0"/>
      <w:marTop w:val="0"/>
      <w:marBottom w:val="0"/>
      <w:divBdr>
        <w:top w:val="none" w:sz="0" w:space="0" w:color="auto"/>
        <w:left w:val="none" w:sz="0" w:space="0" w:color="auto"/>
        <w:bottom w:val="none" w:sz="0" w:space="0" w:color="auto"/>
        <w:right w:val="none" w:sz="0" w:space="0" w:color="auto"/>
      </w:divBdr>
      <w:divsChild>
        <w:div w:id="1227450116">
          <w:marLeft w:val="0"/>
          <w:marRight w:val="0"/>
          <w:marTop w:val="0"/>
          <w:marBottom w:val="0"/>
          <w:divBdr>
            <w:top w:val="none" w:sz="0" w:space="0" w:color="auto"/>
            <w:left w:val="none" w:sz="0" w:space="0" w:color="auto"/>
            <w:bottom w:val="none" w:sz="0" w:space="0" w:color="auto"/>
            <w:right w:val="none" w:sz="0" w:space="0" w:color="auto"/>
          </w:divBdr>
          <w:divsChild>
            <w:div w:id="4212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11839053">
      <w:bodyDiv w:val="1"/>
      <w:marLeft w:val="0"/>
      <w:marRight w:val="0"/>
      <w:marTop w:val="0"/>
      <w:marBottom w:val="0"/>
      <w:divBdr>
        <w:top w:val="none" w:sz="0" w:space="0" w:color="auto"/>
        <w:left w:val="none" w:sz="0" w:space="0" w:color="auto"/>
        <w:bottom w:val="none" w:sz="0" w:space="0" w:color="auto"/>
        <w:right w:val="none" w:sz="0" w:space="0" w:color="auto"/>
      </w:divBdr>
      <w:divsChild>
        <w:div w:id="971400325">
          <w:marLeft w:val="0"/>
          <w:marRight w:val="0"/>
          <w:marTop w:val="0"/>
          <w:marBottom w:val="0"/>
          <w:divBdr>
            <w:top w:val="none" w:sz="0" w:space="0" w:color="auto"/>
            <w:left w:val="none" w:sz="0" w:space="0" w:color="auto"/>
            <w:bottom w:val="none" w:sz="0" w:space="0" w:color="auto"/>
            <w:right w:val="none" w:sz="0" w:space="0" w:color="auto"/>
          </w:divBdr>
        </w:div>
      </w:divsChild>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373313104">
      <w:bodyDiv w:val="1"/>
      <w:marLeft w:val="0"/>
      <w:marRight w:val="0"/>
      <w:marTop w:val="0"/>
      <w:marBottom w:val="0"/>
      <w:divBdr>
        <w:top w:val="none" w:sz="0" w:space="0" w:color="auto"/>
        <w:left w:val="none" w:sz="0" w:space="0" w:color="auto"/>
        <w:bottom w:val="none" w:sz="0" w:space="0" w:color="auto"/>
        <w:right w:val="none" w:sz="0" w:space="0" w:color="auto"/>
      </w:divBdr>
      <w:divsChild>
        <w:div w:id="2054848323">
          <w:marLeft w:val="0"/>
          <w:marRight w:val="0"/>
          <w:marTop w:val="0"/>
          <w:marBottom w:val="0"/>
          <w:divBdr>
            <w:top w:val="none" w:sz="0" w:space="0" w:color="auto"/>
            <w:left w:val="none" w:sz="0" w:space="0" w:color="auto"/>
            <w:bottom w:val="none" w:sz="0" w:space="0" w:color="auto"/>
            <w:right w:val="none" w:sz="0" w:space="0" w:color="auto"/>
          </w:divBdr>
          <w:divsChild>
            <w:div w:id="20525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7">
      <w:bodyDiv w:val="1"/>
      <w:marLeft w:val="0"/>
      <w:marRight w:val="0"/>
      <w:marTop w:val="0"/>
      <w:marBottom w:val="0"/>
      <w:divBdr>
        <w:top w:val="none" w:sz="0" w:space="0" w:color="auto"/>
        <w:left w:val="none" w:sz="0" w:space="0" w:color="auto"/>
        <w:bottom w:val="none" w:sz="0" w:space="0" w:color="auto"/>
        <w:right w:val="none" w:sz="0" w:space="0" w:color="auto"/>
      </w:divBdr>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685858052">
      <w:bodyDiv w:val="1"/>
      <w:marLeft w:val="0"/>
      <w:marRight w:val="0"/>
      <w:marTop w:val="0"/>
      <w:marBottom w:val="0"/>
      <w:divBdr>
        <w:top w:val="none" w:sz="0" w:space="0" w:color="auto"/>
        <w:left w:val="none" w:sz="0" w:space="0" w:color="auto"/>
        <w:bottom w:val="none" w:sz="0" w:space="0" w:color="auto"/>
        <w:right w:val="none" w:sz="0" w:space="0" w:color="auto"/>
      </w:divBdr>
      <w:divsChild>
        <w:div w:id="2004433029">
          <w:marLeft w:val="0"/>
          <w:marRight w:val="0"/>
          <w:marTop w:val="0"/>
          <w:marBottom w:val="0"/>
          <w:divBdr>
            <w:top w:val="none" w:sz="0" w:space="0" w:color="auto"/>
            <w:left w:val="none" w:sz="0" w:space="0" w:color="auto"/>
            <w:bottom w:val="none" w:sz="0" w:space="0" w:color="auto"/>
            <w:right w:val="none" w:sz="0" w:space="0" w:color="auto"/>
          </w:divBdr>
          <w:divsChild>
            <w:div w:id="1436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 w:id="196484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en/middleware/idm/suite/12.2.1.3/index.html" TargetMode="External"/><Relationship Id="rId18" Type="http://schemas.openxmlformats.org/officeDocument/2006/relationships/package" Target="embeddings/Microsoft_Visio_Drawing.vsdx"/><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oracle.com/pls/topic/lookup?ctx=E22999-01&amp;id=OMDEV4799"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hyperlink" Target="http://www.oracle.com/pls/topic/lookup?ctx=E22999-01&amp;id=OMADM434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oracle.com/pls/topic/lookup?ctx=E22999-01&amp;id=OMDEV479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oracle.com/pls/topic/lookup?ctx=E22999-01&amp;id=OMADM743"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oracle.com/pls/topic/lookup?ctx=E22999-01&amp;id=OMDEV4802"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ocs.oracle.com/cd/E22999_01/index.htm" TargetMode="External"/><Relationship Id="rId22" Type="http://schemas.openxmlformats.org/officeDocument/2006/relationships/hyperlink" Target="http://www.oracle.com/pls/topic/lookup?ctx=E22999-01&amp;id=OMADM4796" TargetMode="External"/><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98EF2-247F-4D95-B81F-F7EA4CA9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28</Pages>
  <Words>7383</Words>
  <Characters>46514</Characters>
  <Application>Microsoft Office Word</Application>
  <DocSecurity>0</DocSecurity>
  <Lines>387</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53790</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3</cp:revision>
  <cp:lastPrinted>2019-05-29T09:13:00Z</cp:lastPrinted>
  <dcterms:created xsi:type="dcterms:W3CDTF">2021-11-05T17:54:00Z</dcterms:created>
  <dcterms:modified xsi:type="dcterms:W3CDTF">2021-11-05T19:08:00Z</dcterms:modified>
</cp:coreProperties>
</file>