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863" w:rsidRPr="009B163C" w:rsidRDefault="00D00863">
      <w:pPr>
        <w:pStyle w:val="TitleBar"/>
        <w:rPr>
          <w:lang w:val="en-US"/>
        </w:rPr>
      </w:pPr>
    </w:p>
    <w:p w:rsidR="00D00863" w:rsidRPr="009B163C" w:rsidRDefault="00D00863" w:rsidP="00AE2EC4">
      <w:pPr>
        <w:pStyle w:val="BodyText"/>
        <w:rPr>
          <w:lang w:val="en-US"/>
        </w:rPr>
      </w:pPr>
    </w:p>
    <w:p w:rsidR="00D00863" w:rsidRPr="009B163C" w:rsidRDefault="00734F26">
      <w:pPr>
        <w:pStyle w:val="Title-Major"/>
        <w:rPr>
          <w:lang w:val="en-US"/>
        </w:rPr>
      </w:pPr>
      <w:r>
        <w:rPr>
          <w:lang w:val="en-US"/>
        </w:rPr>
        <w:t>Connector</w:t>
      </w:r>
      <w:r w:rsidR="00D00863" w:rsidRPr="009B163C">
        <w:rPr>
          <w:lang w:val="en-US"/>
        </w:rPr>
        <w:t xml:space="preserve"> </w:t>
      </w:r>
      <w:r>
        <w:rPr>
          <w:lang w:val="en-US"/>
        </w:rPr>
        <w:t>Administration</w:t>
      </w:r>
    </w:p>
    <w:p w:rsidR="00D00863" w:rsidRPr="009B163C" w:rsidRDefault="006C3DF1">
      <w:pPr>
        <w:pStyle w:val="Title"/>
        <w:rPr>
          <w:lang w:val="en-US"/>
        </w:rPr>
      </w:pPr>
      <w:r w:rsidRPr="009B163C">
        <w:rPr>
          <w:rStyle w:val="HighlightedVariable"/>
          <w:lang w:val="en-US"/>
        </w:rPr>
        <w:t>Oracle Consulting</w:t>
      </w:r>
    </w:p>
    <w:p w:rsidR="00D00863" w:rsidRPr="009B163C" w:rsidRDefault="006C3DF1" w:rsidP="006C3DF1">
      <w:pPr>
        <w:pStyle w:val="Title"/>
        <w:rPr>
          <w:lang w:val="en-US"/>
        </w:rPr>
      </w:pPr>
      <w:r w:rsidRPr="009B163C">
        <w:rPr>
          <w:rStyle w:val="HighlightedVariable"/>
          <w:lang w:val="en-US"/>
        </w:rPr>
        <w:t xml:space="preserve">Oracle® Identity Manager Connector Guide for Generic Web Service </w:t>
      </w:r>
      <w:bookmarkStart w:id="0" w:name="_GoBack"/>
      <w:r w:rsidRPr="009B163C">
        <w:rPr>
          <w:rStyle w:val="HighlightedVariable"/>
          <w:lang w:val="en-US"/>
        </w:rPr>
        <w:t>Release 1.0.0</w:t>
      </w:r>
      <w:bookmarkEnd w:id="0"/>
    </w:p>
    <w:p w:rsidR="00D00863" w:rsidRPr="009B163C" w:rsidRDefault="00D00863">
      <w:pPr>
        <w:pStyle w:val="BodyText"/>
        <w:rPr>
          <w:lang w:val="en-US"/>
        </w:rPr>
      </w:pPr>
    </w:p>
    <w:p w:rsidR="00D00863" w:rsidRPr="009B163C" w:rsidRDefault="00D00863">
      <w:pPr>
        <w:pStyle w:val="BodyText"/>
        <w:rPr>
          <w:lang w:val="en-US"/>
        </w:rPr>
      </w:pPr>
    </w:p>
    <w:p w:rsidR="00D00863" w:rsidRPr="009B163C" w:rsidRDefault="00D00863">
      <w:pPr>
        <w:pStyle w:val="BodyText"/>
        <w:rPr>
          <w:lang w:val="en-US"/>
        </w:rPr>
      </w:pPr>
    </w:p>
    <w:p w:rsidR="00D00863" w:rsidRPr="009B163C" w:rsidRDefault="00D00863">
      <w:pPr>
        <w:pStyle w:val="BodyText"/>
        <w:tabs>
          <w:tab w:val="left" w:pos="4321"/>
        </w:tabs>
        <w:rPr>
          <w:lang w:val="en-US"/>
        </w:rPr>
      </w:pPr>
      <w:r w:rsidRPr="009B163C">
        <w:rPr>
          <w:lang w:val="en-US"/>
        </w:rPr>
        <w:t>Author:</w:t>
      </w:r>
      <w:r w:rsidRPr="009B163C">
        <w:rPr>
          <w:lang w:val="en-US"/>
        </w:rPr>
        <w:tab/>
      </w:r>
      <w:r w:rsidRPr="009B163C">
        <w:rPr>
          <w:lang w:val="en-US"/>
        </w:rPr>
        <w:fldChar w:fldCharType="begin"/>
      </w:r>
      <w:r w:rsidRPr="009B163C">
        <w:rPr>
          <w:lang w:val="en-US"/>
        </w:rPr>
        <w:instrText xml:space="preserve"> AUTHOR</w:instrText>
      </w:r>
      <w:r w:rsidRPr="009B163C">
        <w:rPr>
          <w:lang w:val="en-US"/>
        </w:rPr>
        <w:fldChar w:fldCharType="separate"/>
      </w:r>
      <w:r w:rsidR="001C4CA7" w:rsidRPr="009B163C">
        <w:rPr>
          <w:noProof/>
          <w:lang w:val="en-US"/>
        </w:rPr>
        <w:t>Dieter Steding</w:t>
      </w:r>
      <w:r w:rsidRPr="009B163C">
        <w:rPr>
          <w:lang w:val="en-US"/>
        </w:rPr>
        <w:fldChar w:fldCharType="end"/>
      </w:r>
    </w:p>
    <w:p w:rsidR="00D00863" w:rsidRPr="009B163C" w:rsidRDefault="00D00863">
      <w:pPr>
        <w:pStyle w:val="BodyText"/>
        <w:tabs>
          <w:tab w:val="left" w:pos="4321"/>
        </w:tabs>
        <w:rPr>
          <w:lang w:val="en-US"/>
        </w:rPr>
      </w:pPr>
      <w:r w:rsidRPr="009B163C">
        <w:rPr>
          <w:lang w:val="en-US"/>
        </w:rPr>
        <w:t>Creation Date:</w:t>
      </w:r>
      <w:r w:rsidRPr="009B163C">
        <w:rPr>
          <w:lang w:val="en-US"/>
        </w:rPr>
        <w:tab/>
      </w:r>
      <w:r w:rsidRPr="009B163C">
        <w:rPr>
          <w:lang w:val="en-US"/>
        </w:rPr>
        <w:fldChar w:fldCharType="begin"/>
      </w:r>
      <w:r w:rsidRPr="009B163C">
        <w:rPr>
          <w:lang w:val="en-US"/>
        </w:rPr>
        <w:instrText xml:space="preserve"> CREATEDATE \@ "dd-MM-yyyy" \* MERGEFORMAT </w:instrText>
      </w:r>
      <w:r w:rsidRPr="009B163C">
        <w:rPr>
          <w:lang w:val="en-US"/>
        </w:rPr>
        <w:fldChar w:fldCharType="separate"/>
      </w:r>
      <w:r w:rsidR="006C3DF1" w:rsidRPr="009B163C">
        <w:rPr>
          <w:noProof/>
          <w:lang w:val="en-US"/>
        </w:rPr>
        <w:t>27-10-2019</w:t>
      </w:r>
      <w:r w:rsidRPr="009B163C">
        <w:rPr>
          <w:lang w:val="en-US"/>
        </w:rPr>
        <w:fldChar w:fldCharType="end"/>
      </w:r>
    </w:p>
    <w:p w:rsidR="00D00863" w:rsidRPr="009B163C" w:rsidRDefault="00D00863">
      <w:pPr>
        <w:pStyle w:val="BodyText"/>
        <w:tabs>
          <w:tab w:val="left" w:pos="4321"/>
        </w:tabs>
        <w:rPr>
          <w:lang w:val="en-US"/>
        </w:rPr>
      </w:pPr>
      <w:r w:rsidRPr="009B163C">
        <w:rPr>
          <w:lang w:val="en-US"/>
        </w:rPr>
        <w:t>Latest Update:</w:t>
      </w:r>
      <w:r w:rsidRPr="009B163C">
        <w:rPr>
          <w:lang w:val="en-US"/>
        </w:rPr>
        <w:tab/>
      </w:r>
      <w:r w:rsidRPr="009B163C">
        <w:rPr>
          <w:lang w:val="en-US"/>
        </w:rPr>
        <w:fldChar w:fldCharType="begin"/>
      </w:r>
      <w:r w:rsidRPr="009B163C">
        <w:rPr>
          <w:lang w:val="en-US"/>
        </w:rPr>
        <w:instrText xml:space="preserve"> SAVEDATE \@ "dd-MM-yyyy" \* MERGEFORMAT </w:instrText>
      </w:r>
      <w:r w:rsidRPr="009B163C">
        <w:rPr>
          <w:lang w:val="en-US"/>
        </w:rPr>
        <w:fldChar w:fldCharType="separate"/>
      </w:r>
      <w:r w:rsidR="00734F26">
        <w:rPr>
          <w:noProof/>
          <w:lang w:val="en-US"/>
        </w:rPr>
        <w:t>08-08-2020</w:t>
      </w:r>
      <w:r w:rsidRPr="009B163C">
        <w:rPr>
          <w:lang w:val="en-US"/>
        </w:rPr>
        <w:fldChar w:fldCharType="end"/>
      </w:r>
    </w:p>
    <w:p w:rsidR="00D00863" w:rsidRPr="009B163C" w:rsidRDefault="00D00863">
      <w:pPr>
        <w:pStyle w:val="BodyText"/>
        <w:tabs>
          <w:tab w:val="left" w:pos="4321"/>
        </w:tabs>
        <w:rPr>
          <w:lang w:val="en-US"/>
        </w:rPr>
      </w:pPr>
      <w:r w:rsidRPr="009B163C">
        <w:rPr>
          <w:lang w:val="en-US"/>
        </w:rPr>
        <w:t>Control Number:</w:t>
      </w:r>
      <w:r w:rsidRPr="009B163C">
        <w:rPr>
          <w:lang w:val="en-US"/>
        </w:rPr>
        <w:tab/>
      </w:r>
      <w:bookmarkStart w:id="1" w:name="DocControlNumber"/>
      <w:r w:rsidRPr="009B163C">
        <w:rPr>
          <w:rStyle w:val="HighlightedVariable"/>
          <w:lang w:val="en-US"/>
        </w:rPr>
        <w:t xml:space="preserve">OC_DE/300194912/DO.081/001 </w:t>
      </w:r>
      <w:bookmarkEnd w:id="1"/>
    </w:p>
    <w:p w:rsidR="00D00863" w:rsidRPr="009B163C" w:rsidRDefault="00D00863">
      <w:pPr>
        <w:pStyle w:val="BodyText"/>
        <w:tabs>
          <w:tab w:val="left" w:pos="4321"/>
        </w:tabs>
        <w:rPr>
          <w:lang w:val="en-US"/>
        </w:rPr>
      </w:pPr>
      <w:r w:rsidRPr="009B163C">
        <w:rPr>
          <w:lang w:val="en-US"/>
        </w:rPr>
        <w:t>Version:</w:t>
      </w:r>
      <w:r w:rsidRPr="009B163C">
        <w:rPr>
          <w:lang w:val="en-US"/>
        </w:rPr>
        <w:tab/>
      </w:r>
      <w:bookmarkStart w:id="2" w:name="DocVersion"/>
      <w:r w:rsidRPr="009B163C">
        <w:rPr>
          <w:lang w:val="en-US"/>
        </w:rPr>
        <w:t>1.0</w:t>
      </w:r>
      <w:bookmarkEnd w:id="2"/>
    </w:p>
    <w:p w:rsidR="00D00863" w:rsidRPr="009B163C" w:rsidRDefault="00D00863">
      <w:pPr>
        <w:pStyle w:val="BodyText"/>
        <w:rPr>
          <w:lang w:val="en-US"/>
        </w:rPr>
      </w:pPr>
    </w:p>
    <w:p w:rsidR="00D00863" w:rsidRPr="009B163C" w:rsidRDefault="00D00863">
      <w:pPr>
        <w:pStyle w:val="BodyText"/>
        <w:rPr>
          <w:b/>
          <w:lang w:val="en-US"/>
        </w:rPr>
      </w:pPr>
      <w:r w:rsidRPr="009B163C">
        <w:rPr>
          <w:b/>
          <w:lang w:val="en-US"/>
        </w:rPr>
        <w:t>Approval:</w:t>
      </w:r>
    </w:p>
    <w:tbl>
      <w:tblPr>
        <w:tblW w:w="7920" w:type="dxa"/>
        <w:tblInd w:w="2520" w:type="dxa"/>
        <w:tblLayout w:type="fixed"/>
        <w:tblLook w:val="0000" w:firstRow="0" w:lastRow="0" w:firstColumn="0" w:lastColumn="0" w:noHBand="0" w:noVBand="0"/>
      </w:tblPr>
      <w:tblGrid>
        <w:gridCol w:w="2880"/>
        <w:gridCol w:w="5040"/>
      </w:tblGrid>
      <w:tr w:rsidR="00D00863" w:rsidRPr="009B163C">
        <w:trPr>
          <w:cantSplit/>
        </w:trPr>
        <w:tc>
          <w:tcPr>
            <w:tcW w:w="2880" w:type="dxa"/>
          </w:tcPr>
          <w:p w:rsidR="00D00863" w:rsidRPr="009B163C" w:rsidRDefault="006C3DF1">
            <w:pPr>
              <w:pStyle w:val="BodyText"/>
              <w:ind w:left="0"/>
              <w:rPr>
                <w:rStyle w:val="HighlightedVariable"/>
                <w:lang w:val="en-US"/>
              </w:rPr>
            </w:pPr>
            <w:r w:rsidRPr="009B163C">
              <w:rPr>
                <w:rStyle w:val="HighlightedVariable"/>
                <w:lang w:val="en-US"/>
              </w:rPr>
              <w:t>Customer</w:t>
            </w:r>
          </w:p>
        </w:tc>
        <w:tc>
          <w:tcPr>
            <w:tcW w:w="5040" w:type="dxa"/>
            <w:tcBorders>
              <w:bottom w:val="single" w:sz="6" w:space="0" w:color="000000"/>
            </w:tcBorders>
          </w:tcPr>
          <w:p w:rsidR="00D00863" w:rsidRPr="009B163C" w:rsidRDefault="00D00863">
            <w:pPr>
              <w:pStyle w:val="BodyText"/>
              <w:ind w:left="0"/>
              <w:rPr>
                <w:lang w:val="en-US"/>
              </w:rPr>
            </w:pPr>
          </w:p>
        </w:tc>
      </w:tr>
      <w:tr w:rsidR="00D00863" w:rsidRPr="009B163C">
        <w:trPr>
          <w:cantSplit/>
        </w:trPr>
        <w:tc>
          <w:tcPr>
            <w:tcW w:w="2880" w:type="dxa"/>
          </w:tcPr>
          <w:p w:rsidR="00D00863" w:rsidRPr="009B163C" w:rsidRDefault="006C3DF1">
            <w:pPr>
              <w:pStyle w:val="BodyText"/>
              <w:ind w:left="0"/>
              <w:rPr>
                <w:rStyle w:val="HighlightedVariable"/>
                <w:lang w:val="en-US"/>
              </w:rPr>
            </w:pPr>
            <w:r w:rsidRPr="009B163C">
              <w:rPr>
                <w:rStyle w:val="HighlightedVariable"/>
                <w:lang w:val="en-US"/>
              </w:rPr>
              <w:t>Oracle Consulting</w:t>
            </w:r>
          </w:p>
        </w:tc>
        <w:tc>
          <w:tcPr>
            <w:tcW w:w="5040" w:type="dxa"/>
            <w:tcBorders>
              <w:top w:val="single" w:sz="6" w:space="0" w:color="000000"/>
              <w:bottom w:val="single" w:sz="6" w:space="0" w:color="000000"/>
            </w:tcBorders>
          </w:tcPr>
          <w:p w:rsidR="00D00863" w:rsidRPr="009B163C" w:rsidRDefault="00D00863">
            <w:pPr>
              <w:pStyle w:val="BodyText"/>
              <w:ind w:left="0"/>
              <w:rPr>
                <w:lang w:val="en-US"/>
              </w:rPr>
            </w:pPr>
          </w:p>
        </w:tc>
      </w:tr>
    </w:tbl>
    <w:p w:rsidR="00D00863" w:rsidRPr="009B163C" w:rsidRDefault="00AF0492" w:rsidP="00AE2EC4">
      <w:pPr>
        <w:pStyle w:val="BodyText"/>
        <w:rPr>
          <w:lang w:val="en-US"/>
        </w:rPr>
      </w:pPr>
      <w:r w:rsidRPr="009B163C">
        <w:rPr>
          <w:noProof/>
          <w:lang w:eastAsia="de-DE"/>
        </w:rPr>
        <w:drawing>
          <wp:inline distT="0" distB="0" distL="0" distR="0">
            <wp:extent cx="1371600" cy="219075"/>
            <wp:effectExtent l="0" t="0" r="0" b="0"/>
            <wp:docPr id="1" name="Picture 1" descr="log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219075"/>
                    </a:xfrm>
                    <a:prstGeom prst="rect">
                      <a:avLst/>
                    </a:prstGeom>
                    <a:noFill/>
                    <a:ln>
                      <a:noFill/>
                    </a:ln>
                  </pic:spPr>
                </pic:pic>
              </a:graphicData>
            </a:graphic>
          </wp:inline>
        </w:drawing>
      </w:r>
      <w:r w:rsidR="006C3DF1" w:rsidRPr="009B163C">
        <w:rPr>
          <w:lang w:val="en-US"/>
        </w:rPr>
        <w:tab/>
        <w:t>Copy-No</w:t>
      </w:r>
      <w:r w:rsidR="00D00863" w:rsidRPr="009B163C">
        <w:rPr>
          <w:lang w:val="en-US"/>
        </w:rPr>
        <w:t>.</w:t>
      </w:r>
      <w:r w:rsidR="00D00863" w:rsidRPr="009B163C">
        <w:rPr>
          <w:lang w:val="en-US"/>
        </w:rPr>
        <w:tab/>
        <w:t>_____</w:t>
      </w:r>
    </w:p>
    <w:p w:rsidR="00D00863" w:rsidRPr="009B163C" w:rsidRDefault="00D00863">
      <w:pPr>
        <w:pStyle w:val="Heading2"/>
        <w:rPr>
          <w:lang w:val="en-US"/>
        </w:rPr>
      </w:pPr>
      <w:bookmarkStart w:id="3" w:name="_Toc160113272"/>
      <w:bookmarkStart w:id="4" w:name="_Toc54931245"/>
      <w:r w:rsidRPr="009B163C">
        <w:rPr>
          <w:lang w:val="en-US"/>
        </w:rPr>
        <w:lastRenderedPageBreak/>
        <w:t>Document Control</w:t>
      </w:r>
      <w:bookmarkEnd w:id="3"/>
      <w:bookmarkEnd w:id="4"/>
    </w:p>
    <w:p w:rsidR="00D00863" w:rsidRPr="009B163C" w:rsidRDefault="00D00863">
      <w:pPr>
        <w:pStyle w:val="HeadingBar"/>
        <w:rPr>
          <w:lang w:val="en-US"/>
        </w:rPr>
      </w:pPr>
    </w:p>
    <w:p w:rsidR="00D00863" w:rsidRPr="009B163C" w:rsidRDefault="00D00863">
      <w:pPr>
        <w:pStyle w:val="Heading3"/>
        <w:rPr>
          <w:lang w:val="en-US"/>
        </w:rPr>
      </w:pPr>
      <w:bookmarkStart w:id="5" w:name="_Toc160113273"/>
      <w:bookmarkStart w:id="6" w:name="_Toc54931246"/>
      <w:r w:rsidRPr="009B163C">
        <w:rPr>
          <w:lang w:val="en-US"/>
        </w:rPr>
        <w:t>Change Record</w:t>
      </w:r>
      <w:bookmarkEnd w:id="5"/>
      <w:bookmarkEnd w:id="6"/>
    </w:p>
    <w:tbl>
      <w:tblPr>
        <w:tblW w:w="7909"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2"/>
        <w:gridCol w:w="1871"/>
        <w:gridCol w:w="811"/>
        <w:gridCol w:w="154"/>
        <w:gridCol w:w="4081"/>
      </w:tblGrid>
      <w:tr w:rsidR="00D00863" w:rsidRPr="009B163C" w:rsidTr="003A4A7C">
        <w:trPr>
          <w:cantSplit/>
          <w:tblHeader/>
        </w:trPr>
        <w:tc>
          <w:tcPr>
            <w:tcW w:w="992" w:type="dxa"/>
            <w:tcBorders>
              <w:top w:val="single" w:sz="12" w:space="0" w:color="auto"/>
              <w:bottom w:val="single" w:sz="6" w:space="0" w:color="auto"/>
              <w:right w:val="nil"/>
            </w:tcBorders>
            <w:shd w:val="pct10" w:color="auto" w:fill="auto"/>
          </w:tcPr>
          <w:p w:rsidR="00D00863" w:rsidRPr="009B163C" w:rsidRDefault="00D00863" w:rsidP="006725BC">
            <w:pPr>
              <w:pStyle w:val="TableHeading"/>
            </w:pPr>
            <w:r w:rsidRPr="009B163C">
              <w:t>Date</w:t>
            </w:r>
          </w:p>
        </w:tc>
        <w:tc>
          <w:tcPr>
            <w:tcW w:w="1871" w:type="dxa"/>
            <w:tcBorders>
              <w:top w:val="single" w:sz="12" w:space="0" w:color="auto"/>
              <w:left w:val="nil"/>
              <w:bottom w:val="single" w:sz="6" w:space="0" w:color="auto"/>
              <w:right w:val="nil"/>
            </w:tcBorders>
            <w:shd w:val="pct10" w:color="auto" w:fill="auto"/>
          </w:tcPr>
          <w:p w:rsidR="00D00863" w:rsidRPr="009B163C" w:rsidRDefault="00D00863" w:rsidP="006725BC">
            <w:pPr>
              <w:pStyle w:val="TableHeading"/>
            </w:pPr>
            <w:r w:rsidRPr="009B163C">
              <w:t>Author</w:t>
            </w:r>
          </w:p>
        </w:tc>
        <w:tc>
          <w:tcPr>
            <w:tcW w:w="965" w:type="dxa"/>
            <w:gridSpan w:val="2"/>
            <w:tcBorders>
              <w:top w:val="single" w:sz="12" w:space="0" w:color="auto"/>
              <w:left w:val="nil"/>
              <w:bottom w:val="single" w:sz="6" w:space="0" w:color="auto"/>
              <w:right w:val="nil"/>
            </w:tcBorders>
            <w:shd w:val="pct10" w:color="auto" w:fill="auto"/>
          </w:tcPr>
          <w:p w:rsidR="00D00863" w:rsidRPr="009B163C" w:rsidRDefault="00D00863" w:rsidP="006725BC">
            <w:pPr>
              <w:pStyle w:val="TableHeading"/>
            </w:pPr>
            <w:r w:rsidRPr="009B163C">
              <w:t>Version</w:t>
            </w:r>
          </w:p>
        </w:tc>
        <w:tc>
          <w:tcPr>
            <w:tcW w:w="4081" w:type="dxa"/>
            <w:tcBorders>
              <w:top w:val="single" w:sz="12" w:space="0" w:color="auto"/>
              <w:left w:val="nil"/>
              <w:bottom w:val="single" w:sz="6" w:space="0" w:color="auto"/>
            </w:tcBorders>
            <w:shd w:val="pct10" w:color="auto" w:fill="auto"/>
          </w:tcPr>
          <w:p w:rsidR="00D00863" w:rsidRPr="009B163C" w:rsidRDefault="00D00863" w:rsidP="006725BC">
            <w:pPr>
              <w:pStyle w:val="TableHeading"/>
            </w:pPr>
            <w:r w:rsidRPr="009B163C">
              <w:t>Change Reference</w:t>
            </w:r>
          </w:p>
        </w:tc>
      </w:tr>
      <w:tr w:rsidR="00D00863" w:rsidRPr="009B163C" w:rsidTr="003A4A7C">
        <w:trPr>
          <w:cantSplit/>
          <w:trHeight w:hRule="exact" w:val="60"/>
          <w:tblHeader/>
        </w:trPr>
        <w:tc>
          <w:tcPr>
            <w:tcW w:w="992" w:type="dxa"/>
            <w:tcBorders>
              <w:top w:val="single" w:sz="6" w:space="0" w:color="auto"/>
              <w:left w:val="nil"/>
              <w:bottom w:val="single" w:sz="6" w:space="0" w:color="auto"/>
              <w:right w:val="nil"/>
            </w:tcBorders>
            <w:shd w:val="pct50" w:color="auto" w:fill="auto"/>
          </w:tcPr>
          <w:p w:rsidR="00D00863" w:rsidRPr="009B163C" w:rsidRDefault="00D00863" w:rsidP="006725BC">
            <w:pPr>
              <w:pStyle w:val="TableText"/>
            </w:pPr>
          </w:p>
        </w:tc>
        <w:tc>
          <w:tcPr>
            <w:tcW w:w="1871" w:type="dxa"/>
            <w:tcBorders>
              <w:top w:val="single" w:sz="6" w:space="0" w:color="auto"/>
              <w:left w:val="nil"/>
              <w:bottom w:val="single" w:sz="6" w:space="0" w:color="auto"/>
              <w:right w:val="nil"/>
            </w:tcBorders>
            <w:shd w:val="pct50" w:color="auto" w:fill="auto"/>
          </w:tcPr>
          <w:p w:rsidR="00D00863" w:rsidRPr="009B163C" w:rsidRDefault="00D00863" w:rsidP="006725BC">
            <w:pPr>
              <w:pStyle w:val="TableText"/>
            </w:pPr>
          </w:p>
        </w:tc>
        <w:tc>
          <w:tcPr>
            <w:tcW w:w="811" w:type="dxa"/>
            <w:tcBorders>
              <w:top w:val="single" w:sz="6" w:space="0" w:color="auto"/>
              <w:left w:val="nil"/>
              <w:bottom w:val="single" w:sz="6" w:space="0" w:color="auto"/>
              <w:right w:val="nil"/>
            </w:tcBorders>
            <w:shd w:val="pct50" w:color="auto" w:fill="auto"/>
          </w:tcPr>
          <w:p w:rsidR="00D00863" w:rsidRPr="009B163C" w:rsidRDefault="00D00863" w:rsidP="006725BC">
            <w:pPr>
              <w:pStyle w:val="TableText"/>
            </w:pPr>
          </w:p>
        </w:tc>
        <w:tc>
          <w:tcPr>
            <w:tcW w:w="4235" w:type="dxa"/>
            <w:gridSpan w:val="2"/>
            <w:tcBorders>
              <w:top w:val="single" w:sz="6" w:space="0" w:color="auto"/>
              <w:left w:val="nil"/>
              <w:bottom w:val="single" w:sz="6" w:space="0" w:color="auto"/>
              <w:right w:val="nil"/>
            </w:tcBorders>
            <w:shd w:val="pct50" w:color="auto" w:fill="auto"/>
          </w:tcPr>
          <w:p w:rsidR="00D00863" w:rsidRPr="009B163C" w:rsidRDefault="00D00863" w:rsidP="006725BC">
            <w:pPr>
              <w:pStyle w:val="TableText"/>
            </w:pPr>
          </w:p>
        </w:tc>
      </w:tr>
      <w:tr w:rsidR="00D00863" w:rsidRPr="009B163C" w:rsidTr="003A4A7C">
        <w:trPr>
          <w:cantSplit/>
        </w:trPr>
        <w:tc>
          <w:tcPr>
            <w:tcW w:w="992" w:type="dxa"/>
            <w:tcBorders>
              <w:top w:val="single" w:sz="6" w:space="0" w:color="auto"/>
            </w:tcBorders>
          </w:tcPr>
          <w:p w:rsidR="00D00863" w:rsidRPr="009B163C" w:rsidRDefault="00D00863" w:rsidP="006725BC">
            <w:pPr>
              <w:pStyle w:val="TableText"/>
            </w:pPr>
            <w:r w:rsidRPr="009B163C">
              <w:fldChar w:fldCharType="begin"/>
            </w:r>
            <w:r w:rsidRPr="009B163C">
              <w:instrText xml:space="preserve"> CREATEDATE \@"DD-MM-YY" \* MERGEFORMAT </w:instrText>
            </w:r>
            <w:r w:rsidRPr="009B163C">
              <w:fldChar w:fldCharType="separate"/>
            </w:r>
            <w:r w:rsidR="006C3DF1" w:rsidRPr="009B163C">
              <w:rPr>
                <w:noProof/>
              </w:rPr>
              <w:t>27-10-19</w:t>
            </w:r>
            <w:r w:rsidRPr="009B163C">
              <w:fldChar w:fldCharType="end"/>
            </w:r>
          </w:p>
        </w:tc>
        <w:tc>
          <w:tcPr>
            <w:tcW w:w="1871" w:type="dxa"/>
            <w:tcBorders>
              <w:top w:val="single" w:sz="6" w:space="0" w:color="auto"/>
            </w:tcBorders>
          </w:tcPr>
          <w:p w:rsidR="00D00863" w:rsidRPr="009B163C" w:rsidRDefault="00EA5D6B" w:rsidP="006725BC">
            <w:pPr>
              <w:pStyle w:val="TableText"/>
            </w:pPr>
            <w:fldSimple w:instr=" AUTHOR  \* MERGEFORMAT ">
              <w:r w:rsidR="001C4CA7" w:rsidRPr="009B163C">
                <w:rPr>
                  <w:noProof/>
                </w:rPr>
                <w:t>Dieter Steding</w:t>
              </w:r>
            </w:fldSimple>
          </w:p>
        </w:tc>
        <w:tc>
          <w:tcPr>
            <w:tcW w:w="811" w:type="dxa"/>
            <w:tcBorders>
              <w:top w:val="single" w:sz="6" w:space="0" w:color="auto"/>
            </w:tcBorders>
          </w:tcPr>
          <w:p w:rsidR="00D00863" w:rsidRPr="009B163C" w:rsidRDefault="00D00863" w:rsidP="006725BC">
            <w:pPr>
              <w:pStyle w:val="TableText"/>
            </w:pPr>
            <w:r w:rsidRPr="009B163C">
              <w:t>1.0</w:t>
            </w:r>
          </w:p>
        </w:tc>
        <w:tc>
          <w:tcPr>
            <w:tcW w:w="4235" w:type="dxa"/>
            <w:gridSpan w:val="2"/>
            <w:tcBorders>
              <w:top w:val="single" w:sz="6" w:space="0" w:color="auto"/>
            </w:tcBorders>
          </w:tcPr>
          <w:p w:rsidR="00D00863" w:rsidRPr="009B163C" w:rsidRDefault="00D00863" w:rsidP="006725BC">
            <w:pPr>
              <w:pStyle w:val="TableText"/>
            </w:pPr>
            <w:r w:rsidRPr="009B163C">
              <w:t>No previous document</w:t>
            </w:r>
          </w:p>
        </w:tc>
      </w:tr>
      <w:tr w:rsidR="00D00863" w:rsidRPr="009B163C" w:rsidTr="003A4A7C">
        <w:trPr>
          <w:cantSplit/>
        </w:trPr>
        <w:tc>
          <w:tcPr>
            <w:tcW w:w="992" w:type="dxa"/>
          </w:tcPr>
          <w:p w:rsidR="00D00863" w:rsidRPr="009B163C" w:rsidRDefault="00D00863" w:rsidP="006725BC">
            <w:pPr>
              <w:pStyle w:val="TableText"/>
            </w:pPr>
          </w:p>
        </w:tc>
        <w:tc>
          <w:tcPr>
            <w:tcW w:w="1871" w:type="dxa"/>
          </w:tcPr>
          <w:p w:rsidR="00D00863" w:rsidRPr="009B163C" w:rsidRDefault="00D00863" w:rsidP="006725BC">
            <w:pPr>
              <w:pStyle w:val="TableText"/>
            </w:pPr>
          </w:p>
        </w:tc>
        <w:tc>
          <w:tcPr>
            <w:tcW w:w="811" w:type="dxa"/>
          </w:tcPr>
          <w:p w:rsidR="00D00863" w:rsidRPr="009B163C" w:rsidRDefault="00D00863" w:rsidP="006725BC">
            <w:pPr>
              <w:pStyle w:val="TableText"/>
            </w:pPr>
          </w:p>
        </w:tc>
        <w:tc>
          <w:tcPr>
            <w:tcW w:w="4235" w:type="dxa"/>
            <w:gridSpan w:val="2"/>
          </w:tcPr>
          <w:p w:rsidR="00D00863" w:rsidRPr="009B163C" w:rsidRDefault="00D00863" w:rsidP="006725BC">
            <w:pPr>
              <w:pStyle w:val="TableText"/>
            </w:pPr>
          </w:p>
        </w:tc>
      </w:tr>
      <w:tr w:rsidR="00D00863" w:rsidRPr="009B163C" w:rsidTr="003A4A7C">
        <w:trPr>
          <w:cantSplit/>
        </w:trPr>
        <w:tc>
          <w:tcPr>
            <w:tcW w:w="992" w:type="dxa"/>
          </w:tcPr>
          <w:p w:rsidR="00D00863" w:rsidRPr="009B163C" w:rsidRDefault="00D00863" w:rsidP="006725BC">
            <w:pPr>
              <w:pStyle w:val="TableText"/>
            </w:pPr>
          </w:p>
        </w:tc>
        <w:tc>
          <w:tcPr>
            <w:tcW w:w="1871" w:type="dxa"/>
          </w:tcPr>
          <w:p w:rsidR="00D00863" w:rsidRPr="009B163C" w:rsidRDefault="00D00863" w:rsidP="006725BC">
            <w:pPr>
              <w:pStyle w:val="TableText"/>
            </w:pPr>
          </w:p>
        </w:tc>
        <w:tc>
          <w:tcPr>
            <w:tcW w:w="811" w:type="dxa"/>
          </w:tcPr>
          <w:p w:rsidR="00D00863" w:rsidRPr="009B163C" w:rsidRDefault="00D00863" w:rsidP="006725BC">
            <w:pPr>
              <w:pStyle w:val="TableText"/>
            </w:pPr>
          </w:p>
        </w:tc>
        <w:tc>
          <w:tcPr>
            <w:tcW w:w="4235" w:type="dxa"/>
            <w:gridSpan w:val="2"/>
          </w:tcPr>
          <w:p w:rsidR="00D00863" w:rsidRPr="009B163C" w:rsidRDefault="00D00863" w:rsidP="006725BC">
            <w:pPr>
              <w:pStyle w:val="TableText"/>
            </w:pPr>
          </w:p>
        </w:tc>
      </w:tr>
      <w:tr w:rsidR="00D00863" w:rsidRPr="009B163C" w:rsidTr="003A4A7C">
        <w:trPr>
          <w:cantSplit/>
        </w:trPr>
        <w:tc>
          <w:tcPr>
            <w:tcW w:w="992" w:type="dxa"/>
          </w:tcPr>
          <w:p w:rsidR="00D00863" w:rsidRPr="009B163C" w:rsidRDefault="00D00863" w:rsidP="006725BC">
            <w:pPr>
              <w:pStyle w:val="TableText"/>
            </w:pPr>
          </w:p>
        </w:tc>
        <w:tc>
          <w:tcPr>
            <w:tcW w:w="1871" w:type="dxa"/>
          </w:tcPr>
          <w:p w:rsidR="00D00863" w:rsidRPr="009B163C" w:rsidRDefault="00D00863" w:rsidP="006725BC">
            <w:pPr>
              <w:pStyle w:val="TableText"/>
            </w:pPr>
          </w:p>
        </w:tc>
        <w:tc>
          <w:tcPr>
            <w:tcW w:w="811" w:type="dxa"/>
          </w:tcPr>
          <w:p w:rsidR="00D00863" w:rsidRPr="009B163C" w:rsidRDefault="00D00863" w:rsidP="006725BC">
            <w:pPr>
              <w:pStyle w:val="TableText"/>
            </w:pPr>
          </w:p>
        </w:tc>
        <w:tc>
          <w:tcPr>
            <w:tcW w:w="4235" w:type="dxa"/>
            <w:gridSpan w:val="2"/>
          </w:tcPr>
          <w:p w:rsidR="00D00863" w:rsidRPr="009B163C" w:rsidRDefault="00D00863" w:rsidP="006725BC">
            <w:pPr>
              <w:pStyle w:val="TableText"/>
            </w:pPr>
          </w:p>
        </w:tc>
      </w:tr>
    </w:tbl>
    <w:p w:rsidR="00D00863" w:rsidRPr="009B163C" w:rsidRDefault="00D00863">
      <w:pPr>
        <w:pStyle w:val="BodyText"/>
        <w:rPr>
          <w:lang w:val="en-US"/>
        </w:rPr>
      </w:pPr>
    </w:p>
    <w:p w:rsidR="00D00863" w:rsidRPr="009B163C" w:rsidRDefault="00D00863">
      <w:pPr>
        <w:pStyle w:val="HeadingBar"/>
        <w:rPr>
          <w:lang w:val="en-US"/>
        </w:rPr>
      </w:pPr>
    </w:p>
    <w:p w:rsidR="00D00863" w:rsidRPr="009B163C" w:rsidRDefault="00D00863">
      <w:pPr>
        <w:pStyle w:val="Heading3"/>
        <w:rPr>
          <w:lang w:val="en-US"/>
        </w:rPr>
      </w:pPr>
      <w:bookmarkStart w:id="7" w:name="_Toc20108736"/>
      <w:bookmarkStart w:id="8" w:name="_Toc54931247"/>
      <w:r w:rsidRPr="009B163C">
        <w:rPr>
          <w:lang w:val="en-US"/>
        </w:rPr>
        <w:t>Reviewer</w:t>
      </w:r>
      <w:bookmarkEnd w:id="7"/>
      <w:bookmarkEnd w:id="8"/>
    </w:p>
    <w:p w:rsidR="00D00863" w:rsidRPr="009B163C" w:rsidRDefault="00D00863">
      <w:pPr>
        <w:pStyle w:val="BodyText"/>
        <w:rPr>
          <w:lang w:val="en-US"/>
        </w:rPr>
      </w:pPr>
    </w:p>
    <w:tbl>
      <w:tblPr>
        <w:tblW w:w="7916"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687"/>
        <w:gridCol w:w="4229"/>
      </w:tblGrid>
      <w:tr w:rsidR="00D00863" w:rsidRPr="009B163C" w:rsidTr="003A4A7C">
        <w:trPr>
          <w:cantSplit/>
          <w:tblHeader/>
        </w:trPr>
        <w:tc>
          <w:tcPr>
            <w:tcW w:w="3687" w:type="dxa"/>
            <w:tcBorders>
              <w:top w:val="single" w:sz="12" w:space="0" w:color="auto"/>
              <w:bottom w:val="single" w:sz="6" w:space="0" w:color="auto"/>
              <w:right w:val="nil"/>
            </w:tcBorders>
            <w:shd w:val="pct10" w:color="auto" w:fill="auto"/>
          </w:tcPr>
          <w:p w:rsidR="00D00863" w:rsidRPr="009B163C" w:rsidRDefault="00D00863" w:rsidP="006725BC">
            <w:pPr>
              <w:pStyle w:val="TableHeading"/>
            </w:pPr>
            <w:r w:rsidRPr="009B163C">
              <w:t>Name</w:t>
            </w:r>
          </w:p>
        </w:tc>
        <w:tc>
          <w:tcPr>
            <w:tcW w:w="4229" w:type="dxa"/>
            <w:tcBorders>
              <w:top w:val="single" w:sz="12" w:space="0" w:color="auto"/>
              <w:left w:val="nil"/>
              <w:bottom w:val="single" w:sz="6" w:space="0" w:color="auto"/>
            </w:tcBorders>
            <w:shd w:val="pct10" w:color="auto" w:fill="auto"/>
          </w:tcPr>
          <w:p w:rsidR="00D00863" w:rsidRPr="009B163C" w:rsidRDefault="00D00863" w:rsidP="006725BC">
            <w:pPr>
              <w:pStyle w:val="TableHeading"/>
            </w:pPr>
            <w:r w:rsidRPr="009B163C">
              <w:t>Position</w:t>
            </w:r>
          </w:p>
        </w:tc>
      </w:tr>
      <w:tr w:rsidR="00D00863" w:rsidRPr="009B163C" w:rsidTr="003A4A7C">
        <w:trPr>
          <w:cantSplit/>
          <w:trHeight w:hRule="exact" w:val="60"/>
          <w:tblHeader/>
        </w:trPr>
        <w:tc>
          <w:tcPr>
            <w:tcW w:w="3687" w:type="dxa"/>
            <w:tcBorders>
              <w:top w:val="single" w:sz="6" w:space="0" w:color="auto"/>
              <w:left w:val="nil"/>
              <w:bottom w:val="single" w:sz="6" w:space="0" w:color="auto"/>
              <w:right w:val="nil"/>
            </w:tcBorders>
            <w:shd w:val="pct50" w:color="auto" w:fill="auto"/>
          </w:tcPr>
          <w:p w:rsidR="00D00863" w:rsidRPr="009B163C" w:rsidRDefault="00D00863" w:rsidP="006725BC">
            <w:pPr>
              <w:pStyle w:val="TableText"/>
            </w:pPr>
          </w:p>
        </w:tc>
        <w:tc>
          <w:tcPr>
            <w:tcW w:w="4229" w:type="dxa"/>
            <w:tcBorders>
              <w:top w:val="single" w:sz="6" w:space="0" w:color="auto"/>
              <w:left w:val="nil"/>
              <w:bottom w:val="single" w:sz="6" w:space="0" w:color="auto"/>
              <w:right w:val="nil"/>
            </w:tcBorders>
            <w:shd w:val="pct50" w:color="auto" w:fill="auto"/>
          </w:tcPr>
          <w:p w:rsidR="00D00863" w:rsidRPr="009B163C" w:rsidRDefault="00D00863" w:rsidP="006725BC">
            <w:pPr>
              <w:pStyle w:val="TableText"/>
            </w:pPr>
          </w:p>
        </w:tc>
      </w:tr>
      <w:tr w:rsidR="00D00863" w:rsidRPr="009B163C" w:rsidTr="003A4A7C">
        <w:trPr>
          <w:cantSplit/>
        </w:trPr>
        <w:tc>
          <w:tcPr>
            <w:tcW w:w="3687" w:type="dxa"/>
            <w:tcBorders>
              <w:top w:val="single" w:sz="6" w:space="0" w:color="auto"/>
            </w:tcBorders>
          </w:tcPr>
          <w:p w:rsidR="00D00863" w:rsidRPr="009B163C" w:rsidRDefault="00D00863" w:rsidP="006725BC">
            <w:pPr>
              <w:pStyle w:val="TableText"/>
            </w:pPr>
          </w:p>
        </w:tc>
        <w:tc>
          <w:tcPr>
            <w:tcW w:w="4229" w:type="dxa"/>
            <w:tcBorders>
              <w:top w:val="single" w:sz="6" w:space="0" w:color="auto"/>
            </w:tcBorders>
          </w:tcPr>
          <w:p w:rsidR="00D00863" w:rsidRPr="009B163C" w:rsidRDefault="00D00863" w:rsidP="006725BC">
            <w:pPr>
              <w:pStyle w:val="TableText"/>
            </w:pPr>
          </w:p>
        </w:tc>
      </w:tr>
      <w:tr w:rsidR="00D00863" w:rsidRPr="009B163C" w:rsidTr="003A4A7C">
        <w:trPr>
          <w:cantSplit/>
        </w:trPr>
        <w:tc>
          <w:tcPr>
            <w:tcW w:w="3687" w:type="dxa"/>
          </w:tcPr>
          <w:p w:rsidR="00D00863" w:rsidRPr="009B163C" w:rsidRDefault="00D00863" w:rsidP="006725BC">
            <w:pPr>
              <w:pStyle w:val="TableText"/>
            </w:pPr>
          </w:p>
        </w:tc>
        <w:tc>
          <w:tcPr>
            <w:tcW w:w="4229" w:type="dxa"/>
          </w:tcPr>
          <w:p w:rsidR="00D00863" w:rsidRPr="009B163C" w:rsidRDefault="00D00863" w:rsidP="006725BC">
            <w:pPr>
              <w:pStyle w:val="TableText"/>
            </w:pPr>
          </w:p>
        </w:tc>
      </w:tr>
      <w:tr w:rsidR="00D00863" w:rsidRPr="009B163C" w:rsidTr="003A4A7C">
        <w:trPr>
          <w:cantSplit/>
        </w:trPr>
        <w:tc>
          <w:tcPr>
            <w:tcW w:w="3687" w:type="dxa"/>
          </w:tcPr>
          <w:p w:rsidR="00D00863" w:rsidRPr="009B163C" w:rsidRDefault="00D00863" w:rsidP="006725BC">
            <w:pPr>
              <w:pStyle w:val="TableText"/>
            </w:pPr>
          </w:p>
        </w:tc>
        <w:tc>
          <w:tcPr>
            <w:tcW w:w="4229" w:type="dxa"/>
          </w:tcPr>
          <w:p w:rsidR="00D00863" w:rsidRPr="009B163C" w:rsidRDefault="00D00863" w:rsidP="006725BC">
            <w:pPr>
              <w:pStyle w:val="TableText"/>
            </w:pPr>
          </w:p>
        </w:tc>
      </w:tr>
      <w:tr w:rsidR="00D00863" w:rsidRPr="009B163C" w:rsidTr="003A4A7C">
        <w:trPr>
          <w:cantSplit/>
        </w:trPr>
        <w:tc>
          <w:tcPr>
            <w:tcW w:w="3687" w:type="dxa"/>
          </w:tcPr>
          <w:p w:rsidR="00D00863" w:rsidRPr="009B163C" w:rsidRDefault="00D00863" w:rsidP="006725BC">
            <w:pPr>
              <w:pStyle w:val="TableText"/>
            </w:pPr>
          </w:p>
        </w:tc>
        <w:tc>
          <w:tcPr>
            <w:tcW w:w="4229" w:type="dxa"/>
          </w:tcPr>
          <w:p w:rsidR="00D00863" w:rsidRPr="009B163C" w:rsidRDefault="00D00863" w:rsidP="006725BC">
            <w:pPr>
              <w:pStyle w:val="TableText"/>
            </w:pPr>
          </w:p>
        </w:tc>
      </w:tr>
    </w:tbl>
    <w:p w:rsidR="00D00863" w:rsidRPr="009B163C" w:rsidRDefault="00D00863">
      <w:pPr>
        <w:pStyle w:val="BodyText"/>
        <w:rPr>
          <w:lang w:val="en-US"/>
        </w:rPr>
      </w:pPr>
    </w:p>
    <w:p w:rsidR="00D00863" w:rsidRPr="009B163C" w:rsidRDefault="00D00863">
      <w:pPr>
        <w:pStyle w:val="HeadingBar"/>
        <w:rPr>
          <w:lang w:val="en-US"/>
        </w:rPr>
      </w:pPr>
    </w:p>
    <w:p w:rsidR="00D00863" w:rsidRPr="009B163C" w:rsidRDefault="00D00863">
      <w:pPr>
        <w:pStyle w:val="Heading3"/>
        <w:rPr>
          <w:lang w:val="en-US"/>
        </w:rPr>
      </w:pPr>
      <w:bookmarkStart w:id="9" w:name="_Toc160113275"/>
      <w:bookmarkStart w:id="10" w:name="_Toc54931248"/>
      <w:r w:rsidRPr="009B163C">
        <w:rPr>
          <w:lang w:val="en-US"/>
        </w:rPr>
        <w:t>Distribution</w:t>
      </w:r>
      <w:bookmarkEnd w:id="9"/>
      <w:bookmarkEnd w:id="10"/>
    </w:p>
    <w:p w:rsidR="00D00863" w:rsidRPr="009B163C" w:rsidRDefault="00D00863">
      <w:pPr>
        <w:pStyle w:val="BodyText"/>
        <w:rPr>
          <w:lang w:val="en-US"/>
        </w:rPr>
      </w:pPr>
    </w:p>
    <w:tbl>
      <w:tblPr>
        <w:tblW w:w="0" w:type="auto"/>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19"/>
        <w:gridCol w:w="2768"/>
        <w:gridCol w:w="4092"/>
      </w:tblGrid>
      <w:tr w:rsidR="00D00863" w:rsidRPr="009B163C" w:rsidTr="003A4A7C">
        <w:trPr>
          <w:cantSplit/>
          <w:tblHeader/>
        </w:trPr>
        <w:tc>
          <w:tcPr>
            <w:tcW w:w="919" w:type="dxa"/>
            <w:tcBorders>
              <w:top w:val="single" w:sz="12" w:space="0" w:color="auto"/>
              <w:bottom w:val="single" w:sz="6" w:space="0" w:color="auto"/>
              <w:right w:val="nil"/>
            </w:tcBorders>
            <w:shd w:val="pct10" w:color="auto" w:fill="auto"/>
          </w:tcPr>
          <w:p w:rsidR="00D00863" w:rsidRPr="009B163C" w:rsidRDefault="00D00863" w:rsidP="006725BC">
            <w:pPr>
              <w:pStyle w:val="TableHeading"/>
            </w:pPr>
            <w:r w:rsidRPr="009B163C">
              <w:t>Copy No.</w:t>
            </w:r>
          </w:p>
        </w:tc>
        <w:tc>
          <w:tcPr>
            <w:tcW w:w="2768" w:type="dxa"/>
            <w:tcBorders>
              <w:top w:val="single" w:sz="12" w:space="0" w:color="auto"/>
              <w:left w:val="nil"/>
              <w:bottom w:val="single" w:sz="6" w:space="0" w:color="auto"/>
              <w:right w:val="nil"/>
            </w:tcBorders>
            <w:shd w:val="pct10" w:color="auto" w:fill="auto"/>
          </w:tcPr>
          <w:p w:rsidR="00D00863" w:rsidRPr="009B163C" w:rsidRDefault="00D00863" w:rsidP="006725BC">
            <w:pPr>
              <w:pStyle w:val="TableHeading"/>
            </w:pPr>
            <w:r w:rsidRPr="009B163C">
              <w:t>Name</w:t>
            </w:r>
          </w:p>
        </w:tc>
        <w:tc>
          <w:tcPr>
            <w:tcW w:w="4092" w:type="dxa"/>
            <w:tcBorders>
              <w:top w:val="single" w:sz="12" w:space="0" w:color="auto"/>
              <w:left w:val="nil"/>
              <w:bottom w:val="single" w:sz="6" w:space="0" w:color="auto"/>
            </w:tcBorders>
            <w:shd w:val="pct10" w:color="auto" w:fill="auto"/>
          </w:tcPr>
          <w:p w:rsidR="00D00863" w:rsidRPr="009B163C" w:rsidRDefault="00D00863" w:rsidP="006725BC">
            <w:pPr>
              <w:pStyle w:val="TableHeading"/>
            </w:pPr>
            <w:r w:rsidRPr="009B163C">
              <w:t>Location</w:t>
            </w:r>
          </w:p>
        </w:tc>
      </w:tr>
      <w:tr w:rsidR="00D00863" w:rsidRPr="009B163C" w:rsidTr="003A4A7C">
        <w:trPr>
          <w:cantSplit/>
          <w:trHeight w:hRule="exact" w:val="60"/>
          <w:tblHeader/>
        </w:trPr>
        <w:tc>
          <w:tcPr>
            <w:tcW w:w="919" w:type="dxa"/>
            <w:tcBorders>
              <w:top w:val="single" w:sz="6" w:space="0" w:color="auto"/>
              <w:left w:val="nil"/>
              <w:bottom w:val="single" w:sz="6" w:space="0" w:color="auto"/>
              <w:right w:val="nil"/>
            </w:tcBorders>
            <w:shd w:val="pct50" w:color="auto" w:fill="auto"/>
          </w:tcPr>
          <w:p w:rsidR="00D00863" w:rsidRPr="009B163C" w:rsidRDefault="00D00863" w:rsidP="006725BC">
            <w:pPr>
              <w:pStyle w:val="TableText"/>
            </w:pPr>
          </w:p>
        </w:tc>
        <w:tc>
          <w:tcPr>
            <w:tcW w:w="2768" w:type="dxa"/>
            <w:tcBorders>
              <w:top w:val="single" w:sz="6" w:space="0" w:color="auto"/>
              <w:left w:val="nil"/>
              <w:bottom w:val="single" w:sz="6" w:space="0" w:color="auto"/>
              <w:right w:val="nil"/>
            </w:tcBorders>
            <w:shd w:val="pct50" w:color="auto" w:fill="auto"/>
          </w:tcPr>
          <w:p w:rsidR="00D00863" w:rsidRPr="009B163C" w:rsidRDefault="00D00863" w:rsidP="006725BC">
            <w:pPr>
              <w:pStyle w:val="TableText"/>
            </w:pPr>
          </w:p>
        </w:tc>
        <w:tc>
          <w:tcPr>
            <w:tcW w:w="4092" w:type="dxa"/>
            <w:tcBorders>
              <w:top w:val="single" w:sz="6" w:space="0" w:color="auto"/>
              <w:left w:val="nil"/>
              <w:bottom w:val="single" w:sz="6" w:space="0" w:color="auto"/>
              <w:right w:val="nil"/>
            </w:tcBorders>
            <w:shd w:val="pct50" w:color="auto" w:fill="auto"/>
          </w:tcPr>
          <w:p w:rsidR="00D00863" w:rsidRPr="009B163C" w:rsidRDefault="00D00863" w:rsidP="006725BC">
            <w:pPr>
              <w:pStyle w:val="TableText"/>
            </w:pPr>
          </w:p>
        </w:tc>
      </w:tr>
      <w:tr w:rsidR="00D00863" w:rsidRPr="009B163C" w:rsidTr="003A4A7C">
        <w:trPr>
          <w:cantSplit/>
        </w:trPr>
        <w:tc>
          <w:tcPr>
            <w:tcW w:w="919" w:type="dxa"/>
            <w:tcBorders>
              <w:top w:val="single" w:sz="6" w:space="0" w:color="auto"/>
            </w:tcBorders>
          </w:tcPr>
          <w:p w:rsidR="00D00863" w:rsidRPr="009B163C" w:rsidRDefault="00D00863" w:rsidP="006725BC">
            <w:pPr>
              <w:pStyle w:val="TableText"/>
            </w:pPr>
            <w:r w:rsidRPr="009B163C">
              <w:t>1</w:t>
            </w:r>
          </w:p>
        </w:tc>
        <w:tc>
          <w:tcPr>
            <w:tcW w:w="2768" w:type="dxa"/>
            <w:tcBorders>
              <w:top w:val="single" w:sz="6" w:space="0" w:color="auto"/>
            </w:tcBorders>
          </w:tcPr>
          <w:p w:rsidR="00D00863" w:rsidRPr="009B163C" w:rsidRDefault="00D00863" w:rsidP="006725BC">
            <w:pPr>
              <w:pStyle w:val="TableText"/>
            </w:pPr>
            <w:r w:rsidRPr="009B163C">
              <w:t>Library Master</w:t>
            </w:r>
          </w:p>
        </w:tc>
        <w:tc>
          <w:tcPr>
            <w:tcW w:w="4092" w:type="dxa"/>
            <w:tcBorders>
              <w:top w:val="single" w:sz="6" w:space="0" w:color="auto"/>
            </w:tcBorders>
          </w:tcPr>
          <w:p w:rsidR="00D00863" w:rsidRPr="009B163C" w:rsidRDefault="00D00863" w:rsidP="006725BC">
            <w:pPr>
              <w:pStyle w:val="TableText"/>
            </w:pPr>
            <w:r w:rsidRPr="009B163C">
              <w:t>Project Library</w:t>
            </w:r>
          </w:p>
        </w:tc>
      </w:tr>
      <w:tr w:rsidR="00D00863" w:rsidRPr="009B163C" w:rsidTr="003A4A7C">
        <w:trPr>
          <w:cantSplit/>
        </w:trPr>
        <w:tc>
          <w:tcPr>
            <w:tcW w:w="919" w:type="dxa"/>
          </w:tcPr>
          <w:p w:rsidR="00D00863" w:rsidRPr="009B163C" w:rsidRDefault="00D00863" w:rsidP="006725BC">
            <w:pPr>
              <w:pStyle w:val="TableText"/>
            </w:pPr>
            <w:r w:rsidRPr="009B163C">
              <w:t>2</w:t>
            </w:r>
          </w:p>
        </w:tc>
        <w:tc>
          <w:tcPr>
            <w:tcW w:w="2768" w:type="dxa"/>
          </w:tcPr>
          <w:p w:rsidR="00D00863" w:rsidRPr="009B163C" w:rsidRDefault="00D00863" w:rsidP="006725BC">
            <w:pPr>
              <w:pStyle w:val="TableText"/>
            </w:pPr>
          </w:p>
        </w:tc>
        <w:tc>
          <w:tcPr>
            <w:tcW w:w="4092" w:type="dxa"/>
          </w:tcPr>
          <w:p w:rsidR="00D00863" w:rsidRPr="009B163C" w:rsidRDefault="00D00863" w:rsidP="006725BC">
            <w:pPr>
              <w:pStyle w:val="TableText"/>
            </w:pPr>
            <w:r w:rsidRPr="009B163C">
              <w:t>Project Manager</w:t>
            </w:r>
          </w:p>
        </w:tc>
      </w:tr>
      <w:tr w:rsidR="00D00863" w:rsidRPr="009B163C" w:rsidTr="003A4A7C">
        <w:trPr>
          <w:cantSplit/>
        </w:trPr>
        <w:tc>
          <w:tcPr>
            <w:tcW w:w="919" w:type="dxa"/>
          </w:tcPr>
          <w:p w:rsidR="00D00863" w:rsidRPr="009B163C" w:rsidRDefault="00D00863" w:rsidP="006725BC">
            <w:pPr>
              <w:pStyle w:val="TableText"/>
            </w:pPr>
            <w:r w:rsidRPr="009B163C">
              <w:t>3</w:t>
            </w:r>
          </w:p>
        </w:tc>
        <w:tc>
          <w:tcPr>
            <w:tcW w:w="2768" w:type="dxa"/>
          </w:tcPr>
          <w:p w:rsidR="00D00863" w:rsidRPr="009B163C" w:rsidRDefault="00D00863" w:rsidP="006725BC">
            <w:pPr>
              <w:pStyle w:val="TableText"/>
            </w:pPr>
          </w:p>
        </w:tc>
        <w:tc>
          <w:tcPr>
            <w:tcW w:w="4092" w:type="dxa"/>
          </w:tcPr>
          <w:p w:rsidR="00D00863" w:rsidRPr="009B163C" w:rsidRDefault="00D00863" w:rsidP="006725BC">
            <w:pPr>
              <w:pStyle w:val="TableText"/>
            </w:pPr>
          </w:p>
        </w:tc>
      </w:tr>
      <w:tr w:rsidR="00D00863" w:rsidRPr="009B163C" w:rsidTr="003A4A7C">
        <w:trPr>
          <w:cantSplit/>
        </w:trPr>
        <w:tc>
          <w:tcPr>
            <w:tcW w:w="919" w:type="dxa"/>
          </w:tcPr>
          <w:p w:rsidR="00D00863" w:rsidRPr="009B163C" w:rsidRDefault="00D00863" w:rsidP="006725BC">
            <w:pPr>
              <w:pStyle w:val="TableText"/>
            </w:pPr>
            <w:r w:rsidRPr="009B163C">
              <w:t>4</w:t>
            </w:r>
          </w:p>
        </w:tc>
        <w:tc>
          <w:tcPr>
            <w:tcW w:w="2768" w:type="dxa"/>
          </w:tcPr>
          <w:p w:rsidR="00D00863" w:rsidRPr="009B163C" w:rsidRDefault="00D00863" w:rsidP="006725BC">
            <w:pPr>
              <w:pStyle w:val="TableText"/>
            </w:pPr>
          </w:p>
        </w:tc>
        <w:tc>
          <w:tcPr>
            <w:tcW w:w="4092" w:type="dxa"/>
          </w:tcPr>
          <w:p w:rsidR="00D00863" w:rsidRPr="009B163C" w:rsidRDefault="00D00863" w:rsidP="006725BC">
            <w:pPr>
              <w:pStyle w:val="TableText"/>
            </w:pPr>
          </w:p>
        </w:tc>
      </w:tr>
    </w:tbl>
    <w:p w:rsidR="003A4A7C" w:rsidRPr="009B163C" w:rsidRDefault="003A4A7C">
      <w:pPr>
        <w:pStyle w:val="BodyText"/>
        <w:rPr>
          <w:lang w:val="en-US"/>
        </w:rPr>
      </w:pPr>
    </w:p>
    <w:p w:rsidR="00D00863" w:rsidRPr="009B163C" w:rsidRDefault="00D00863" w:rsidP="003A4A7C">
      <w:pPr>
        <w:pStyle w:val="TOCHeading"/>
        <w:rPr>
          <w:lang w:val="en-US"/>
        </w:rPr>
      </w:pPr>
      <w:r w:rsidRPr="009B163C">
        <w:rPr>
          <w:lang w:val="en-US"/>
        </w:rPr>
        <w:lastRenderedPageBreak/>
        <w:t>Table of Contents</w:t>
      </w:r>
    </w:p>
    <w:p w:rsidR="00734F26" w:rsidRDefault="00D00863">
      <w:pPr>
        <w:pStyle w:val="TOC2"/>
        <w:rPr>
          <w:rFonts w:eastAsiaTheme="minorEastAsia" w:cstheme="minorBidi"/>
          <w:noProof/>
          <w:sz w:val="22"/>
          <w:szCs w:val="22"/>
          <w:lang w:eastAsia="de-DE"/>
        </w:rPr>
      </w:pPr>
      <w:r w:rsidRPr="009B163C">
        <w:rPr>
          <w:lang w:val="en-US"/>
        </w:rPr>
        <w:fldChar w:fldCharType="begin"/>
      </w:r>
      <w:r w:rsidRPr="009B163C">
        <w:rPr>
          <w:lang w:val="en-US"/>
        </w:rPr>
        <w:instrText xml:space="preserve"> TOC \o "1-4" \h \z </w:instrText>
      </w:r>
      <w:r w:rsidRPr="009B163C">
        <w:rPr>
          <w:lang w:val="en-US"/>
        </w:rPr>
        <w:fldChar w:fldCharType="separate"/>
      </w:r>
      <w:hyperlink w:anchor="_Toc54931245" w:history="1">
        <w:r w:rsidR="00734F26" w:rsidRPr="008B6F5C">
          <w:rPr>
            <w:rStyle w:val="Hyperlink"/>
            <w:noProof/>
            <w:lang w:val="en-US"/>
          </w:rPr>
          <w:t>Document Control</w:t>
        </w:r>
        <w:r w:rsidR="00734F26">
          <w:rPr>
            <w:noProof/>
            <w:webHidden/>
          </w:rPr>
          <w:tab/>
        </w:r>
        <w:r w:rsidR="00734F26">
          <w:rPr>
            <w:noProof/>
            <w:webHidden/>
          </w:rPr>
          <w:fldChar w:fldCharType="begin"/>
        </w:r>
        <w:r w:rsidR="00734F26">
          <w:rPr>
            <w:noProof/>
            <w:webHidden/>
          </w:rPr>
          <w:instrText xml:space="preserve"> PAGEREF _Toc54931245 \h </w:instrText>
        </w:r>
        <w:r w:rsidR="00734F26">
          <w:rPr>
            <w:noProof/>
            <w:webHidden/>
          </w:rPr>
        </w:r>
        <w:r w:rsidR="00734F26">
          <w:rPr>
            <w:noProof/>
            <w:webHidden/>
          </w:rPr>
          <w:fldChar w:fldCharType="separate"/>
        </w:r>
        <w:r w:rsidR="00734F26">
          <w:rPr>
            <w:noProof/>
            <w:webHidden/>
          </w:rPr>
          <w:t>ii</w:t>
        </w:r>
        <w:r w:rsidR="00734F26">
          <w:rPr>
            <w:noProof/>
            <w:webHidden/>
          </w:rPr>
          <w:fldChar w:fldCharType="end"/>
        </w:r>
      </w:hyperlink>
    </w:p>
    <w:p w:rsidR="00734F26" w:rsidRDefault="00734F26">
      <w:pPr>
        <w:pStyle w:val="TOC3"/>
        <w:rPr>
          <w:rFonts w:eastAsiaTheme="minorEastAsia" w:cstheme="minorBidi"/>
          <w:noProof/>
          <w:sz w:val="22"/>
          <w:szCs w:val="22"/>
          <w:lang w:eastAsia="de-DE"/>
        </w:rPr>
      </w:pPr>
      <w:hyperlink w:anchor="_Toc54931246" w:history="1">
        <w:r w:rsidRPr="008B6F5C">
          <w:rPr>
            <w:rStyle w:val="Hyperlink"/>
            <w:noProof/>
            <w:lang w:val="en-US"/>
          </w:rPr>
          <w:t>Change Record</w:t>
        </w:r>
        <w:r>
          <w:rPr>
            <w:noProof/>
            <w:webHidden/>
          </w:rPr>
          <w:tab/>
        </w:r>
        <w:r>
          <w:rPr>
            <w:noProof/>
            <w:webHidden/>
          </w:rPr>
          <w:fldChar w:fldCharType="begin"/>
        </w:r>
        <w:r>
          <w:rPr>
            <w:noProof/>
            <w:webHidden/>
          </w:rPr>
          <w:instrText xml:space="preserve"> PAGEREF _Toc54931246 \h </w:instrText>
        </w:r>
        <w:r>
          <w:rPr>
            <w:noProof/>
            <w:webHidden/>
          </w:rPr>
        </w:r>
        <w:r>
          <w:rPr>
            <w:noProof/>
            <w:webHidden/>
          </w:rPr>
          <w:fldChar w:fldCharType="separate"/>
        </w:r>
        <w:r>
          <w:rPr>
            <w:noProof/>
            <w:webHidden/>
          </w:rPr>
          <w:t>ii</w:t>
        </w:r>
        <w:r>
          <w:rPr>
            <w:noProof/>
            <w:webHidden/>
          </w:rPr>
          <w:fldChar w:fldCharType="end"/>
        </w:r>
      </w:hyperlink>
    </w:p>
    <w:p w:rsidR="00734F26" w:rsidRDefault="00734F26">
      <w:pPr>
        <w:pStyle w:val="TOC3"/>
        <w:rPr>
          <w:rFonts w:eastAsiaTheme="minorEastAsia" w:cstheme="minorBidi"/>
          <w:noProof/>
          <w:sz w:val="22"/>
          <w:szCs w:val="22"/>
          <w:lang w:eastAsia="de-DE"/>
        </w:rPr>
      </w:pPr>
      <w:hyperlink w:anchor="_Toc54931247" w:history="1">
        <w:r w:rsidRPr="008B6F5C">
          <w:rPr>
            <w:rStyle w:val="Hyperlink"/>
            <w:noProof/>
            <w:lang w:val="en-US"/>
          </w:rPr>
          <w:t>Reviewer</w:t>
        </w:r>
        <w:r>
          <w:rPr>
            <w:noProof/>
            <w:webHidden/>
          </w:rPr>
          <w:tab/>
        </w:r>
        <w:r>
          <w:rPr>
            <w:noProof/>
            <w:webHidden/>
          </w:rPr>
          <w:fldChar w:fldCharType="begin"/>
        </w:r>
        <w:r>
          <w:rPr>
            <w:noProof/>
            <w:webHidden/>
          </w:rPr>
          <w:instrText xml:space="preserve"> PAGEREF _Toc54931247 \h </w:instrText>
        </w:r>
        <w:r>
          <w:rPr>
            <w:noProof/>
            <w:webHidden/>
          </w:rPr>
        </w:r>
        <w:r>
          <w:rPr>
            <w:noProof/>
            <w:webHidden/>
          </w:rPr>
          <w:fldChar w:fldCharType="separate"/>
        </w:r>
        <w:r>
          <w:rPr>
            <w:noProof/>
            <w:webHidden/>
          </w:rPr>
          <w:t>ii</w:t>
        </w:r>
        <w:r>
          <w:rPr>
            <w:noProof/>
            <w:webHidden/>
          </w:rPr>
          <w:fldChar w:fldCharType="end"/>
        </w:r>
      </w:hyperlink>
    </w:p>
    <w:p w:rsidR="00734F26" w:rsidRDefault="00734F26">
      <w:pPr>
        <w:pStyle w:val="TOC3"/>
        <w:rPr>
          <w:rFonts w:eastAsiaTheme="minorEastAsia" w:cstheme="minorBidi"/>
          <w:noProof/>
          <w:sz w:val="22"/>
          <w:szCs w:val="22"/>
          <w:lang w:eastAsia="de-DE"/>
        </w:rPr>
      </w:pPr>
      <w:hyperlink w:anchor="_Toc54931248" w:history="1">
        <w:r w:rsidRPr="008B6F5C">
          <w:rPr>
            <w:rStyle w:val="Hyperlink"/>
            <w:noProof/>
            <w:lang w:val="en-US"/>
          </w:rPr>
          <w:t>Distribution</w:t>
        </w:r>
        <w:r>
          <w:rPr>
            <w:noProof/>
            <w:webHidden/>
          </w:rPr>
          <w:tab/>
        </w:r>
        <w:r>
          <w:rPr>
            <w:noProof/>
            <w:webHidden/>
          </w:rPr>
          <w:fldChar w:fldCharType="begin"/>
        </w:r>
        <w:r>
          <w:rPr>
            <w:noProof/>
            <w:webHidden/>
          </w:rPr>
          <w:instrText xml:space="preserve"> PAGEREF _Toc54931248 \h </w:instrText>
        </w:r>
        <w:r>
          <w:rPr>
            <w:noProof/>
            <w:webHidden/>
          </w:rPr>
        </w:r>
        <w:r>
          <w:rPr>
            <w:noProof/>
            <w:webHidden/>
          </w:rPr>
          <w:fldChar w:fldCharType="separate"/>
        </w:r>
        <w:r>
          <w:rPr>
            <w:noProof/>
            <w:webHidden/>
          </w:rPr>
          <w:t>ii</w:t>
        </w:r>
        <w:r>
          <w:rPr>
            <w:noProof/>
            <w:webHidden/>
          </w:rPr>
          <w:fldChar w:fldCharType="end"/>
        </w:r>
      </w:hyperlink>
    </w:p>
    <w:p w:rsidR="00734F26" w:rsidRDefault="00734F26">
      <w:pPr>
        <w:pStyle w:val="TOC2"/>
        <w:rPr>
          <w:rFonts w:eastAsiaTheme="minorEastAsia" w:cstheme="minorBidi"/>
          <w:noProof/>
          <w:sz w:val="22"/>
          <w:szCs w:val="22"/>
          <w:lang w:eastAsia="de-DE"/>
        </w:rPr>
      </w:pPr>
      <w:hyperlink w:anchor="_Toc54931249" w:history="1">
        <w:r w:rsidRPr="008B6F5C">
          <w:rPr>
            <w:rStyle w:val="Hyperlink"/>
            <w:noProof/>
            <w:lang w:val="en-US"/>
          </w:rPr>
          <w:t>Preface</w:t>
        </w:r>
        <w:r>
          <w:rPr>
            <w:noProof/>
            <w:webHidden/>
          </w:rPr>
          <w:tab/>
        </w:r>
        <w:r>
          <w:rPr>
            <w:noProof/>
            <w:webHidden/>
          </w:rPr>
          <w:fldChar w:fldCharType="begin"/>
        </w:r>
        <w:r>
          <w:rPr>
            <w:noProof/>
            <w:webHidden/>
          </w:rPr>
          <w:instrText xml:space="preserve"> PAGEREF _Toc54931249 \h </w:instrText>
        </w:r>
        <w:r>
          <w:rPr>
            <w:noProof/>
            <w:webHidden/>
          </w:rPr>
        </w:r>
        <w:r>
          <w:rPr>
            <w:noProof/>
            <w:webHidden/>
          </w:rPr>
          <w:fldChar w:fldCharType="separate"/>
        </w:r>
        <w:r>
          <w:rPr>
            <w:noProof/>
            <w:webHidden/>
          </w:rPr>
          <w:t>1</w:t>
        </w:r>
        <w:r>
          <w:rPr>
            <w:noProof/>
            <w:webHidden/>
          </w:rPr>
          <w:fldChar w:fldCharType="end"/>
        </w:r>
      </w:hyperlink>
    </w:p>
    <w:p w:rsidR="00734F26" w:rsidRDefault="00734F26">
      <w:pPr>
        <w:pStyle w:val="TOC3"/>
        <w:rPr>
          <w:rFonts w:eastAsiaTheme="minorEastAsia" w:cstheme="minorBidi"/>
          <w:noProof/>
          <w:sz w:val="22"/>
          <w:szCs w:val="22"/>
          <w:lang w:eastAsia="de-DE"/>
        </w:rPr>
      </w:pPr>
      <w:hyperlink w:anchor="_Toc54931250" w:history="1">
        <w:r w:rsidRPr="008B6F5C">
          <w:rPr>
            <w:rStyle w:val="Hyperlink"/>
            <w:noProof/>
            <w:lang w:val="en-US"/>
          </w:rPr>
          <w:t>Audience</w:t>
        </w:r>
        <w:r>
          <w:rPr>
            <w:noProof/>
            <w:webHidden/>
          </w:rPr>
          <w:tab/>
        </w:r>
        <w:r>
          <w:rPr>
            <w:noProof/>
            <w:webHidden/>
          </w:rPr>
          <w:fldChar w:fldCharType="begin"/>
        </w:r>
        <w:r>
          <w:rPr>
            <w:noProof/>
            <w:webHidden/>
          </w:rPr>
          <w:instrText xml:space="preserve"> PAGEREF _Toc54931250 \h </w:instrText>
        </w:r>
        <w:r>
          <w:rPr>
            <w:noProof/>
            <w:webHidden/>
          </w:rPr>
        </w:r>
        <w:r>
          <w:rPr>
            <w:noProof/>
            <w:webHidden/>
          </w:rPr>
          <w:fldChar w:fldCharType="separate"/>
        </w:r>
        <w:r>
          <w:rPr>
            <w:noProof/>
            <w:webHidden/>
          </w:rPr>
          <w:t>1</w:t>
        </w:r>
        <w:r>
          <w:rPr>
            <w:noProof/>
            <w:webHidden/>
          </w:rPr>
          <w:fldChar w:fldCharType="end"/>
        </w:r>
      </w:hyperlink>
    </w:p>
    <w:p w:rsidR="00734F26" w:rsidRDefault="00734F26">
      <w:pPr>
        <w:pStyle w:val="TOC3"/>
        <w:rPr>
          <w:rFonts w:eastAsiaTheme="minorEastAsia" w:cstheme="minorBidi"/>
          <w:noProof/>
          <w:sz w:val="22"/>
          <w:szCs w:val="22"/>
          <w:lang w:eastAsia="de-DE"/>
        </w:rPr>
      </w:pPr>
      <w:hyperlink w:anchor="_Toc54931251" w:history="1">
        <w:r w:rsidRPr="008B6F5C">
          <w:rPr>
            <w:rStyle w:val="Hyperlink"/>
            <w:noProof/>
            <w:lang w:val="en-US"/>
          </w:rPr>
          <w:t>Related Documents</w:t>
        </w:r>
        <w:r>
          <w:rPr>
            <w:noProof/>
            <w:webHidden/>
          </w:rPr>
          <w:tab/>
        </w:r>
        <w:r>
          <w:rPr>
            <w:noProof/>
            <w:webHidden/>
          </w:rPr>
          <w:fldChar w:fldCharType="begin"/>
        </w:r>
        <w:r>
          <w:rPr>
            <w:noProof/>
            <w:webHidden/>
          </w:rPr>
          <w:instrText xml:space="preserve"> PAGEREF _Toc54931251 \h </w:instrText>
        </w:r>
        <w:r>
          <w:rPr>
            <w:noProof/>
            <w:webHidden/>
          </w:rPr>
        </w:r>
        <w:r>
          <w:rPr>
            <w:noProof/>
            <w:webHidden/>
          </w:rPr>
          <w:fldChar w:fldCharType="separate"/>
        </w:r>
        <w:r>
          <w:rPr>
            <w:noProof/>
            <w:webHidden/>
          </w:rPr>
          <w:t>1</w:t>
        </w:r>
        <w:r>
          <w:rPr>
            <w:noProof/>
            <w:webHidden/>
          </w:rPr>
          <w:fldChar w:fldCharType="end"/>
        </w:r>
      </w:hyperlink>
    </w:p>
    <w:p w:rsidR="00734F26" w:rsidRDefault="00734F26">
      <w:pPr>
        <w:pStyle w:val="TOC3"/>
        <w:rPr>
          <w:rFonts w:eastAsiaTheme="minorEastAsia" w:cstheme="minorBidi"/>
          <w:noProof/>
          <w:sz w:val="22"/>
          <w:szCs w:val="22"/>
          <w:lang w:eastAsia="de-DE"/>
        </w:rPr>
      </w:pPr>
      <w:hyperlink w:anchor="_Toc54931252" w:history="1">
        <w:r w:rsidRPr="008B6F5C">
          <w:rPr>
            <w:rStyle w:val="Hyperlink"/>
            <w:noProof/>
            <w:lang w:val="en-US"/>
          </w:rPr>
          <w:t>Confidentiality</w:t>
        </w:r>
        <w:r>
          <w:rPr>
            <w:noProof/>
            <w:webHidden/>
          </w:rPr>
          <w:tab/>
        </w:r>
        <w:r>
          <w:rPr>
            <w:noProof/>
            <w:webHidden/>
          </w:rPr>
          <w:fldChar w:fldCharType="begin"/>
        </w:r>
        <w:r>
          <w:rPr>
            <w:noProof/>
            <w:webHidden/>
          </w:rPr>
          <w:instrText xml:space="preserve"> PAGEREF _Toc54931252 \h </w:instrText>
        </w:r>
        <w:r>
          <w:rPr>
            <w:noProof/>
            <w:webHidden/>
          </w:rPr>
        </w:r>
        <w:r>
          <w:rPr>
            <w:noProof/>
            <w:webHidden/>
          </w:rPr>
          <w:fldChar w:fldCharType="separate"/>
        </w:r>
        <w:r>
          <w:rPr>
            <w:noProof/>
            <w:webHidden/>
          </w:rPr>
          <w:t>1</w:t>
        </w:r>
        <w:r>
          <w:rPr>
            <w:noProof/>
            <w:webHidden/>
          </w:rPr>
          <w:fldChar w:fldCharType="end"/>
        </w:r>
      </w:hyperlink>
    </w:p>
    <w:p w:rsidR="00734F26" w:rsidRDefault="00734F26">
      <w:pPr>
        <w:pStyle w:val="TOC3"/>
        <w:rPr>
          <w:rFonts w:eastAsiaTheme="minorEastAsia" w:cstheme="minorBidi"/>
          <w:noProof/>
          <w:sz w:val="22"/>
          <w:szCs w:val="22"/>
          <w:lang w:eastAsia="de-DE"/>
        </w:rPr>
      </w:pPr>
      <w:hyperlink w:anchor="_Toc54931253" w:history="1">
        <w:r w:rsidRPr="008B6F5C">
          <w:rPr>
            <w:rStyle w:val="Hyperlink"/>
            <w:noProof/>
            <w:lang w:val="en-US"/>
          </w:rPr>
          <w:t>Typographical Conventions</w:t>
        </w:r>
        <w:r>
          <w:rPr>
            <w:noProof/>
            <w:webHidden/>
          </w:rPr>
          <w:tab/>
        </w:r>
        <w:r>
          <w:rPr>
            <w:noProof/>
            <w:webHidden/>
          </w:rPr>
          <w:fldChar w:fldCharType="begin"/>
        </w:r>
        <w:r>
          <w:rPr>
            <w:noProof/>
            <w:webHidden/>
          </w:rPr>
          <w:instrText xml:space="preserve"> PAGEREF _Toc54931253 \h </w:instrText>
        </w:r>
        <w:r>
          <w:rPr>
            <w:noProof/>
            <w:webHidden/>
          </w:rPr>
        </w:r>
        <w:r>
          <w:rPr>
            <w:noProof/>
            <w:webHidden/>
          </w:rPr>
          <w:fldChar w:fldCharType="separate"/>
        </w:r>
        <w:r>
          <w:rPr>
            <w:noProof/>
            <w:webHidden/>
          </w:rPr>
          <w:t>1</w:t>
        </w:r>
        <w:r>
          <w:rPr>
            <w:noProof/>
            <w:webHidden/>
          </w:rPr>
          <w:fldChar w:fldCharType="end"/>
        </w:r>
      </w:hyperlink>
    </w:p>
    <w:p w:rsidR="00734F26" w:rsidRDefault="00734F26">
      <w:pPr>
        <w:pStyle w:val="TOC2"/>
        <w:rPr>
          <w:rFonts w:eastAsiaTheme="minorEastAsia" w:cstheme="minorBidi"/>
          <w:noProof/>
          <w:sz w:val="22"/>
          <w:szCs w:val="22"/>
          <w:lang w:eastAsia="de-DE"/>
        </w:rPr>
      </w:pPr>
      <w:hyperlink w:anchor="_Toc54931254" w:history="1">
        <w:r w:rsidRPr="008B6F5C">
          <w:rPr>
            <w:rStyle w:val="Hyperlink"/>
            <w:noProof/>
            <w:lang w:val="en-US"/>
          </w:rPr>
          <w:t>About the Connector</w:t>
        </w:r>
        <w:r>
          <w:rPr>
            <w:noProof/>
            <w:webHidden/>
          </w:rPr>
          <w:tab/>
        </w:r>
        <w:r>
          <w:rPr>
            <w:noProof/>
            <w:webHidden/>
          </w:rPr>
          <w:fldChar w:fldCharType="begin"/>
        </w:r>
        <w:r>
          <w:rPr>
            <w:noProof/>
            <w:webHidden/>
          </w:rPr>
          <w:instrText xml:space="preserve"> PAGEREF _Toc54931254 \h </w:instrText>
        </w:r>
        <w:r>
          <w:rPr>
            <w:noProof/>
            <w:webHidden/>
          </w:rPr>
        </w:r>
        <w:r>
          <w:rPr>
            <w:noProof/>
            <w:webHidden/>
          </w:rPr>
          <w:fldChar w:fldCharType="separate"/>
        </w:r>
        <w:r>
          <w:rPr>
            <w:noProof/>
            <w:webHidden/>
          </w:rPr>
          <w:t>2</w:t>
        </w:r>
        <w:r>
          <w:rPr>
            <w:noProof/>
            <w:webHidden/>
          </w:rPr>
          <w:fldChar w:fldCharType="end"/>
        </w:r>
      </w:hyperlink>
    </w:p>
    <w:p w:rsidR="00734F26" w:rsidRDefault="00734F26">
      <w:pPr>
        <w:pStyle w:val="TOC3"/>
        <w:rPr>
          <w:rFonts w:eastAsiaTheme="minorEastAsia" w:cstheme="minorBidi"/>
          <w:noProof/>
          <w:sz w:val="22"/>
          <w:szCs w:val="22"/>
          <w:lang w:eastAsia="de-DE"/>
        </w:rPr>
      </w:pPr>
      <w:hyperlink w:anchor="_Toc54931255" w:history="1">
        <w:r w:rsidRPr="008B6F5C">
          <w:rPr>
            <w:rStyle w:val="Hyperlink"/>
            <w:noProof/>
            <w:lang w:val="en-US"/>
          </w:rPr>
          <w:t>Introduction to the Generic SCIM Connector</w:t>
        </w:r>
        <w:r>
          <w:rPr>
            <w:noProof/>
            <w:webHidden/>
          </w:rPr>
          <w:tab/>
        </w:r>
        <w:r>
          <w:rPr>
            <w:noProof/>
            <w:webHidden/>
          </w:rPr>
          <w:fldChar w:fldCharType="begin"/>
        </w:r>
        <w:r>
          <w:rPr>
            <w:noProof/>
            <w:webHidden/>
          </w:rPr>
          <w:instrText xml:space="preserve"> PAGEREF _Toc54931255 \h </w:instrText>
        </w:r>
        <w:r>
          <w:rPr>
            <w:noProof/>
            <w:webHidden/>
          </w:rPr>
        </w:r>
        <w:r>
          <w:rPr>
            <w:noProof/>
            <w:webHidden/>
          </w:rPr>
          <w:fldChar w:fldCharType="separate"/>
        </w:r>
        <w:r>
          <w:rPr>
            <w:noProof/>
            <w:webHidden/>
          </w:rPr>
          <w:t>2</w:t>
        </w:r>
        <w:r>
          <w:rPr>
            <w:noProof/>
            <w:webHidden/>
          </w:rPr>
          <w:fldChar w:fldCharType="end"/>
        </w:r>
      </w:hyperlink>
    </w:p>
    <w:p w:rsidR="00734F26" w:rsidRDefault="00734F26">
      <w:pPr>
        <w:pStyle w:val="TOC3"/>
        <w:rPr>
          <w:rFonts w:eastAsiaTheme="minorEastAsia" w:cstheme="minorBidi"/>
          <w:noProof/>
          <w:sz w:val="22"/>
          <w:szCs w:val="22"/>
          <w:lang w:eastAsia="de-DE"/>
        </w:rPr>
      </w:pPr>
      <w:hyperlink w:anchor="_Toc54931256" w:history="1">
        <w:r w:rsidRPr="008B6F5C">
          <w:rPr>
            <w:rStyle w:val="Hyperlink"/>
            <w:noProof/>
            <w:lang w:val="en-US"/>
          </w:rPr>
          <w:t>Deployment Configurations</w:t>
        </w:r>
        <w:r>
          <w:rPr>
            <w:noProof/>
            <w:webHidden/>
          </w:rPr>
          <w:tab/>
        </w:r>
        <w:r>
          <w:rPr>
            <w:noProof/>
            <w:webHidden/>
          </w:rPr>
          <w:fldChar w:fldCharType="begin"/>
        </w:r>
        <w:r>
          <w:rPr>
            <w:noProof/>
            <w:webHidden/>
          </w:rPr>
          <w:instrText xml:space="preserve"> PAGEREF _Toc54931256 \h </w:instrText>
        </w:r>
        <w:r>
          <w:rPr>
            <w:noProof/>
            <w:webHidden/>
          </w:rPr>
        </w:r>
        <w:r>
          <w:rPr>
            <w:noProof/>
            <w:webHidden/>
          </w:rPr>
          <w:fldChar w:fldCharType="separate"/>
        </w:r>
        <w:r>
          <w:rPr>
            <w:noProof/>
            <w:webHidden/>
          </w:rPr>
          <w:t>3</w:t>
        </w:r>
        <w:r>
          <w:rPr>
            <w:noProof/>
            <w:webHidden/>
          </w:rPr>
          <w:fldChar w:fldCharType="end"/>
        </w:r>
      </w:hyperlink>
    </w:p>
    <w:p w:rsidR="00734F26" w:rsidRDefault="00734F26">
      <w:pPr>
        <w:pStyle w:val="TOC3"/>
        <w:rPr>
          <w:rFonts w:eastAsiaTheme="minorEastAsia" w:cstheme="minorBidi"/>
          <w:noProof/>
          <w:sz w:val="22"/>
          <w:szCs w:val="22"/>
          <w:lang w:eastAsia="de-DE"/>
        </w:rPr>
      </w:pPr>
      <w:hyperlink w:anchor="_Toc54931257" w:history="1">
        <w:r w:rsidRPr="008B6F5C">
          <w:rPr>
            <w:rStyle w:val="Hyperlink"/>
            <w:noProof/>
            <w:lang w:val="en-US"/>
          </w:rPr>
          <w:t>Languages</w:t>
        </w:r>
        <w:r>
          <w:rPr>
            <w:noProof/>
            <w:webHidden/>
          </w:rPr>
          <w:tab/>
        </w:r>
        <w:r>
          <w:rPr>
            <w:noProof/>
            <w:webHidden/>
          </w:rPr>
          <w:fldChar w:fldCharType="begin"/>
        </w:r>
        <w:r>
          <w:rPr>
            <w:noProof/>
            <w:webHidden/>
          </w:rPr>
          <w:instrText xml:space="preserve"> PAGEREF _Toc54931257 \h </w:instrText>
        </w:r>
        <w:r>
          <w:rPr>
            <w:noProof/>
            <w:webHidden/>
          </w:rPr>
        </w:r>
        <w:r>
          <w:rPr>
            <w:noProof/>
            <w:webHidden/>
          </w:rPr>
          <w:fldChar w:fldCharType="separate"/>
        </w:r>
        <w:r>
          <w:rPr>
            <w:noProof/>
            <w:webHidden/>
          </w:rPr>
          <w:t>3</w:t>
        </w:r>
        <w:r>
          <w:rPr>
            <w:noProof/>
            <w:webHidden/>
          </w:rPr>
          <w:fldChar w:fldCharType="end"/>
        </w:r>
      </w:hyperlink>
    </w:p>
    <w:p w:rsidR="00734F26" w:rsidRDefault="00734F26">
      <w:pPr>
        <w:pStyle w:val="TOC3"/>
        <w:rPr>
          <w:rFonts w:eastAsiaTheme="minorEastAsia" w:cstheme="minorBidi"/>
          <w:noProof/>
          <w:sz w:val="22"/>
          <w:szCs w:val="22"/>
          <w:lang w:eastAsia="de-DE"/>
        </w:rPr>
      </w:pPr>
      <w:hyperlink w:anchor="_Toc54931258" w:history="1">
        <w:r w:rsidRPr="008B6F5C">
          <w:rPr>
            <w:rStyle w:val="Hyperlink"/>
            <w:noProof/>
            <w:lang w:val="en-US"/>
          </w:rPr>
          <w:t>Architecture of the Generic SCIM Connector</w:t>
        </w:r>
        <w:r>
          <w:rPr>
            <w:noProof/>
            <w:webHidden/>
          </w:rPr>
          <w:tab/>
        </w:r>
        <w:r>
          <w:rPr>
            <w:noProof/>
            <w:webHidden/>
          </w:rPr>
          <w:fldChar w:fldCharType="begin"/>
        </w:r>
        <w:r>
          <w:rPr>
            <w:noProof/>
            <w:webHidden/>
          </w:rPr>
          <w:instrText xml:space="preserve"> PAGEREF _Toc54931258 \h </w:instrText>
        </w:r>
        <w:r>
          <w:rPr>
            <w:noProof/>
            <w:webHidden/>
          </w:rPr>
        </w:r>
        <w:r>
          <w:rPr>
            <w:noProof/>
            <w:webHidden/>
          </w:rPr>
          <w:fldChar w:fldCharType="separate"/>
        </w:r>
        <w:r>
          <w:rPr>
            <w:noProof/>
            <w:webHidden/>
          </w:rPr>
          <w:t>3</w:t>
        </w:r>
        <w:r>
          <w:rPr>
            <w:noProof/>
            <w:webHidden/>
          </w:rPr>
          <w:fldChar w:fldCharType="end"/>
        </w:r>
      </w:hyperlink>
    </w:p>
    <w:p w:rsidR="00734F26" w:rsidRDefault="00734F26">
      <w:pPr>
        <w:pStyle w:val="TOC3"/>
        <w:rPr>
          <w:rFonts w:eastAsiaTheme="minorEastAsia" w:cstheme="minorBidi"/>
          <w:noProof/>
          <w:sz w:val="22"/>
          <w:szCs w:val="22"/>
          <w:lang w:eastAsia="de-DE"/>
        </w:rPr>
      </w:pPr>
      <w:hyperlink w:anchor="_Toc54931259" w:history="1">
        <w:r w:rsidRPr="008B6F5C">
          <w:rPr>
            <w:rStyle w:val="Hyperlink"/>
            <w:noProof/>
            <w:lang w:val="en-US"/>
          </w:rPr>
          <w:t>Use Cases Supported by the Generic SCIM Connector</w:t>
        </w:r>
        <w:r>
          <w:rPr>
            <w:noProof/>
            <w:webHidden/>
          </w:rPr>
          <w:tab/>
        </w:r>
        <w:r>
          <w:rPr>
            <w:noProof/>
            <w:webHidden/>
          </w:rPr>
          <w:fldChar w:fldCharType="begin"/>
        </w:r>
        <w:r>
          <w:rPr>
            <w:noProof/>
            <w:webHidden/>
          </w:rPr>
          <w:instrText xml:space="preserve"> PAGEREF _Toc54931259 \h </w:instrText>
        </w:r>
        <w:r>
          <w:rPr>
            <w:noProof/>
            <w:webHidden/>
          </w:rPr>
        </w:r>
        <w:r>
          <w:rPr>
            <w:noProof/>
            <w:webHidden/>
          </w:rPr>
          <w:fldChar w:fldCharType="separate"/>
        </w:r>
        <w:r>
          <w:rPr>
            <w:noProof/>
            <w:webHidden/>
          </w:rPr>
          <w:t>4</w:t>
        </w:r>
        <w:r>
          <w:rPr>
            <w:noProof/>
            <w:webHidden/>
          </w:rPr>
          <w:fldChar w:fldCharType="end"/>
        </w:r>
      </w:hyperlink>
    </w:p>
    <w:p w:rsidR="00734F26" w:rsidRDefault="00734F26">
      <w:pPr>
        <w:pStyle w:val="TOC3"/>
        <w:rPr>
          <w:rFonts w:eastAsiaTheme="minorEastAsia" w:cstheme="minorBidi"/>
          <w:noProof/>
          <w:sz w:val="22"/>
          <w:szCs w:val="22"/>
          <w:lang w:eastAsia="de-DE"/>
        </w:rPr>
      </w:pPr>
      <w:hyperlink w:anchor="_Toc54931260" w:history="1">
        <w:r w:rsidRPr="008B6F5C">
          <w:rPr>
            <w:rStyle w:val="Hyperlink"/>
            <w:noProof/>
            <w:lang w:val="en-US"/>
          </w:rPr>
          <w:t>Features of the Generic SCIM Connector</w:t>
        </w:r>
        <w:r>
          <w:rPr>
            <w:noProof/>
            <w:webHidden/>
          </w:rPr>
          <w:tab/>
        </w:r>
        <w:r>
          <w:rPr>
            <w:noProof/>
            <w:webHidden/>
          </w:rPr>
          <w:fldChar w:fldCharType="begin"/>
        </w:r>
        <w:r>
          <w:rPr>
            <w:noProof/>
            <w:webHidden/>
          </w:rPr>
          <w:instrText xml:space="preserve"> PAGEREF _Toc54931260 \h </w:instrText>
        </w:r>
        <w:r>
          <w:rPr>
            <w:noProof/>
            <w:webHidden/>
          </w:rPr>
        </w:r>
        <w:r>
          <w:rPr>
            <w:noProof/>
            <w:webHidden/>
          </w:rPr>
          <w:fldChar w:fldCharType="separate"/>
        </w:r>
        <w:r>
          <w:rPr>
            <w:noProof/>
            <w:webHidden/>
          </w:rPr>
          <w:t>5</w:t>
        </w:r>
        <w:r>
          <w:rPr>
            <w:noProof/>
            <w:webHidden/>
          </w:rPr>
          <w:fldChar w:fldCharType="end"/>
        </w:r>
      </w:hyperlink>
    </w:p>
    <w:p w:rsidR="00734F26" w:rsidRDefault="00734F26">
      <w:pPr>
        <w:pStyle w:val="TOC4"/>
        <w:rPr>
          <w:rFonts w:eastAsiaTheme="minorEastAsia" w:cstheme="minorBidi"/>
          <w:noProof/>
          <w:sz w:val="22"/>
          <w:szCs w:val="22"/>
          <w:lang w:eastAsia="de-DE"/>
        </w:rPr>
      </w:pPr>
      <w:hyperlink w:anchor="_Toc54931261" w:history="1">
        <w:r w:rsidRPr="008B6F5C">
          <w:rPr>
            <w:rStyle w:val="Hyperlink"/>
            <w:noProof/>
            <w:lang w:val="en-US"/>
          </w:rPr>
          <w:t>Support for Both Trusted Source and Target Resource Reconciliation</w:t>
        </w:r>
        <w:r>
          <w:rPr>
            <w:noProof/>
            <w:webHidden/>
          </w:rPr>
          <w:tab/>
        </w:r>
        <w:r>
          <w:rPr>
            <w:noProof/>
            <w:webHidden/>
          </w:rPr>
          <w:fldChar w:fldCharType="begin"/>
        </w:r>
        <w:r>
          <w:rPr>
            <w:noProof/>
            <w:webHidden/>
          </w:rPr>
          <w:instrText xml:space="preserve"> PAGEREF _Toc54931261 \h </w:instrText>
        </w:r>
        <w:r>
          <w:rPr>
            <w:noProof/>
            <w:webHidden/>
          </w:rPr>
        </w:r>
        <w:r>
          <w:rPr>
            <w:noProof/>
            <w:webHidden/>
          </w:rPr>
          <w:fldChar w:fldCharType="separate"/>
        </w:r>
        <w:r>
          <w:rPr>
            <w:noProof/>
            <w:webHidden/>
          </w:rPr>
          <w:t>5</w:t>
        </w:r>
        <w:r>
          <w:rPr>
            <w:noProof/>
            <w:webHidden/>
          </w:rPr>
          <w:fldChar w:fldCharType="end"/>
        </w:r>
      </w:hyperlink>
    </w:p>
    <w:p w:rsidR="00734F26" w:rsidRDefault="00734F26">
      <w:pPr>
        <w:pStyle w:val="TOC4"/>
        <w:rPr>
          <w:rFonts w:eastAsiaTheme="minorEastAsia" w:cstheme="minorBidi"/>
          <w:noProof/>
          <w:sz w:val="22"/>
          <w:szCs w:val="22"/>
          <w:lang w:eastAsia="de-DE"/>
        </w:rPr>
      </w:pPr>
      <w:hyperlink w:anchor="_Toc54931262" w:history="1">
        <w:r w:rsidRPr="008B6F5C">
          <w:rPr>
            <w:rStyle w:val="Hyperlink"/>
            <w:noProof/>
            <w:lang w:val="en-US"/>
          </w:rPr>
          <w:t>Full and Incremental Reconciliation</w:t>
        </w:r>
        <w:r>
          <w:rPr>
            <w:noProof/>
            <w:webHidden/>
          </w:rPr>
          <w:tab/>
        </w:r>
        <w:r>
          <w:rPr>
            <w:noProof/>
            <w:webHidden/>
          </w:rPr>
          <w:fldChar w:fldCharType="begin"/>
        </w:r>
        <w:r>
          <w:rPr>
            <w:noProof/>
            <w:webHidden/>
          </w:rPr>
          <w:instrText xml:space="preserve"> PAGEREF _Toc54931262 \h </w:instrText>
        </w:r>
        <w:r>
          <w:rPr>
            <w:noProof/>
            <w:webHidden/>
          </w:rPr>
        </w:r>
        <w:r>
          <w:rPr>
            <w:noProof/>
            <w:webHidden/>
          </w:rPr>
          <w:fldChar w:fldCharType="separate"/>
        </w:r>
        <w:r>
          <w:rPr>
            <w:noProof/>
            <w:webHidden/>
          </w:rPr>
          <w:t>6</w:t>
        </w:r>
        <w:r>
          <w:rPr>
            <w:noProof/>
            <w:webHidden/>
          </w:rPr>
          <w:fldChar w:fldCharType="end"/>
        </w:r>
      </w:hyperlink>
    </w:p>
    <w:p w:rsidR="00734F26" w:rsidRDefault="00734F26">
      <w:pPr>
        <w:pStyle w:val="TOC4"/>
        <w:rPr>
          <w:rFonts w:eastAsiaTheme="minorEastAsia" w:cstheme="minorBidi"/>
          <w:noProof/>
          <w:sz w:val="22"/>
          <w:szCs w:val="22"/>
          <w:lang w:eastAsia="de-DE"/>
        </w:rPr>
      </w:pPr>
      <w:hyperlink w:anchor="_Toc54931263" w:history="1">
        <w:r w:rsidRPr="008B6F5C">
          <w:rPr>
            <w:rStyle w:val="Hyperlink"/>
            <w:noProof/>
            <w:lang w:val="en-US"/>
          </w:rPr>
          <w:t>Limited (Filtered) Reconciliation</w:t>
        </w:r>
        <w:r>
          <w:rPr>
            <w:noProof/>
            <w:webHidden/>
          </w:rPr>
          <w:tab/>
        </w:r>
        <w:r>
          <w:rPr>
            <w:noProof/>
            <w:webHidden/>
          </w:rPr>
          <w:fldChar w:fldCharType="begin"/>
        </w:r>
        <w:r>
          <w:rPr>
            <w:noProof/>
            <w:webHidden/>
          </w:rPr>
          <w:instrText xml:space="preserve"> PAGEREF _Toc54931263 \h </w:instrText>
        </w:r>
        <w:r>
          <w:rPr>
            <w:noProof/>
            <w:webHidden/>
          </w:rPr>
        </w:r>
        <w:r>
          <w:rPr>
            <w:noProof/>
            <w:webHidden/>
          </w:rPr>
          <w:fldChar w:fldCharType="separate"/>
        </w:r>
        <w:r>
          <w:rPr>
            <w:noProof/>
            <w:webHidden/>
          </w:rPr>
          <w:t>6</w:t>
        </w:r>
        <w:r>
          <w:rPr>
            <w:noProof/>
            <w:webHidden/>
          </w:rPr>
          <w:fldChar w:fldCharType="end"/>
        </w:r>
      </w:hyperlink>
    </w:p>
    <w:p w:rsidR="00734F26" w:rsidRDefault="00734F26">
      <w:pPr>
        <w:pStyle w:val="TOC4"/>
        <w:rPr>
          <w:rFonts w:eastAsiaTheme="minorEastAsia" w:cstheme="minorBidi"/>
          <w:noProof/>
          <w:sz w:val="22"/>
          <w:szCs w:val="22"/>
          <w:lang w:eastAsia="de-DE"/>
        </w:rPr>
      </w:pPr>
      <w:hyperlink w:anchor="_Toc54931264" w:history="1">
        <w:r w:rsidRPr="008B6F5C">
          <w:rPr>
            <w:rStyle w:val="Hyperlink"/>
            <w:noProof/>
            <w:lang w:val="en-US"/>
          </w:rPr>
          <w:t>Custom Authentication</w:t>
        </w:r>
        <w:r>
          <w:rPr>
            <w:noProof/>
            <w:webHidden/>
          </w:rPr>
          <w:tab/>
        </w:r>
        <w:r>
          <w:rPr>
            <w:noProof/>
            <w:webHidden/>
          </w:rPr>
          <w:fldChar w:fldCharType="begin"/>
        </w:r>
        <w:r>
          <w:rPr>
            <w:noProof/>
            <w:webHidden/>
          </w:rPr>
          <w:instrText xml:space="preserve"> PAGEREF _Toc54931264 \h </w:instrText>
        </w:r>
        <w:r>
          <w:rPr>
            <w:noProof/>
            <w:webHidden/>
          </w:rPr>
        </w:r>
        <w:r>
          <w:rPr>
            <w:noProof/>
            <w:webHidden/>
          </w:rPr>
          <w:fldChar w:fldCharType="separate"/>
        </w:r>
        <w:r>
          <w:rPr>
            <w:noProof/>
            <w:webHidden/>
          </w:rPr>
          <w:t>6</w:t>
        </w:r>
        <w:r>
          <w:rPr>
            <w:noProof/>
            <w:webHidden/>
          </w:rPr>
          <w:fldChar w:fldCharType="end"/>
        </w:r>
      </w:hyperlink>
    </w:p>
    <w:p w:rsidR="00734F26" w:rsidRDefault="00734F26">
      <w:pPr>
        <w:pStyle w:val="TOC4"/>
        <w:rPr>
          <w:rFonts w:eastAsiaTheme="minorEastAsia" w:cstheme="minorBidi"/>
          <w:noProof/>
          <w:sz w:val="22"/>
          <w:szCs w:val="22"/>
          <w:lang w:eastAsia="de-DE"/>
        </w:rPr>
      </w:pPr>
      <w:hyperlink w:anchor="_Toc54931265" w:history="1">
        <w:r w:rsidRPr="008B6F5C">
          <w:rPr>
            <w:rStyle w:val="Hyperlink"/>
            <w:noProof/>
            <w:lang w:val="en-US"/>
          </w:rPr>
          <w:t>Custom Parsing</w:t>
        </w:r>
        <w:r>
          <w:rPr>
            <w:noProof/>
            <w:webHidden/>
          </w:rPr>
          <w:tab/>
        </w:r>
        <w:r>
          <w:rPr>
            <w:noProof/>
            <w:webHidden/>
          </w:rPr>
          <w:fldChar w:fldCharType="begin"/>
        </w:r>
        <w:r>
          <w:rPr>
            <w:noProof/>
            <w:webHidden/>
          </w:rPr>
          <w:instrText xml:space="preserve"> PAGEREF _Toc54931265 \h </w:instrText>
        </w:r>
        <w:r>
          <w:rPr>
            <w:noProof/>
            <w:webHidden/>
          </w:rPr>
        </w:r>
        <w:r>
          <w:rPr>
            <w:noProof/>
            <w:webHidden/>
          </w:rPr>
          <w:fldChar w:fldCharType="separate"/>
        </w:r>
        <w:r>
          <w:rPr>
            <w:noProof/>
            <w:webHidden/>
          </w:rPr>
          <w:t>6</w:t>
        </w:r>
        <w:r>
          <w:rPr>
            <w:noProof/>
            <w:webHidden/>
          </w:rPr>
          <w:fldChar w:fldCharType="end"/>
        </w:r>
      </w:hyperlink>
    </w:p>
    <w:p w:rsidR="00734F26" w:rsidRDefault="00734F26">
      <w:pPr>
        <w:pStyle w:val="TOC4"/>
        <w:rPr>
          <w:rFonts w:eastAsiaTheme="minorEastAsia" w:cstheme="minorBidi"/>
          <w:noProof/>
          <w:sz w:val="22"/>
          <w:szCs w:val="22"/>
          <w:lang w:eastAsia="de-DE"/>
        </w:rPr>
      </w:pPr>
      <w:hyperlink w:anchor="_Toc54931266" w:history="1">
        <w:r w:rsidRPr="008B6F5C">
          <w:rPr>
            <w:rStyle w:val="Hyperlink"/>
            <w:noProof/>
            <w:lang w:val="en-US"/>
          </w:rPr>
          <w:t>Custom Payload</w:t>
        </w:r>
        <w:r>
          <w:rPr>
            <w:noProof/>
            <w:webHidden/>
          </w:rPr>
          <w:tab/>
        </w:r>
        <w:r>
          <w:rPr>
            <w:noProof/>
            <w:webHidden/>
          </w:rPr>
          <w:fldChar w:fldCharType="begin"/>
        </w:r>
        <w:r>
          <w:rPr>
            <w:noProof/>
            <w:webHidden/>
          </w:rPr>
          <w:instrText xml:space="preserve"> PAGEREF _Toc54931266 \h </w:instrText>
        </w:r>
        <w:r>
          <w:rPr>
            <w:noProof/>
            <w:webHidden/>
          </w:rPr>
        </w:r>
        <w:r>
          <w:rPr>
            <w:noProof/>
            <w:webHidden/>
          </w:rPr>
          <w:fldChar w:fldCharType="separate"/>
        </w:r>
        <w:r>
          <w:rPr>
            <w:noProof/>
            <w:webHidden/>
          </w:rPr>
          <w:t>6</w:t>
        </w:r>
        <w:r>
          <w:rPr>
            <w:noProof/>
            <w:webHidden/>
          </w:rPr>
          <w:fldChar w:fldCharType="end"/>
        </w:r>
      </w:hyperlink>
    </w:p>
    <w:p w:rsidR="00734F26" w:rsidRDefault="00734F26">
      <w:pPr>
        <w:pStyle w:val="TOC4"/>
        <w:rPr>
          <w:rFonts w:eastAsiaTheme="minorEastAsia" w:cstheme="minorBidi"/>
          <w:noProof/>
          <w:sz w:val="22"/>
          <w:szCs w:val="22"/>
          <w:lang w:eastAsia="de-DE"/>
        </w:rPr>
      </w:pPr>
      <w:hyperlink w:anchor="_Toc54931267" w:history="1">
        <w:r w:rsidRPr="008B6F5C">
          <w:rPr>
            <w:rStyle w:val="Hyperlink"/>
            <w:noProof/>
            <w:lang w:val="en-US"/>
          </w:rPr>
          <w:t>Support for Additional HTTP Headers</w:t>
        </w:r>
        <w:r>
          <w:rPr>
            <w:noProof/>
            <w:webHidden/>
          </w:rPr>
          <w:tab/>
        </w:r>
        <w:r>
          <w:rPr>
            <w:noProof/>
            <w:webHidden/>
          </w:rPr>
          <w:fldChar w:fldCharType="begin"/>
        </w:r>
        <w:r>
          <w:rPr>
            <w:noProof/>
            <w:webHidden/>
          </w:rPr>
          <w:instrText xml:space="preserve"> PAGEREF _Toc54931267 \h </w:instrText>
        </w:r>
        <w:r>
          <w:rPr>
            <w:noProof/>
            <w:webHidden/>
          </w:rPr>
        </w:r>
        <w:r>
          <w:rPr>
            <w:noProof/>
            <w:webHidden/>
          </w:rPr>
          <w:fldChar w:fldCharType="separate"/>
        </w:r>
        <w:r>
          <w:rPr>
            <w:noProof/>
            <w:webHidden/>
          </w:rPr>
          <w:t>6</w:t>
        </w:r>
        <w:r>
          <w:rPr>
            <w:noProof/>
            <w:webHidden/>
          </w:rPr>
          <w:fldChar w:fldCharType="end"/>
        </w:r>
      </w:hyperlink>
    </w:p>
    <w:p w:rsidR="00734F26" w:rsidRDefault="00734F26">
      <w:pPr>
        <w:pStyle w:val="TOC4"/>
        <w:rPr>
          <w:rFonts w:eastAsiaTheme="minorEastAsia" w:cstheme="minorBidi"/>
          <w:noProof/>
          <w:sz w:val="22"/>
          <w:szCs w:val="22"/>
          <w:lang w:eastAsia="de-DE"/>
        </w:rPr>
      </w:pPr>
      <w:hyperlink w:anchor="_Toc54931268" w:history="1">
        <w:r w:rsidRPr="008B6F5C">
          <w:rPr>
            <w:rStyle w:val="Hyperlink"/>
            <w:noProof/>
            <w:lang w:val="en-US"/>
          </w:rPr>
          <w:t>Support for Handling Multiple Endpoint URLs</w:t>
        </w:r>
        <w:r>
          <w:rPr>
            <w:noProof/>
            <w:webHidden/>
          </w:rPr>
          <w:tab/>
        </w:r>
        <w:r>
          <w:rPr>
            <w:noProof/>
            <w:webHidden/>
          </w:rPr>
          <w:fldChar w:fldCharType="begin"/>
        </w:r>
        <w:r>
          <w:rPr>
            <w:noProof/>
            <w:webHidden/>
          </w:rPr>
          <w:instrText xml:space="preserve"> PAGEREF _Toc54931268 \h </w:instrText>
        </w:r>
        <w:r>
          <w:rPr>
            <w:noProof/>
            <w:webHidden/>
          </w:rPr>
        </w:r>
        <w:r>
          <w:rPr>
            <w:noProof/>
            <w:webHidden/>
          </w:rPr>
          <w:fldChar w:fldCharType="separate"/>
        </w:r>
        <w:r>
          <w:rPr>
            <w:noProof/>
            <w:webHidden/>
          </w:rPr>
          <w:t>7</w:t>
        </w:r>
        <w:r>
          <w:rPr>
            <w:noProof/>
            <w:webHidden/>
          </w:rPr>
          <w:fldChar w:fldCharType="end"/>
        </w:r>
      </w:hyperlink>
    </w:p>
    <w:p w:rsidR="00734F26" w:rsidRDefault="00734F26">
      <w:pPr>
        <w:pStyle w:val="TOC4"/>
        <w:rPr>
          <w:rFonts w:eastAsiaTheme="minorEastAsia" w:cstheme="minorBidi"/>
          <w:noProof/>
          <w:sz w:val="22"/>
          <w:szCs w:val="22"/>
          <w:lang w:eastAsia="de-DE"/>
        </w:rPr>
      </w:pPr>
      <w:hyperlink w:anchor="_Toc54931269" w:history="1">
        <w:r w:rsidRPr="008B6F5C">
          <w:rPr>
            <w:rStyle w:val="Hyperlink"/>
            <w:noProof/>
            <w:lang w:val="en-US"/>
          </w:rPr>
          <w:t>SSL Communication</w:t>
        </w:r>
        <w:r>
          <w:rPr>
            <w:noProof/>
            <w:webHidden/>
          </w:rPr>
          <w:tab/>
        </w:r>
        <w:r>
          <w:rPr>
            <w:noProof/>
            <w:webHidden/>
          </w:rPr>
          <w:fldChar w:fldCharType="begin"/>
        </w:r>
        <w:r>
          <w:rPr>
            <w:noProof/>
            <w:webHidden/>
          </w:rPr>
          <w:instrText xml:space="preserve"> PAGEREF _Toc54931269 \h </w:instrText>
        </w:r>
        <w:r>
          <w:rPr>
            <w:noProof/>
            <w:webHidden/>
          </w:rPr>
        </w:r>
        <w:r>
          <w:rPr>
            <w:noProof/>
            <w:webHidden/>
          </w:rPr>
          <w:fldChar w:fldCharType="separate"/>
        </w:r>
        <w:r>
          <w:rPr>
            <w:noProof/>
            <w:webHidden/>
          </w:rPr>
          <w:t>7</w:t>
        </w:r>
        <w:r>
          <w:rPr>
            <w:noProof/>
            <w:webHidden/>
          </w:rPr>
          <w:fldChar w:fldCharType="end"/>
        </w:r>
      </w:hyperlink>
    </w:p>
    <w:p w:rsidR="00734F26" w:rsidRDefault="00734F26">
      <w:pPr>
        <w:pStyle w:val="TOC3"/>
        <w:rPr>
          <w:rFonts w:eastAsiaTheme="minorEastAsia" w:cstheme="minorBidi"/>
          <w:noProof/>
          <w:sz w:val="22"/>
          <w:szCs w:val="22"/>
          <w:lang w:eastAsia="de-DE"/>
        </w:rPr>
      </w:pPr>
      <w:hyperlink w:anchor="_Toc54931270" w:history="1">
        <w:r w:rsidRPr="008B6F5C">
          <w:rPr>
            <w:rStyle w:val="Hyperlink"/>
            <w:noProof/>
            <w:lang w:val="en-US"/>
          </w:rPr>
          <w:t>Roadmap for Generating and Using the Connector</w:t>
        </w:r>
        <w:r>
          <w:rPr>
            <w:noProof/>
            <w:webHidden/>
          </w:rPr>
          <w:tab/>
        </w:r>
        <w:r>
          <w:rPr>
            <w:noProof/>
            <w:webHidden/>
          </w:rPr>
          <w:fldChar w:fldCharType="begin"/>
        </w:r>
        <w:r>
          <w:rPr>
            <w:noProof/>
            <w:webHidden/>
          </w:rPr>
          <w:instrText xml:space="preserve"> PAGEREF _Toc54931270 \h </w:instrText>
        </w:r>
        <w:r>
          <w:rPr>
            <w:noProof/>
            <w:webHidden/>
          </w:rPr>
        </w:r>
        <w:r>
          <w:rPr>
            <w:noProof/>
            <w:webHidden/>
          </w:rPr>
          <w:fldChar w:fldCharType="separate"/>
        </w:r>
        <w:r>
          <w:rPr>
            <w:noProof/>
            <w:webHidden/>
          </w:rPr>
          <w:t>7</w:t>
        </w:r>
        <w:r>
          <w:rPr>
            <w:noProof/>
            <w:webHidden/>
          </w:rPr>
          <w:fldChar w:fldCharType="end"/>
        </w:r>
      </w:hyperlink>
    </w:p>
    <w:p w:rsidR="00734F26" w:rsidRDefault="00734F26">
      <w:pPr>
        <w:pStyle w:val="TOC2"/>
        <w:rPr>
          <w:rFonts w:eastAsiaTheme="minorEastAsia" w:cstheme="minorBidi"/>
          <w:noProof/>
          <w:sz w:val="22"/>
          <w:szCs w:val="22"/>
          <w:lang w:eastAsia="de-DE"/>
        </w:rPr>
      </w:pPr>
      <w:hyperlink w:anchor="_Toc54931271" w:history="1">
        <w:r w:rsidRPr="008B6F5C">
          <w:rPr>
            <w:rStyle w:val="Hyperlink"/>
            <w:noProof/>
            <w:lang w:val="en-US"/>
          </w:rPr>
          <w:t>Installing and Configuring the Generic SCIM Connector</w:t>
        </w:r>
        <w:r>
          <w:rPr>
            <w:noProof/>
            <w:webHidden/>
          </w:rPr>
          <w:tab/>
        </w:r>
        <w:r>
          <w:rPr>
            <w:noProof/>
            <w:webHidden/>
          </w:rPr>
          <w:fldChar w:fldCharType="begin"/>
        </w:r>
        <w:r>
          <w:rPr>
            <w:noProof/>
            <w:webHidden/>
          </w:rPr>
          <w:instrText xml:space="preserve"> PAGEREF _Toc54931271 \h </w:instrText>
        </w:r>
        <w:r>
          <w:rPr>
            <w:noProof/>
            <w:webHidden/>
          </w:rPr>
        </w:r>
        <w:r>
          <w:rPr>
            <w:noProof/>
            <w:webHidden/>
          </w:rPr>
          <w:fldChar w:fldCharType="separate"/>
        </w:r>
        <w:r>
          <w:rPr>
            <w:noProof/>
            <w:webHidden/>
          </w:rPr>
          <w:t>8</w:t>
        </w:r>
        <w:r>
          <w:rPr>
            <w:noProof/>
            <w:webHidden/>
          </w:rPr>
          <w:fldChar w:fldCharType="end"/>
        </w:r>
      </w:hyperlink>
    </w:p>
    <w:p w:rsidR="00734F26" w:rsidRDefault="00734F26">
      <w:pPr>
        <w:pStyle w:val="TOC3"/>
        <w:rPr>
          <w:rFonts w:eastAsiaTheme="minorEastAsia" w:cstheme="minorBidi"/>
          <w:noProof/>
          <w:sz w:val="22"/>
          <w:szCs w:val="22"/>
          <w:lang w:eastAsia="de-DE"/>
        </w:rPr>
      </w:pPr>
      <w:hyperlink w:anchor="_Toc54931272" w:history="1">
        <w:r w:rsidRPr="008B6F5C">
          <w:rPr>
            <w:rStyle w:val="Hyperlink"/>
            <w:noProof/>
            <w:lang w:val="en-US"/>
          </w:rPr>
          <w:t>Preinstallation</w:t>
        </w:r>
        <w:r>
          <w:rPr>
            <w:noProof/>
            <w:webHidden/>
          </w:rPr>
          <w:tab/>
        </w:r>
        <w:r>
          <w:rPr>
            <w:noProof/>
            <w:webHidden/>
          </w:rPr>
          <w:fldChar w:fldCharType="begin"/>
        </w:r>
        <w:r>
          <w:rPr>
            <w:noProof/>
            <w:webHidden/>
          </w:rPr>
          <w:instrText xml:space="preserve"> PAGEREF _Toc54931272 \h </w:instrText>
        </w:r>
        <w:r>
          <w:rPr>
            <w:noProof/>
            <w:webHidden/>
          </w:rPr>
        </w:r>
        <w:r>
          <w:rPr>
            <w:noProof/>
            <w:webHidden/>
          </w:rPr>
          <w:fldChar w:fldCharType="separate"/>
        </w:r>
        <w:r>
          <w:rPr>
            <w:noProof/>
            <w:webHidden/>
          </w:rPr>
          <w:t>8</w:t>
        </w:r>
        <w:r>
          <w:rPr>
            <w:noProof/>
            <w:webHidden/>
          </w:rPr>
          <w:fldChar w:fldCharType="end"/>
        </w:r>
      </w:hyperlink>
    </w:p>
    <w:p w:rsidR="00734F26" w:rsidRDefault="00734F26">
      <w:pPr>
        <w:pStyle w:val="TOC4"/>
        <w:rPr>
          <w:rFonts w:eastAsiaTheme="minorEastAsia" w:cstheme="minorBidi"/>
          <w:noProof/>
          <w:sz w:val="22"/>
          <w:szCs w:val="22"/>
          <w:lang w:eastAsia="de-DE"/>
        </w:rPr>
      </w:pPr>
      <w:hyperlink w:anchor="_Toc54931273" w:history="1">
        <w:r w:rsidRPr="008B6F5C">
          <w:rPr>
            <w:rStyle w:val="Hyperlink"/>
            <w:noProof/>
            <w:lang w:val="en-US"/>
          </w:rPr>
          <w:t>Implementing Custom Authentication</w:t>
        </w:r>
        <w:r>
          <w:rPr>
            <w:noProof/>
            <w:webHidden/>
          </w:rPr>
          <w:tab/>
        </w:r>
        <w:r>
          <w:rPr>
            <w:noProof/>
            <w:webHidden/>
          </w:rPr>
          <w:fldChar w:fldCharType="begin"/>
        </w:r>
        <w:r>
          <w:rPr>
            <w:noProof/>
            <w:webHidden/>
          </w:rPr>
          <w:instrText xml:space="preserve"> PAGEREF _Toc54931273 \h </w:instrText>
        </w:r>
        <w:r>
          <w:rPr>
            <w:noProof/>
            <w:webHidden/>
          </w:rPr>
        </w:r>
        <w:r>
          <w:rPr>
            <w:noProof/>
            <w:webHidden/>
          </w:rPr>
          <w:fldChar w:fldCharType="separate"/>
        </w:r>
        <w:r>
          <w:rPr>
            <w:noProof/>
            <w:webHidden/>
          </w:rPr>
          <w:t>8</w:t>
        </w:r>
        <w:r>
          <w:rPr>
            <w:noProof/>
            <w:webHidden/>
          </w:rPr>
          <w:fldChar w:fldCharType="end"/>
        </w:r>
      </w:hyperlink>
    </w:p>
    <w:p w:rsidR="00734F26" w:rsidRDefault="00734F26">
      <w:pPr>
        <w:pStyle w:val="TOC4"/>
        <w:rPr>
          <w:rFonts w:eastAsiaTheme="minorEastAsia" w:cstheme="minorBidi"/>
          <w:noProof/>
          <w:sz w:val="22"/>
          <w:szCs w:val="22"/>
          <w:lang w:eastAsia="de-DE"/>
        </w:rPr>
      </w:pPr>
      <w:hyperlink w:anchor="_Toc54931274" w:history="1">
        <w:r w:rsidRPr="008B6F5C">
          <w:rPr>
            <w:rStyle w:val="Hyperlink"/>
            <w:noProof/>
            <w:lang w:val="en-US"/>
          </w:rPr>
          <w:t>Implementing Custom Parsing</w:t>
        </w:r>
        <w:r>
          <w:rPr>
            <w:noProof/>
            <w:webHidden/>
          </w:rPr>
          <w:tab/>
        </w:r>
        <w:r>
          <w:rPr>
            <w:noProof/>
            <w:webHidden/>
          </w:rPr>
          <w:fldChar w:fldCharType="begin"/>
        </w:r>
        <w:r>
          <w:rPr>
            <w:noProof/>
            <w:webHidden/>
          </w:rPr>
          <w:instrText xml:space="preserve"> PAGEREF _Toc54931274 \h </w:instrText>
        </w:r>
        <w:r>
          <w:rPr>
            <w:noProof/>
            <w:webHidden/>
          </w:rPr>
        </w:r>
        <w:r>
          <w:rPr>
            <w:noProof/>
            <w:webHidden/>
          </w:rPr>
          <w:fldChar w:fldCharType="separate"/>
        </w:r>
        <w:r>
          <w:rPr>
            <w:noProof/>
            <w:webHidden/>
          </w:rPr>
          <w:t>8</w:t>
        </w:r>
        <w:r>
          <w:rPr>
            <w:noProof/>
            <w:webHidden/>
          </w:rPr>
          <w:fldChar w:fldCharType="end"/>
        </w:r>
      </w:hyperlink>
    </w:p>
    <w:p w:rsidR="00734F26" w:rsidRDefault="00734F26">
      <w:pPr>
        <w:pStyle w:val="TOC3"/>
        <w:rPr>
          <w:rFonts w:eastAsiaTheme="minorEastAsia" w:cstheme="minorBidi"/>
          <w:noProof/>
          <w:sz w:val="22"/>
          <w:szCs w:val="22"/>
          <w:lang w:eastAsia="de-DE"/>
        </w:rPr>
      </w:pPr>
      <w:hyperlink w:anchor="_Toc54931275" w:history="1">
        <w:r w:rsidRPr="008B6F5C">
          <w:rPr>
            <w:rStyle w:val="Hyperlink"/>
            <w:noProof/>
            <w:lang w:val="en-US"/>
          </w:rPr>
          <w:t>Installing the Generic SCIM Connector</w:t>
        </w:r>
        <w:r>
          <w:rPr>
            <w:noProof/>
            <w:webHidden/>
          </w:rPr>
          <w:tab/>
        </w:r>
        <w:r>
          <w:rPr>
            <w:noProof/>
            <w:webHidden/>
          </w:rPr>
          <w:fldChar w:fldCharType="begin"/>
        </w:r>
        <w:r>
          <w:rPr>
            <w:noProof/>
            <w:webHidden/>
          </w:rPr>
          <w:instrText xml:space="preserve"> PAGEREF _Toc54931275 \h </w:instrText>
        </w:r>
        <w:r>
          <w:rPr>
            <w:noProof/>
            <w:webHidden/>
          </w:rPr>
        </w:r>
        <w:r>
          <w:rPr>
            <w:noProof/>
            <w:webHidden/>
          </w:rPr>
          <w:fldChar w:fldCharType="separate"/>
        </w:r>
        <w:r>
          <w:rPr>
            <w:noProof/>
            <w:webHidden/>
          </w:rPr>
          <w:t>8</w:t>
        </w:r>
        <w:r>
          <w:rPr>
            <w:noProof/>
            <w:webHidden/>
          </w:rPr>
          <w:fldChar w:fldCharType="end"/>
        </w:r>
      </w:hyperlink>
    </w:p>
    <w:p w:rsidR="00734F26" w:rsidRDefault="00734F26">
      <w:pPr>
        <w:pStyle w:val="TOC4"/>
        <w:rPr>
          <w:rFonts w:eastAsiaTheme="minorEastAsia" w:cstheme="minorBidi"/>
          <w:noProof/>
          <w:sz w:val="22"/>
          <w:szCs w:val="22"/>
          <w:lang w:eastAsia="de-DE"/>
        </w:rPr>
      </w:pPr>
      <w:hyperlink w:anchor="_Toc54931276" w:history="1">
        <w:r w:rsidRPr="008B6F5C">
          <w:rPr>
            <w:rStyle w:val="Hyperlink"/>
            <w:noProof/>
            <w:lang w:val="en-US"/>
          </w:rPr>
          <w:t>Understanding Installation of the Generic SCIM Connector</w:t>
        </w:r>
        <w:r>
          <w:rPr>
            <w:noProof/>
            <w:webHidden/>
          </w:rPr>
          <w:tab/>
        </w:r>
        <w:r>
          <w:rPr>
            <w:noProof/>
            <w:webHidden/>
          </w:rPr>
          <w:fldChar w:fldCharType="begin"/>
        </w:r>
        <w:r>
          <w:rPr>
            <w:noProof/>
            <w:webHidden/>
          </w:rPr>
          <w:instrText xml:space="preserve"> PAGEREF _Toc54931276 \h </w:instrText>
        </w:r>
        <w:r>
          <w:rPr>
            <w:noProof/>
            <w:webHidden/>
          </w:rPr>
        </w:r>
        <w:r>
          <w:rPr>
            <w:noProof/>
            <w:webHidden/>
          </w:rPr>
          <w:fldChar w:fldCharType="separate"/>
        </w:r>
        <w:r>
          <w:rPr>
            <w:noProof/>
            <w:webHidden/>
          </w:rPr>
          <w:t>9</w:t>
        </w:r>
        <w:r>
          <w:rPr>
            <w:noProof/>
            <w:webHidden/>
          </w:rPr>
          <w:fldChar w:fldCharType="end"/>
        </w:r>
      </w:hyperlink>
    </w:p>
    <w:p w:rsidR="00734F26" w:rsidRDefault="00734F26">
      <w:pPr>
        <w:pStyle w:val="TOC4"/>
        <w:rPr>
          <w:rFonts w:eastAsiaTheme="minorEastAsia" w:cstheme="minorBidi"/>
          <w:noProof/>
          <w:sz w:val="22"/>
          <w:szCs w:val="22"/>
          <w:lang w:eastAsia="de-DE"/>
        </w:rPr>
      </w:pPr>
      <w:hyperlink w:anchor="_Toc54931277" w:history="1">
        <w:r w:rsidRPr="008B6F5C">
          <w:rPr>
            <w:rStyle w:val="Hyperlink"/>
            <w:noProof/>
            <w:lang w:val="en-US"/>
          </w:rPr>
          <w:t>Running the Connector Installer</w:t>
        </w:r>
        <w:r>
          <w:rPr>
            <w:noProof/>
            <w:webHidden/>
          </w:rPr>
          <w:tab/>
        </w:r>
        <w:r>
          <w:rPr>
            <w:noProof/>
            <w:webHidden/>
          </w:rPr>
          <w:fldChar w:fldCharType="begin"/>
        </w:r>
        <w:r>
          <w:rPr>
            <w:noProof/>
            <w:webHidden/>
          </w:rPr>
          <w:instrText xml:space="preserve"> PAGEREF _Toc54931277 \h </w:instrText>
        </w:r>
        <w:r>
          <w:rPr>
            <w:noProof/>
            <w:webHidden/>
          </w:rPr>
        </w:r>
        <w:r>
          <w:rPr>
            <w:noProof/>
            <w:webHidden/>
          </w:rPr>
          <w:fldChar w:fldCharType="separate"/>
        </w:r>
        <w:r>
          <w:rPr>
            <w:noProof/>
            <w:webHidden/>
          </w:rPr>
          <w:t>9</w:t>
        </w:r>
        <w:r>
          <w:rPr>
            <w:noProof/>
            <w:webHidden/>
          </w:rPr>
          <w:fldChar w:fldCharType="end"/>
        </w:r>
      </w:hyperlink>
    </w:p>
    <w:p w:rsidR="00734F26" w:rsidRDefault="00734F26">
      <w:pPr>
        <w:pStyle w:val="TOC4"/>
        <w:rPr>
          <w:rFonts w:eastAsiaTheme="minorEastAsia" w:cstheme="minorBidi"/>
          <w:noProof/>
          <w:sz w:val="22"/>
          <w:szCs w:val="22"/>
          <w:lang w:eastAsia="de-DE"/>
        </w:rPr>
      </w:pPr>
      <w:hyperlink w:anchor="_Toc54931278" w:history="1">
        <w:r w:rsidRPr="008B6F5C">
          <w:rPr>
            <w:rStyle w:val="Hyperlink"/>
            <w:noProof/>
            <w:lang w:val="en-US"/>
          </w:rPr>
          <w:t>Configuring the IT Resource for the Target System</w:t>
        </w:r>
        <w:r>
          <w:rPr>
            <w:noProof/>
            <w:webHidden/>
          </w:rPr>
          <w:tab/>
        </w:r>
        <w:r>
          <w:rPr>
            <w:noProof/>
            <w:webHidden/>
          </w:rPr>
          <w:fldChar w:fldCharType="begin"/>
        </w:r>
        <w:r>
          <w:rPr>
            <w:noProof/>
            <w:webHidden/>
          </w:rPr>
          <w:instrText xml:space="preserve"> PAGEREF _Toc54931278 \h </w:instrText>
        </w:r>
        <w:r>
          <w:rPr>
            <w:noProof/>
            <w:webHidden/>
          </w:rPr>
        </w:r>
        <w:r>
          <w:rPr>
            <w:noProof/>
            <w:webHidden/>
          </w:rPr>
          <w:fldChar w:fldCharType="separate"/>
        </w:r>
        <w:r>
          <w:rPr>
            <w:noProof/>
            <w:webHidden/>
          </w:rPr>
          <w:t>10</w:t>
        </w:r>
        <w:r>
          <w:rPr>
            <w:noProof/>
            <w:webHidden/>
          </w:rPr>
          <w:fldChar w:fldCharType="end"/>
        </w:r>
      </w:hyperlink>
    </w:p>
    <w:p w:rsidR="00734F26" w:rsidRDefault="00734F26">
      <w:pPr>
        <w:pStyle w:val="TOC3"/>
        <w:rPr>
          <w:rFonts w:eastAsiaTheme="minorEastAsia" w:cstheme="minorBidi"/>
          <w:noProof/>
          <w:sz w:val="22"/>
          <w:szCs w:val="22"/>
          <w:lang w:eastAsia="de-DE"/>
        </w:rPr>
      </w:pPr>
      <w:hyperlink w:anchor="_Toc54931279" w:history="1">
        <w:r w:rsidRPr="008B6F5C">
          <w:rPr>
            <w:rStyle w:val="Hyperlink"/>
            <w:noProof/>
            <w:lang w:val="en-US"/>
          </w:rPr>
          <w:t>Post installation</w:t>
        </w:r>
        <w:r>
          <w:rPr>
            <w:noProof/>
            <w:webHidden/>
          </w:rPr>
          <w:tab/>
        </w:r>
        <w:r>
          <w:rPr>
            <w:noProof/>
            <w:webHidden/>
          </w:rPr>
          <w:fldChar w:fldCharType="begin"/>
        </w:r>
        <w:r>
          <w:rPr>
            <w:noProof/>
            <w:webHidden/>
          </w:rPr>
          <w:instrText xml:space="preserve"> PAGEREF _Toc54931279 \h </w:instrText>
        </w:r>
        <w:r>
          <w:rPr>
            <w:noProof/>
            <w:webHidden/>
          </w:rPr>
        </w:r>
        <w:r>
          <w:rPr>
            <w:noProof/>
            <w:webHidden/>
          </w:rPr>
          <w:fldChar w:fldCharType="separate"/>
        </w:r>
        <w:r>
          <w:rPr>
            <w:noProof/>
            <w:webHidden/>
          </w:rPr>
          <w:t>14</w:t>
        </w:r>
        <w:r>
          <w:rPr>
            <w:noProof/>
            <w:webHidden/>
          </w:rPr>
          <w:fldChar w:fldCharType="end"/>
        </w:r>
      </w:hyperlink>
    </w:p>
    <w:p w:rsidR="00734F26" w:rsidRDefault="00734F26">
      <w:pPr>
        <w:pStyle w:val="TOC4"/>
        <w:rPr>
          <w:rFonts w:eastAsiaTheme="minorEastAsia" w:cstheme="minorBidi"/>
          <w:noProof/>
          <w:sz w:val="22"/>
          <w:szCs w:val="22"/>
          <w:lang w:eastAsia="de-DE"/>
        </w:rPr>
      </w:pPr>
      <w:hyperlink w:anchor="_Toc54931280" w:history="1">
        <w:r w:rsidRPr="008B6F5C">
          <w:rPr>
            <w:rStyle w:val="Hyperlink"/>
            <w:noProof/>
            <w:lang w:val="en-US"/>
          </w:rPr>
          <w:t>Configuring Oracle Identity Manager</w:t>
        </w:r>
        <w:r>
          <w:rPr>
            <w:noProof/>
            <w:webHidden/>
          </w:rPr>
          <w:tab/>
        </w:r>
        <w:r>
          <w:rPr>
            <w:noProof/>
            <w:webHidden/>
          </w:rPr>
          <w:fldChar w:fldCharType="begin"/>
        </w:r>
        <w:r>
          <w:rPr>
            <w:noProof/>
            <w:webHidden/>
          </w:rPr>
          <w:instrText xml:space="preserve"> PAGEREF _Toc54931280 \h </w:instrText>
        </w:r>
        <w:r>
          <w:rPr>
            <w:noProof/>
            <w:webHidden/>
          </w:rPr>
        </w:r>
        <w:r>
          <w:rPr>
            <w:noProof/>
            <w:webHidden/>
          </w:rPr>
          <w:fldChar w:fldCharType="separate"/>
        </w:r>
        <w:r>
          <w:rPr>
            <w:noProof/>
            <w:webHidden/>
          </w:rPr>
          <w:t>14</w:t>
        </w:r>
        <w:r>
          <w:rPr>
            <w:noProof/>
            <w:webHidden/>
          </w:rPr>
          <w:fldChar w:fldCharType="end"/>
        </w:r>
      </w:hyperlink>
    </w:p>
    <w:p w:rsidR="00734F26" w:rsidRDefault="00734F26">
      <w:pPr>
        <w:pStyle w:val="TOC4"/>
        <w:rPr>
          <w:rFonts w:eastAsiaTheme="minorEastAsia" w:cstheme="minorBidi"/>
          <w:noProof/>
          <w:sz w:val="22"/>
          <w:szCs w:val="22"/>
          <w:lang w:eastAsia="de-DE"/>
        </w:rPr>
      </w:pPr>
      <w:hyperlink w:anchor="_Toc54931281" w:history="1">
        <w:r w:rsidRPr="008B6F5C">
          <w:rPr>
            <w:rStyle w:val="Hyperlink"/>
            <w:noProof/>
            <w:lang w:val="en-US"/>
          </w:rPr>
          <w:t>Localizing Field Labels in UI Forms</w:t>
        </w:r>
        <w:r>
          <w:rPr>
            <w:noProof/>
            <w:webHidden/>
          </w:rPr>
          <w:tab/>
        </w:r>
        <w:r>
          <w:rPr>
            <w:noProof/>
            <w:webHidden/>
          </w:rPr>
          <w:fldChar w:fldCharType="begin"/>
        </w:r>
        <w:r>
          <w:rPr>
            <w:noProof/>
            <w:webHidden/>
          </w:rPr>
          <w:instrText xml:space="preserve"> PAGEREF _Toc54931281 \h </w:instrText>
        </w:r>
        <w:r>
          <w:rPr>
            <w:noProof/>
            <w:webHidden/>
          </w:rPr>
        </w:r>
        <w:r>
          <w:rPr>
            <w:noProof/>
            <w:webHidden/>
          </w:rPr>
          <w:fldChar w:fldCharType="separate"/>
        </w:r>
        <w:r>
          <w:rPr>
            <w:noProof/>
            <w:webHidden/>
          </w:rPr>
          <w:t>14</w:t>
        </w:r>
        <w:r>
          <w:rPr>
            <w:noProof/>
            <w:webHidden/>
          </w:rPr>
          <w:fldChar w:fldCharType="end"/>
        </w:r>
      </w:hyperlink>
    </w:p>
    <w:p w:rsidR="00734F26" w:rsidRDefault="00734F26">
      <w:pPr>
        <w:pStyle w:val="TOC4"/>
        <w:rPr>
          <w:rFonts w:eastAsiaTheme="minorEastAsia" w:cstheme="minorBidi"/>
          <w:noProof/>
          <w:sz w:val="22"/>
          <w:szCs w:val="22"/>
          <w:lang w:eastAsia="de-DE"/>
        </w:rPr>
      </w:pPr>
      <w:hyperlink w:anchor="_Toc54931282" w:history="1">
        <w:r w:rsidRPr="008B6F5C">
          <w:rPr>
            <w:rStyle w:val="Hyperlink"/>
            <w:noProof/>
            <w:lang w:val="en-US"/>
          </w:rPr>
          <w:t>Clearing Content Related to Connector Resource Bundles from the Server Cache</w:t>
        </w:r>
        <w:r>
          <w:rPr>
            <w:noProof/>
            <w:webHidden/>
          </w:rPr>
          <w:tab/>
        </w:r>
        <w:r>
          <w:rPr>
            <w:noProof/>
            <w:webHidden/>
          </w:rPr>
          <w:fldChar w:fldCharType="begin"/>
        </w:r>
        <w:r>
          <w:rPr>
            <w:noProof/>
            <w:webHidden/>
          </w:rPr>
          <w:instrText xml:space="preserve"> PAGEREF _Toc54931282 \h </w:instrText>
        </w:r>
        <w:r>
          <w:rPr>
            <w:noProof/>
            <w:webHidden/>
          </w:rPr>
        </w:r>
        <w:r>
          <w:rPr>
            <w:noProof/>
            <w:webHidden/>
          </w:rPr>
          <w:fldChar w:fldCharType="separate"/>
        </w:r>
        <w:r>
          <w:rPr>
            <w:noProof/>
            <w:webHidden/>
          </w:rPr>
          <w:t>14</w:t>
        </w:r>
        <w:r>
          <w:rPr>
            <w:noProof/>
            <w:webHidden/>
          </w:rPr>
          <w:fldChar w:fldCharType="end"/>
        </w:r>
      </w:hyperlink>
    </w:p>
    <w:p w:rsidR="00734F26" w:rsidRDefault="00734F26">
      <w:pPr>
        <w:pStyle w:val="TOC4"/>
        <w:rPr>
          <w:rFonts w:eastAsiaTheme="minorEastAsia" w:cstheme="minorBidi"/>
          <w:noProof/>
          <w:sz w:val="22"/>
          <w:szCs w:val="22"/>
          <w:lang w:eastAsia="de-DE"/>
        </w:rPr>
      </w:pPr>
      <w:hyperlink w:anchor="_Toc54931283" w:history="1">
        <w:r w:rsidRPr="008B6F5C">
          <w:rPr>
            <w:rStyle w:val="Hyperlink"/>
            <w:noProof/>
            <w:lang w:val="en-US"/>
          </w:rPr>
          <w:t>Managing Logging for the Generic SCIM Connector</w:t>
        </w:r>
        <w:r>
          <w:rPr>
            <w:noProof/>
            <w:webHidden/>
          </w:rPr>
          <w:tab/>
        </w:r>
        <w:r>
          <w:rPr>
            <w:noProof/>
            <w:webHidden/>
          </w:rPr>
          <w:fldChar w:fldCharType="begin"/>
        </w:r>
        <w:r>
          <w:rPr>
            <w:noProof/>
            <w:webHidden/>
          </w:rPr>
          <w:instrText xml:space="preserve"> PAGEREF _Toc54931283 \h </w:instrText>
        </w:r>
        <w:r>
          <w:rPr>
            <w:noProof/>
            <w:webHidden/>
          </w:rPr>
        </w:r>
        <w:r>
          <w:rPr>
            <w:noProof/>
            <w:webHidden/>
          </w:rPr>
          <w:fldChar w:fldCharType="separate"/>
        </w:r>
        <w:r>
          <w:rPr>
            <w:noProof/>
            <w:webHidden/>
          </w:rPr>
          <w:t>14</w:t>
        </w:r>
        <w:r>
          <w:rPr>
            <w:noProof/>
            <w:webHidden/>
          </w:rPr>
          <w:fldChar w:fldCharType="end"/>
        </w:r>
      </w:hyperlink>
    </w:p>
    <w:p w:rsidR="00734F26" w:rsidRDefault="00734F26">
      <w:pPr>
        <w:pStyle w:val="TOC4"/>
        <w:rPr>
          <w:rFonts w:eastAsiaTheme="minorEastAsia" w:cstheme="minorBidi"/>
          <w:noProof/>
          <w:sz w:val="22"/>
          <w:szCs w:val="22"/>
          <w:lang w:eastAsia="de-DE"/>
        </w:rPr>
      </w:pPr>
      <w:hyperlink w:anchor="_Toc54931284" w:history="1">
        <w:r w:rsidRPr="008B6F5C">
          <w:rPr>
            <w:rStyle w:val="Hyperlink"/>
            <w:noProof/>
            <w:lang w:val="en-US"/>
          </w:rPr>
          <w:t>Configuring SSL for the Generic SCIM Connector</w:t>
        </w:r>
        <w:r>
          <w:rPr>
            <w:noProof/>
            <w:webHidden/>
          </w:rPr>
          <w:tab/>
        </w:r>
        <w:r>
          <w:rPr>
            <w:noProof/>
            <w:webHidden/>
          </w:rPr>
          <w:fldChar w:fldCharType="begin"/>
        </w:r>
        <w:r>
          <w:rPr>
            <w:noProof/>
            <w:webHidden/>
          </w:rPr>
          <w:instrText xml:space="preserve"> PAGEREF _Toc54931284 \h </w:instrText>
        </w:r>
        <w:r>
          <w:rPr>
            <w:noProof/>
            <w:webHidden/>
          </w:rPr>
        </w:r>
        <w:r>
          <w:rPr>
            <w:noProof/>
            <w:webHidden/>
          </w:rPr>
          <w:fldChar w:fldCharType="separate"/>
        </w:r>
        <w:r>
          <w:rPr>
            <w:noProof/>
            <w:webHidden/>
          </w:rPr>
          <w:t>14</w:t>
        </w:r>
        <w:r>
          <w:rPr>
            <w:noProof/>
            <w:webHidden/>
          </w:rPr>
          <w:fldChar w:fldCharType="end"/>
        </w:r>
      </w:hyperlink>
    </w:p>
    <w:p w:rsidR="00734F26" w:rsidRDefault="00734F26">
      <w:pPr>
        <w:pStyle w:val="TOC2"/>
        <w:rPr>
          <w:rFonts w:eastAsiaTheme="minorEastAsia" w:cstheme="minorBidi"/>
          <w:noProof/>
          <w:sz w:val="22"/>
          <w:szCs w:val="22"/>
          <w:lang w:eastAsia="de-DE"/>
        </w:rPr>
      </w:pPr>
      <w:hyperlink w:anchor="_Toc54931285" w:history="1">
        <w:r w:rsidRPr="008B6F5C">
          <w:rPr>
            <w:rStyle w:val="Hyperlink"/>
            <w:noProof/>
            <w:lang w:val="en-US"/>
          </w:rPr>
          <w:t>Deploying the Connector</w:t>
        </w:r>
        <w:r>
          <w:rPr>
            <w:noProof/>
            <w:webHidden/>
          </w:rPr>
          <w:tab/>
        </w:r>
        <w:r>
          <w:rPr>
            <w:noProof/>
            <w:webHidden/>
          </w:rPr>
          <w:fldChar w:fldCharType="begin"/>
        </w:r>
        <w:r>
          <w:rPr>
            <w:noProof/>
            <w:webHidden/>
          </w:rPr>
          <w:instrText xml:space="preserve"> PAGEREF _Toc54931285 \h </w:instrText>
        </w:r>
        <w:r>
          <w:rPr>
            <w:noProof/>
            <w:webHidden/>
          </w:rPr>
        </w:r>
        <w:r>
          <w:rPr>
            <w:noProof/>
            <w:webHidden/>
          </w:rPr>
          <w:fldChar w:fldCharType="separate"/>
        </w:r>
        <w:r>
          <w:rPr>
            <w:noProof/>
            <w:webHidden/>
          </w:rPr>
          <w:t>15</w:t>
        </w:r>
        <w:r>
          <w:rPr>
            <w:noProof/>
            <w:webHidden/>
          </w:rPr>
          <w:fldChar w:fldCharType="end"/>
        </w:r>
      </w:hyperlink>
    </w:p>
    <w:p w:rsidR="00734F26" w:rsidRDefault="00734F26">
      <w:pPr>
        <w:pStyle w:val="TOC3"/>
        <w:rPr>
          <w:rFonts w:eastAsiaTheme="minorEastAsia" w:cstheme="minorBidi"/>
          <w:noProof/>
          <w:sz w:val="22"/>
          <w:szCs w:val="22"/>
          <w:lang w:eastAsia="de-DE"/>
        </w:rPr>
      </w:pPr>
      <w:hyperlink w:anchor="_Toc54931286" w:history="1">
        <w:r w:rsidRPr="008B6F5C">
          <w:rPr>
            <w:rStyle w:val="Hyperlink"/>
            <w:noProof/>
            <w:lang w:val="en-US"/>
          </w:rPr>
          <w:t>Configure Connector Server</w:t>
        </w:r>
        <w:r>
          <w:rPr>
            <w:noProof/>
            <w:webHidden/>
          </w:rPr>
          <w:tab/>
        </w:r>
        <w:r>
          <w:rPr>
            <w:noProof/>
            <w:webHidden/>
          </w:rPr>
          <w:fldChar w:fldCharType="begin"/>
        </w:r>
        <w:r>
          <w:rPr>
            <w:noProof/>
            <w:webHidden/>
          </w:rPr>
          <w:instrText xml:space="preserve"> PAGEREF _Toc54931286 \h </w:instrText>
        </w:r>
        <w:r>
          <w:rPr>
            <w:noProof/>
            <w:webHidden/>
          </w:rPr>
        </w:r>
        <w:r>
          <w:rPr>
            <w:noProof/>
            <w:webHidden/>
          </w:rPr>
          <w:fldChar w:fldCharType="separate"/>
        </w:r>
        <w:r>
          <w:rPr>
            <w:noProof/>
            <w:webHidden/>
          </w:rPr>
          <w:t>15</w:t>
        </w:r>
        <w:r>
          <w:rPr>
            <w:noProof/>
            <w:webHidden/>
          </w:rPr>
          <w:fldChar w:fldCharType="end"/>
        </w:r>
      </w:hyperlink>
    </w:p>
    <w:p w:rsidR="00734F26" w:rsidRDefault="00734F26">
      <w:pPr>
        <w:pStyle w:val="TOC2"/>
        <w:rPr>
          <w:rFonts w:eastAsiaTheme="minorEastAsia" w:cstheme="minorBidi"/>
          <w:noProof/>
          <w:sz w:val="22"/>
          <w:szCs w:val="22"/>
          <w:lang w:eastAsia="de-DE"/>
        </w:rPr>
      </w:pPr>
      <w:hyperlink w:anchor="_Toc54931287" w:history="1">
        <w:r w:rsidRPr="008B6F5C">
          <w:rPr>
            <w:rStyle w:val="Hyperlink"/>
            <w:noProof/>
            <w:lang w:val="en-US"/>
          </w:rPr>
          <w:t>SCIM filter language</w:t>
        </w:r>
        <w:r>
          <w:rPr>
            <w:noProof/>
            <w:webHidden/>
          </w:rPr>
          <w:tab/>
        </w:r>
        <w:r>
          <w:rPr>
            <w:noProof/>
            <w:webHidden/>
          </w:rPr>
          <w:fldChar w:fldCharType="begin"/>
        </w:r>
        <w:r>
          <w:rPr>
            <w:noProof/>
            <w:webHidden/>
          </w:rPr>
          <w:instrText xml:space="preserve"> PAGEREF _Toc54931287 \h </w:instrText>
        </w:r>
        <w:r>
          <w:rPr>
            <w:noProof/>
            <w:webHidden/>
          </w:rPr>
        </w:r>
        <w:r>
          <w:rPr>
            <w:noProof/>
            <w:webHidden/>
          </w:rPr>
          <w:fldChar w:fldCharType="separate"/>
        </w:r>
        <w:r>
          <w:rPr>
            <w:noProof/>
            <w:webHidden/>
          </w:rPr>
          <w:t>16</w:t>
        </w:r>
        <w:r>
          <w:rPr>
            <w:noProof/>
            <w:webHidden/>
          </w:rPr>
          <w:fldChar w:fldCharType="end"/>
        </w:r>
      </w:hyperlink>
    </w:p>
    <w:p w:rsidR="00734F26" w:rsidRDefault="00734F26">
      <w:pPr>
        <w:pStyle w:val="TOC3"/>
        <w:rPr>
          <w:rFonts w:eastAsiaTheme="minorEastAsia" w:cstheme="minorBidi"/>
          <w:noProof/>
          <w:sz w:val="22"/>
          <w:szCs w:val="22"/>
          <w:lang w:eastAsia="de-DE"/>
        </w:rPr>
      </w:pPr>
      <w:hyperlink w:anchor="_Toc54931288" w:history="1">
        <w:r w:rsidRPr="008B6F5C">
          <w:rPr>
            <w:rStyle w:val="Hyperlink"/>
            <w:noProof/>
            <w:lang w:val="en-US"/>
          </w:rPr>
          <w:t>Logical Operators</w:t>
        </w:r>
        <w:r>
          <w:rPr>
            <w:noProof/>
            <w:webHidden/>
          </w:rPr>
          <w:tab/>
        </w:r>
        <w:r>
          <w:rPr>
            <w:noProof/>
            <w:webHidden/>
          </w:rPr>
          <w:fldChar w:fldCharType="begin"/>
        </w:r>
        <w:r>
          <w:rPr>
            <w:noProof/>
            <w:webHidden/>
          </w:rPr>
          <w:instrText xml:space="preserve"> PAGEREF _Toc54931288 \h </w:instrText>
        </w:r>
        <w:r>
          <w:rPr>
            <w:noProof/>
            <w:webHidden/>
          </w:rPr>
        </w:r>
        <w:r>
          <w:rPr>
            <w:noProof/>
            <w:webHidden/>
          </w:rPr>
          <w:fldChar w:fldCharType="separate"/>
        </w:r>
        <w:r>
          <w:rPr>
            <w:noProof/>
            <w:webHidden/>
          </w:rPr>
          <w:t>16</w:t>
        </w:r>
        <w:r>
          <w:rPr>
            <w:noProof/>
            <w:webHidden/>
          </w:rPr>
          <w:fldChar w:fldCharType="end"/>
        </w:r>
      </w:hyperlink>
    </w:p>
    <w:p w:rsidR="00734F26" w:rsidRDefault="00734F26">
      <w:pPr>
        <w:pStyle w:val="TOC3"/>
        <w:rPr>
          <w:rFonts w:eastAsiaTheme="minorEastAsia" w:cstheme="minorBidi"/>
          <w:noProof/>
          <w:sz w:val="22"/>
          <w:szCs w:val="22"/>
          <w:lang w:eastAsia="de-DE"/>
        </w:rPr>
      </w:pPr>
      <w:hyperlink w:anchor="_Toc54931289" w:history="1">
        <w:r w:rsidRPr="008B6F5C">
          <w:rPr>
            <w:rStyle w:val="Hyperlink"/>
            <w:noProof/>
            <w:lang w:val="en-US"/>
          </w:rPr>
          <w:t>Grouping Operators</w:t>
        </w:r>
        <w:r>
          <w:rPr>
            <w:noProof/>
            <w:webHidden/>
          </w:rPr>
          <w:tab/>
        </w:r>
        <w:r>
          <w:rPr>
            <w:noProof/>
            <w:webHidden/>
          </w:rPr>
          <w:fldChar w:fldCharType="begin"/>
        </w:r>
        <w:r>
          <w:rPr>
            <w:noProof/>
            <w:webHidden/>
          </w:rPr>
          <w:instrText xml:space="preserve"> PAGEREF _Toc54931289 \h </w:instrText>
        </w:r>
        <w:r>
          <w:rPr>
            <w:noProof/>
            <w:webHidden/>
          </w:rPr>
        </w:r>
        <w:r>
          <w:rPr>
            <w:noProof/>
            <w:webHidden/>
          </w:rPr>
          <w:fldChar w:fldCharType="separate"/>
        </w:r>
        <w:r>
          <w:rPr>
            <w:noProof/>
            <w:webHidden/>
          </w:rPr>
          <w:t>16</w:t>
        </w:r>
        <w:r>
          <w:rPr>
            <w:noProof/>
            <w:webHidden/>
          </w:rPr>
          <w:fldChar w:fldCharType="end"/>
        </w:r>
      </w:hyperlink>
    </w:p>
    <w:p w:rsidR="00734F26" w:rsidRDefault="00734F26">
      <w:pPr>
        <w:pStyle w:val="TOC3"/>
        <w:rPr>
          <w:rFonts w:eastAsiaTheme="minorEastAsia" w:cstheme="minorBidi"/>
          <w:noProof/>
          <w:sz w:val="22"/>
          <w:szCs w:val="22"/>
          <w:lang w:eastAsia="de-DE"/>
        </w:rPr>
      </w:pPr>
      <w:hyperlink w:anchor="_Toc54931290" w:history="1">
        <w:r w:rsidRPr="008B6F5C">
          <w:rPr>
            <w:rStyle w:val="Hyperlink"/>
            <w:noProof/>
            <w:lang w:val="en-US"/>
          </w:rPr>
          <w:t>Attribute Operators</w:t>
        </w:r>
        <w:r>
          <w:rPr>
            <w:noProof/>
            <w:webHidden/>
          </w:rPr>
          <w:tab/>
        </w:r>
        <w:r>
          <w:rPr>
            <w:noProof/>
            <w:webHidden/>
          </w:rPr>
          <w:fldChar w:fldCharType="begin"/>
        </w:r>
        <w:r>
          <w:rPr>
            <w:noProof/>
            <w:webHidden/>
          </w:rPr>
          <w:instrText xml:space="preserve"> PAGEREF _Toc54931290 \h </w:instrText>
        </w:r>
        <w:r>
          <w:rPr>
            <w:noProof/>
            <w:webHidden/>
          </w:rPr>
        </w:r>
        <w:r>
          <w:rPr>
            <w:noProof/>
            <w:webHidden/>
          </w:rPr>
          <w:fldChar w:fldCharType="separate"/>
        </w:r>
        <w:r>
          <w:rPr>
            <w:noProof/>
            <w:webHidden/>
          </w:rPr>
          <w:t>16</w:t>
        </w:r>
        <w:r>
          <w:rPr>
            <w:noProof/>
            <w:webHidden/>
          </w:rPr>
          <w:fldChar w:fldCharType="end"/>
        </w:r>
      </w:hyperlink>
    </w:p>
    <w:p w:rsidR="00D00863" w:rsidRPr="009B163C" w:rsidRDefault="00D00863">
      <w:pPr>
        <w:pStyle w:val="BodyText"/>
        <w:rPr>
          <w:lang w:val="en-US"/>
        </w:rPr>
      </w:pPr>
      <w:r w:rsidRPr="009B163C">
        <w:rPr>
          <w:lang w:val="en-US"/>
        </w:rPr>
        <w:fldChar w:fldCharType="end"/>
      </w:r>
    </w:p>
    <w:p w:rsidR="00D00863" w:rsidRPr="009B163C" w:rsidRDefault="00D00863">
      <w:pPr>
        <w:pStyle w:val="Heading2"/>
        <w:rPr>
          <w:lang w:val="en-US"/>
        </w:rPr>
        <w:sectPr w:rsidR="00D00863" w:rsidRPr="009B163C">
          <w:headerReference w:type="default" r:id="rId9"/>
          <w:footerReference w:type="even" r:id="rId10"/>
          <w:footerReference w:type="default" r:id="rId11"/>
          <w:footerReference w:type="first" r:id="rId12"/>
          <w:pgSz w:w="11907" w:h="16840" w:code="9"/>
          <w:pgMar w:top="720" w:right="720" w:bottom="1296" w:left="720" w:header="432" w:footer="432" w:gutter="360"/>
          <w:paperSrc w:first="64" w:other="64"/>
          <w:pgNumType w:fmt="lowerRoman" w:start="1"/>
          <w:cols w:space="720"/>
          <w:titlePg/>
        </w:sectPr>
      </w:pPr>
    </w:p>
    <w:p w:rsidR="00D00863" w:rsidRPr="009B163C" w:rsidRDefault="00D00863">
      <w:pPr>
        <w:pStyle w:val="Heading2"/>
        <w:rPr>
          <w:lang w:val="en-US"/>
        </w:rPr>
      </w:pPr>
      <w:bookmarkStart w:id="11" w:name="_Toc160113276"/>
      <w:bookmarkStart w:id="12" w:name="_Toc177632107"/>
      <w:bookmarkStart w:id="13" w:name="_Toc420230703"/>
      <w:bookmarkStart w:id="14" w:name="_Toc54931249"/>
      <w:r w:rsidRPr="009B163C">
        <w:rPr>
          <w:lang w:val="en-US"/>
        </w:rPr>
        <w:lastRenderedPageBreak/>
        <w:t>Preface</w:t>
      </w:r>
      <w:bookmarkEnd w:id="11"/>
      <w:bookmarkEnd w:id="12"/>
      <w:bookmarkEnd w:id="14"/>
    </w:p>
    <w:p w:rsidR="00D00863" w:rsidRPr="009B163C" w:rsidRDefault="00D00863">
      <w:pPr>
        <w:pStyle w:val="HeadingBar"/>
        <w:rPr>
          <w:lang w:val="en-US"/>
        </w:rPr>
      </w:pPr>
    </w:p>
    <w:p w:rsidR="00D00863" w:rsidRPr="009B163C" w:rsidRDefault="00D00863">
      <w:pPr>
        <w:pStyle w:val="Heading3"/>
        <w:rPr>
          <w:lang w:val="en-US"/>
        </w:rPr>
      </w:pPr>
      <w:bookmarkStart w:id="15" w:name="_Toc160113277"/>
      <w:bookmarkStart w:id="16" w:name="_Toc177632108"/>
      <w:bookmarkStart w:id="17" w:name="_Toc54931250"/>
      <w:r w:rsidRPr="009B163C">
        <w:rPr>
          <w:lang w:val="en-US"/>
        </w:rPr>
        <w:t>Audience</w:t>
      </w:r>
      <w:bookmarkEnd w:id="15"/>
      <w:bookmarkEnd w:id="16"/>
      <w:bookmarkEnd w:id="17"/>
    </w:p>
    <w:p w:rsidR="00D00863" w:rsidRPr="009B163C" w:rsidRDefault="007138ED" w:rsidP="007138ED">
      <w:pPr>
        <w:pStyle w:val="BodyText"/>
        <w:rPr>
          <w:lang w:val="en-US"/>
        </w:rPr>
      </w:pPr>
      <w:r w:rsidRPr="009B163C">
        <w:rPr>
          <w:lang w:val="en-US"/>
        </w:rPr>
        <w:t>This guide is intended for resource administrators and target system integration teams.</w:t>
      </w:r>
    </w:p>
    <w:p w:rsidR="00D00863" w:rsidRPr="009B163C" w:rsidRDefault="00D00863">
      <w:pPr>
        <w:pStyle w:val="HeadingBar"/>
        <w:rPr>
          <w:lang w:val="en-US"/>
        </w:rPr>
      </w:pPr>
    </w:p>
    <w:p w:rsidR="00D00863" w:rsidRPr="009B163C" w:rsidRDefault="00D00863">
      <w:pPr>
        <w:pStyle w:val="Heading3"/>
        <w:rPr>
          <w:lang w:val="en-US"/>
        </w:rPr>
      </w:pPr>
      <w:bookmarkStart w:id="18" w:name="_Toc54931251"/>
      <w:r w:rsidRPr="009B163C">
        <w:rPr>
          <w:lang w:val="en-US"/>
        </w:rPr>
        <w:t>Related Documents</w:t>
      </w:r>
      <w:bookmarkEnd w:id="18"/>
    </w:p>
    <w:p w:rsidR="00D00863" w:rsidRPr="009B163C" w:rsidRDefault="007138ED" w:rsidP="007138ED">
      <w:pPr>
        <w:pStyle w:val="BodyText"/>
        <w:rPr>
          <w:lang w:val="en-US"/>
        </w:rPr>
      </w:pPr>
      <w:r w:rsidRPr="009B163C">
        <w:rPr>
          <w:lang w:val="en-US"/>
        </w:rPr>
        <w:t xml:space="preserve">For information about installing and using Oracle Identity </w:t>
      </w:r>
      <w:r w:rsidR="003A4A7C" w:rsidRPr="009B163C">
        <w:rPr>
          <w:lang w:val="en-US"/>
        </w:rPr>
        <w:t>and Access Management</w:t>
      </w:r>
      <w:r w:rsidRPr="009B163C">
        <w:rPr>
          <w:lang w:val="en-US"/>
        </w:rPr>
        <w:t xml:space="preserve">, visit the following </w:t>
      </w:r>
      <w:hyperlink r:id="rId13" w:history="1">
        <w:r w:rsidRPr="009B163C">
          <w:rPr>
            <w:lang w:val="en-US"/>
          </w:rPr>
          <w:t>Oracle Help Center</w:t>
        </w:r>
      </w:hyperlink>
      <w:r w:rsidRPr="009B163C">
        <w:rPr>
          <w:lang w:val="en-US"/>
        </w:rPr>
        <w:t xml:space="preserve"> page:</w:t>
      </w:r>
    </w:p>
    <w:p w:rsidR="007138ED" w:rsidRPr="009B163C" w:rsidRDefault="003A4A7C" w:rsidP="003A4A7C">
      <w:pPr>
        <w:pStyle w:val="BodyText"/>
        <w:numPr>
          <w:ilvl w:val="0"/>
          <w:numId w:val="41"/>
        </w:numPr>
        <w:rPr>
          <w:lang w:val="en-US"/>
        </w:rPr>
      </w:pPr>
      <w:r w:rsidRPr="009B163C">
        <w:rPr>
          <w:lang w:val="en-US"/>
        </w:rPr>
        <w:t>https://docs.oracle.com/en/middleware/idm/suite/12.2.1.3/index.html</w:t>
      </w:r>
    </w:p>
    <w:p w:rsidR="00D00863" w:rsidRPr="009B163C" w:rsidRDefault="006C3DF1" w:rsidP="00A2005C">
      <w:pPr>
        <w:pStyle w:val="BodyText"/>
        <w:rPr>
          <w:lang w:val="en-US"/>
        </w:rPr>
      </w:pPr>
      <w:r w:rsidRPr="009B163C">
        <w:rPr>
          <w:lang w:val="en-US"/>
        </w:rPr>
        <w:t xml:space="preserve">For information about Oracle Identity Manager </w:t>
      </w:r>
      <w:r w:rsidR="00146D72" w:rsidRPr="009B163C">
        <w:rPr>
          <w:lang w:val="en-US"/>
        </w:rPr>
        <w:t>Connector’s</w:t>
      </w:r>
      <w:r w:rsidRPr="009B163C">
        <w:rPr>
          <w:lang w:val="en-US"/>
        </w:rPr>
        <w:t xml:space="preserve"> documentation, visit the following Oracle Help Center page</w:t>
      </w:r>
      <w:r w:rsidR="00A2005C" w:rsidRPr="009B163C">
        <w:rPr>
          <w:lang w:val="en-US"/>
        </w:rPr>
        <w:t>:</w:t>
      </w:r>
    </w:p>
    <w:p w:rsidR="00D00863" w:rsidRPr="009B163C" w:rsidRDefault="006C3DF1" w:rsidP="006C3DF1">
      <w:pPr>
        <w:pStyle w:val="Bullet"/>
        <w:ind w:left="3096" w:hanging="216"/>
      </w:pPr>
      <w:r w:rsidRPr="009B163C">
        <w:t>http://docs.oracle.com/cd/E52734_01/index.html</w:t>
      </w:r>
    </w:p>
    <w:p w:rsidR="00D00863" w:rsidRPr="009B163C" w:rsidRDefault="00D00863">
      <w:pPr>
        <w:pStyle w:val="HeadingBar"/>
        <w:rPr>
          <w:lang w:val="en-US"/>
        </w:rPr>
      </w:pPr>
    </w:p>
    <w:p w:rsidR="00D00863" w:rsidRPr="009B163C" w:rsidRDefault="00D00863">
      <w:pPr>
        <w:pStyle w:val="Heading3"/>
        <w:rPr>
          <w:lang w:val="en-US"/>
        </w:rPr>
      </w:pPr>
      <w:bookmarkStart w:id="19" w:name="_Toc160113280"/>
      <w:bookmarkStart w:id="20" w:name="_Toc177632110"/>
      <w:bookmarkStart w:id="21" w:name="_Ref225474129"/>
      <w:bookmarkStart w:id="22" w:name="_Toc54931252"/>
      <w:r w:rsidRPr="009B163C">
        <w:rPr>
          <w:lang w:val="en-US"/>
        </w:rPr>
        <w:t>Confidentiality</w:t>
      </w:r>
      <w:bookmarkEnd w:id="19"/>
      <w:bookmarkEnd w:id="20"/>
      <w:bookmarkEnd w:id="21"/>
      <w:bookmarkEnd w:id="22"/>
    </w:p>
    <w:p w:rsidR="00D00863" w:rsidRPr="009B163C" w:rsidRDefault="00D00863">
      <w:pPr>
        <w:pStyle w:val="BodyText"/>
        <w:rPr>
          <w:lang w:val="en-US"/>
        </w:rPr>
      </w:pPr>
      <w:r w:rsidRPr="009B163C">
        <w:rPr>
          <w:lang w:val="en-US"/>
        </w:rPr>
        <w:t>The material contained in this documentation represents proprietary, confidential information pertaining to Oracle products and methods</w:t>
      </w:r>
      <w:r w:rsidR="006C3DF1" w:rsidRPr="009B163C">
        <w:rPr>
          <w:lang w:val="en-US"/>
        </w:rPr>
        <w:t>.</w:t>
      </w:r>
    </w:p>
    <w:p w:rsidR="00D00863" w:rsidRPr="009B163C" w:rsidRDefault="00D00863">
      <w:pPr>
        <w:pStyle w:val="BodyText"/>
        <w:rPr>
          <w:lang w:val="en-US"/>
        </w:rPr>
      </w:pPr>
      <w:r w:rsidRPr="009B163C">
        <w:rPr>
          <w:lang w:val="en-US"/>
        </w:rPr>
        <w:t>The audience agrees that the information in this documentation shall not be disclosed outside of Oracle, and shall not be duplicated, used, or disclosed for any purpose other than to evaluate this procedure.</w:t>
      </w:r>
    </w:p>
    <w:p w:rsidR="00D00863" w:rsidRPr="009B163C" w:rsidRDefault="00D00863">
      <w:pPr>
        <w:pStyle w:val="HeadingBar"/>
        <w:rPr>
          <w:lang w:val="en-US"/>
        </w:rPr>
      </w:pPr>
      <w:bookmarkStart w:id="23" w:name="_Toc160113282"/>
    </w:p>
    <w:p w:rsidR="00D00863" w:rsidRPr="009B163C" w:rsidRDefault="00C95213">
      <w:pPr>
        <w:pStyle w:val="Heading3"/>
        <w:rPr>
          <w:lang w:val="en-US"/>
        </w:rPr>
      </w:pPr>
      <w:bookmarkStart w:id="24" w:name="_Toc54931253"/>
      <w:bookmarkEnd w:id="23"/>
      <w:r w:rsidRPr="009B163C">
        <w:rPr>
          <w:lang w:val="en-US"/>
        </w:rPr>
        <w:t>Typographical Conventions</w:t>
      </w:r>
      <w:bookmarkEnd w:id="24"/>
    </w:p>
    <w:p w:rsidR="00D00863" w:rsidRPr="009B163C" w:rsidRDefault="00C95213">
      <w:pPr>
        <w:pStyle w:val="BodyText"/>
        <w:rPr>
          <w:lang w:val="en-US"/>
        </w:rPr>
      </w:pPr>
      <w:r w:rsidRPr="009B163C">
        <w:rPr>
          <w:lang w:val="en-US"/>
        </w:rPr>
        <w:t>The following typographical conventions</w:t>
      </w:r>
      <w:r w:rsidR="00D00863" w:rsidRPr="009B163C">
        <w:rPr>
          <w:lang w:val="en-US"/>
        </w:rPr>
        <w:t xml:space="preserve"> are used in this document.</w:t>
      </w:r>
    </w:p>
    <w:tbl>
      <w:tblPr>
        <w:tblW w:w="7920" w:type="dxa"/>
        <w:tblInd w:w="2520" w:type="dxa"/>
        <w:tblLayout w:type="fixed"/>
        <w:tblLook w:val="0000" w:firstRow="0" w:lastRow="0" w:firstColumn="0" w:lastColumn="0" w:noHBand="0" w:noVBand="0"/>
      </w:tblPr>
      <w:tblGrid>
        <w:gridCol w:w="1488"/>
        <w:gridCol w:w="6432"/>
      </w:tblGrid>
      <w:tr w:rsidR="00D00863" w:rsidRPr="009B163C">
        <w:trPr>
          <w:cantSplit/>
        </w:trPr>
        <w:tc>
          <w:tcPr>
            <w:tcW w:w="1488" w:type="dxa"/>
            <w:tcBorders>
              <w:top w:val="thinThickSmallGap" w:sz="24" w:space="0" w:color="auto"/>
              <w:bottom w:val="single" w:sz="12" w:space="0" w:color="auto"/>
            </w:tcBorders>
          </w:tcPr>
          <w:p w:rsidR="00D00863" w:rsidRPr="009B163C" w:rsidRDefault="00D00863">
            <w:pPr>
              <w:pStyle w:val="BodyText"/>
              <w:ind w:left="0"/>
              <w:rPr>
                <w:b/>
                <w:lang w:val="en-US"/>
              </w:rPr>
            </w:pPr>
            <w:r w:rsidRPr="009B163C">
              <w:rPr>
                <w:b/>
                <w:lang w:val="en-US"/>
              </w:rPr>
              <w:t>Convention</w:t>
            </w:r>
          </w:p>
        </w:tc>
        <w:tc>
          <w:tcPr>
            <w:tcW w:w="6432" w:type="dxa"/>
            <w:tcBorders>
              <w:top w:val="thinThickSmallGap" w:sz="24" w:space="0" w:color="auto"/>
              <w:bottom w:val="single" w:sz="12" w:space="0" w:color="auto"/>
            </w:tcBorders>
          </w:tcPr>
          <w:p w:rsidR="00D00863" w:rsidRPr="009B163C" w:rsidRDefault="00D00863">
            <w:pPr>
              <w:pStyle w:val="BodyText"/>
              <w:ind w:left="0"/>
              <w:rPr>
                <w:b/>
                <w:bCs/>
                <w:lang w:val="en-US"/>
              </w:rPr>
            </w:pPr>
            <w:r w:rsidRPr="009B163C">
              <w:rPr>
                <w:b/>
                <w:bCs/>
                <w:lang w:val="en-US"/>
              </w:rPr>
              <w:t>Meaning</w:t>
            </w:r>
          </w:p>
        </w:tc>
      </w:tr>
      <w:tr w:rsidR="00D00863" w:rsidRPr="009B163C">
        <w:trPr>
          <w:cantSplit/>
        </w:trPr>
        <w:tc>
          <w:tcPr>
            <w:tcW w:w="1488" w:type="dxa"/>
            <w:tcBorders>
              <w:top w:val="single" w:sz="12" w:space="0" w:color="auto"/>
            </w:tcBorders>
          </w:tcPr>
          <w:p w:rsidR="00D00863" w:rsidRPr="009B163C" w:rsidRDefault="00D00863">
            <w:pPr>
              <w:pStyle w:val="BodyText"/>
              <w:ind w:left="0"/>
              <w:rPr>
                <w:b/>
                <w:lang w:val="en-US"/>
              </w:rPr>
            </w:pPr>
            <w:r w:rsidRPr="009B163C">
              <w:rPr>
                <w:b/>
                <w:lang w:val="en-US"/>
              </w:rPr>
              <w:t>boldface</w:t>
            </w:r>
          </w:p>
        </w:tc>
        <w:tc>
          <w:tcPr>
            <w:tcW w:w="6432" w:type="dxa"/>
            <w:tcBorders>
              <w:top w:val="single" w:sz="12" w:space="0" w:color="auto"/>
            </w:tcBorders>
          </w:tcPr>
          <w:p w:rsidR="00D00863" w:rsidRPr="009B163C" w:rsidRDefault="00D00863">
            <w:pPr>
              <w:pStyle w:val="BodyText"/>
              <w:ind w:left="0"/>
              <w:rPr>
                <w:lang w:val="en-US"/>
              </w:rPr>
            </w:pPr>
            <w:r w:rsidRPr="009B163C">
              <w:rPr>
                <w:lang w:val="en-US"/>
              </w:rPr>
              <w:t>Boldface type indicates graphical user interface elements associated with an action, or terms defined in text or the glossary.</w:t>
            </w:r>
          </w:p>
        </w:tc>
      </w:tr>
      <w:tr w:rsidR="00D00863" w:rsidRPr="009B163C">
        <w:trPr>
          <w:cantSplit/>
        </w:trPr>
        <w:tc>
          <w:tcPr>
            <w:tcW w:w="1488" w:type="dxa"/>
          </w:tcPr>
          <w:p w:rsidR="00D00863" w:rsidRPr="009B163C" w:rsidRDefault="00D00863">
            <w:pPr>
              <w:pStyle w:val="BodyText"/>
              <w:ind w:left="0"/>
              <w:rPr>
                <w:bCs/>
                <w:i/>
                <w:iCs/>
                <w:lang w:val="en-US"/>
              </w:rPr>
            </w:pPr>
            <w:r w:rsidRPr="009B163C">
              <w:rPr>
                <w:bCs/>
                <w:i/>
                <w:iCs/>
                <w:lang w:val="en-US"/>
              </w:rPr>
              <w:t>italic</w:t>
            </w:r>
          </w:p>
        </w:tc>
        <w:tc>
          <w:tcPr>
            <w:tcW w:w="6432" w:type="dxa"/>
          </w:tcPr>
          <w:p w:rsidR="00D00863" w:rsidRPr="009B163C" w:rsidRDefault="00D00863" w:rsidP="00C95213">
            <w:pPr>
              <w:pStyle w:val="BodyText"/>
              <w:ind w:left="0"/>
              <w:rPr>
                <w:lang w:val="en-US"/>
              </w:rPr>
            </w:pPr>
            <w:r w:rsidRPr="009B163C">
              <w:rPr>
                <w:lang w:val="en-US"/>
              </w:rPr>
              <w:t>Italic type indicates book titles, emphasis, or.</w:t>
            </w:r>
          </w:p>
        </w:tc>
      </w:tr>
      <w:tr w:rsidR="00D00863" w:rsidRPr="009B163C">
        <w:trPr>
          <w:cantSplit/>
        </w:trPr>
        <w:tc>
          <w:tcPr>
            <w:tcW w:w="1488" w:type="dxa"/>
            <w:tcBorders>
              <w:bottom w:val="single" w:sz="4" w:space="0" w:color="auto"/>
            </w:tcBorders>
          </w:tcPr>
          <w:p w:rsidR="00D00863" w:rsidRPr="009B163C" w:rsidRDefault="00D00863">
            <w:pPr>
              <w:pStyle w:val="BodyText"/>
              <w:ind w:left="0"/>
              <w:rPr>
                <w:rFonts w:ascii="Courier New" w:hAnsi="Courier New" w:cs="Courier New"/>
                <w:bCs/>
                <w:lang w:val="en-US"/>
              </w:rPr>
            </w:pPr>
            <w:r w:rsidRPr="009B163C">
              <w:rPr>
                <w:rFonts w:ascii="Courier New" w:hAnsi="Courier New" w:cs="Courier New"/>
                <w:bCs/>
                <w:lang w:val="en-US"/>
              </w:rPr>
              <w:t>monospace</w:t>
            </w:r>
          </w:p>
        </w:tc>
        <w:tc>
          <w:tcPr>
            <w:tcW w:w="6432" w:type="dxa"/>
            <w:tcBorders>
              <w:bottom w:val="single" w:sz="4" w:space="0" w:color="auto"/>
            </w:tcBorders>
          </w:tcPr>
          <w:p w:rsidR="00D00863" w:rsidRPr="009B163C" w:rsidRDefault="00D00863">
            <w:pPr>
              <w:pStyle w:val="BodyText"/>
              <w:ind w:left="0"/>
              <w:rPr>
                <w:lang w:val="en-US"/>
              </w:rPr>
            </w:pPr>
            <w:r w:rsidRPr="009B163C">
              <w:rPr>
                <w:lang w:val="en-US"/>
              </w:rPr>
              <w:t>Monospace type indicates commands within a paragraph, URLs, code in examples, text that appears on the screen, or text that you enter.</w:t>
            </w:r>
          </w:p>
        </w:tc>
      </w:tr>
    </w:tbl>
    <w:p w:rsidR="00D00863" w:rsidRPr="009B163C" w:rsidRDefault="006C3DF1" w:rsidP="006725BC">
      <w:pPr>
        <w:pStyle w:val="Heading2"/>
        <w:rPr>
          <w:lang w:val="en-US"/>
        </w:rPr>
      </w:pPr>
      <w:bookmarkStart w:id="25" w:name="_Toc54931254"/>
      <w:bookmarkEnd w:id="13"/>
      <w:r w:rsidRPr="009B163C">
        <w:rPr>
          <w:lang w:val="en-US"/>
        </w:rPr>
        <w:lastRenderedPageBreak/>
        <w:t>About the Connector</w:t>
      </w:r>
      <w:bookmarkEnd w:id="25"/>
    </w:p>
    <w:p w:rsidR="006C3DF1" w:rsidRPr="009B163C" w:rsidRDefault="006C3DF1" w:rsidP="006C3DF1">
      <w:pPr>
        <w:pStyle w:val="BodyText"/>
        <w:rPr>
          <w:lang w:val="en-US"/>
        </w:rPr>
      </w:pPr>
      <w:r w:rsidRPr="009B163C">
        <w:rPr>
          <w:lang w:val="en-US"/>
        </w:rPr>
        <w:t>The Oracle Identity Manager Connector for Generic SCIM (Generic SCIM connector) integrates Oracle Identity Manager with SCIM -based target systems.</w:t>
      </w:r>
    </w:p>
    <w:p w:rsidR="006C3DF1" w:rsidRPr="009B163C" w:rsidRDefault="006C3DF1" w:rsidP="006C3DF1">
      <w:pPr>
        <w:pStyle w:val="BodyText"/>
        <w:rPr>
          <w:lang w:val="en-US"/>
        </w:rPr>
      </w:pPr>
      <w:r w:rsidRPr="009B163C">
        <w:rPr>
          <w:lang w:val="en-US"/>
        </w:rPr>
        <w:t xml:space="preserve">Oracle Identity Manager is a centralized identity management solution that provides </w:t>
      </w:r>
      <w:r w:rsidR="00146D72" w:rsidRPr="009B163C">
        <w:rPr>
          <w:lang w:val="en-US"/>
        </w:rPr>
        <w:t>self-service</w:t>
      </w:r>
      <w:r w:rsidRPr="009B163C">
        <w:rPr>
          <w:lang w:val="en-US"/>
        </w:rPr>
        <w:t xml:space="preserve">, compliance, provisioning and password management services for applications residing </w:t>
      </w:r>
      <w:proofErr w:type="spellStart"/>
      <w:r w:rsidRPr="009B163C">
        <w:rPr>
          <w:lang w:val="en-US"/>
        </w:rPr>
        <w:t>on-premise</w:t>
      </w:r>
      <w:proofErr w:type="spellEnd"/>
      <w:r w:rsidRPr="009B163C">
        <w:rPr>
          <w:lang w:val="en-US"/>
        </w:rPr>
        <w:t xml:space="preserve"> or on the Cloud. Oracle Identity Manager connects users to resources, and revokes and restricts unauthorized access to protect sensitive corporate information. Oracle Identity Manager </w:t>
      </w:r>
      <w:r w:rsidR="00146D72" w:rsidRPr="009B163C">
        <w:rPr>
          <w:lang w:val="en-US"/>
        </w:rPr>
        <w:t>Connectors</w:t>
      </w:r>
      <w:r w:rsidRPr="009B163C">
        <w:rPr>
          <w:lang w:val="en-US"/>
        </w:rPr>
        <w:t xml:space="preserve"> are used to integrate Oracle Identity Manager with external and identity-aware applications such as PeopleSoft and MySQL.</w:t>
      </w:r>
    </w:p>
    <w:p w:rsidR="006C3DF1" w:rsidRPr="009B163C" w:rsidRDefault="006C3DF1" w:rsidP="006C3DF1">
      <w:pPr>
        <w:pStyle w:val="BodyText"/>
        <w:rPr>
          <w:lang w:val="en-US"/>
        </w:rPr>
      </w:pPr>
      <w:r w:rsidRPr="009B163C">
        <w:rPr>
          <w:lang w:val="en-US"/>
        </w:rPr>
        <w:t>The following topics introduce the Generic SCIM connector:</w:t>
      </w:r>
    </w:p>
    <w:p w:rsidR="006C3DF1" w:rsidRPr="009B163C" w:rsidRDefault="00146D72" w:rsidP="00146D72">
      <w:pPr>
        <w:pStyle w:val="Bullet"/>
      </w:pPr>
      <w:r w:rsidRPr="009B163C">
        <w:fldChar w:fldCharType="begin"/>
      </w:r>
      <w:r w:rsidRPr="009B163C">
        <w:instrText xml:space="preserve"> REF _Ref23080076 \h </w:instrText>
      </w:r>
      <w:r w:rsidRPr="009B163C">
        <w:fldChar w:fldCharType="separate"/>
      </w:r>
      <w:r w:rsidRPr="009B163C">
        <w:t>Introduction to the Generic SCIM Connector</w:t>
      </w:r>
      <w:r w:rsidRPr="009B163C">
        <w:fldChar w:fldCharType="end"/>
      </w:r>
    </w:p>
    <w:p w:rsidR="00146D72" w:rsidRPr="009B163C" w:rsidRDefault="00146D72" w:rsidP="00146D72">
      <w:pPr>
        <w:pStyle w:val="Bullet"/>
      </w:pPr>
      <w:r w:rsidRPr="009B163C">
        <w:fldChar w:fldCharType="begin"/>
      </w:r>
      <w:r w:rsidRPr="009B163C">
        <w:instrText xml:space="preserve"> REF _Ref23080091 \h </w:instrText>
      </w:r>
      <w:r w:rsidRPr="009B163C">
        <w:fldChar w:fldCharType="separate"/>
      </w:r>
      <w:r w:rsidRPr="009B163C">
        <w:t>Deployment Configurations</w:t>
      </w:r>
      <w:r w:rsidRPr="009B163C">
        <w:fldChar w:fldCharType="end"/>
      </w:r>
    </w:p>
    <w:p w:rsidR="00146D72" w:rsidRPr="009B163C" w:rsidRDefault="00146D72" w:rsidP="00146D72">
      <w:pPr>
        <w:pStyle w:val="Bullet"/>
      </w:pPr>
      <w:r w:rsidRPr="009B163C">
        <w:fldChar w:fldCharType="begin"/>
      </w:r>
      <w:r w:rsidRPr="009B163C">
        <w:instrText xml:space="preserve"> REF _Ref23080101 \h </w:instrText>
      </w:r>
      <w:r w:rsidRPr="009B163C">
        <w:fldChar w:fldCharType="separate"/>
      </w:r>
      <w:r w:rsidRPr="009B163C">
        <w:t>Languages</w:t>
      </w:r>
      <w:r w:rsidRPr="009B163C">
        <w:fldChar w:fldCharType="end"/>
      </w:r>
    </w:p>
    <w:p w:rsidR="00146D72" w:rsidRPr="009B163C" w:rsidRDefault="00146D72" w:rsidP="00146D72">
      <w:pPr>
        <w:pStyle w:val="Bullet"/>
      </w:pPr>
      <w:r w:rsidRPr="009B163C">
        <w:fldChar w:fldCharType="begin"/>
      </w:r>
      <w:r w:rsidRPr="009B163C">
        <w:instrText xml:space="preserve"> REF _Ref23080108 \h </w:instrText>
      </w:r>
      <w:r w:rsidRPr="009B163C">
        <w:fldChar w:fldCharType="separate"/>
      </w:r>
      <w:r w:rsidRPr="009B163C">
        <w:t>Architecture of the Generic SCIM Connector</w:t>
      </w:r>
      <w:r w:rsidRPr="009B163C">
        <w:fldChar w:fldCharType="end"/>
      </w:r>
    </w:p>
    <w:p w:rsidR="00146D72" w:rsidRPr="009B163C" w:rsidRDefault="00146D72" w:rsidP="00146D72">
      <w:pPr>
        <w:pStyle w:val="Bullet"/>
      </w:pPr>
      <w:r w:rsidRPr="009B163C">
        <w:fldChar w:fldCharType="begin"/>
      </w:r>
      <w:r w:rsidRPr="009B163C">
        <w:instrText xml:space="preserve"> REF _Ref23080114 \h </w:instrText>
      </w:r>
      <w:r w:rsidRPr="009B163C">
        <w:fldChar w:fldCharType="separate"/>
      </w:r>
      <w:r w:rsidRPr="009B163C">
        <w:t>Use Cases Supported by the Generic SCIM Connector</w:t>
      </w:r>
      <w:r w:rsidRPr="009B163C">
        <w:fldChar w:fldCharType="end"/>
      </w:r>
    </w:p>
    <w:p w:rsidR="00146D72" w:rsidRPr="009B163C" w:rsidRDefault="00146D72" w:rsidP="00146D72">
      <w:pPr>
        <w:pStyle w:val="Bullet"/>
      </w:pPr>
      <w:r w:rsidRPr="009B163C">
        <w:fldChar w:fldCharType="begin"/>
      </w:r>
      <w:r w:rsidRPr="009B163C">
        <w:instrText xml:space="preserve"> REF _Ref23080124 \h </w:instrText>
      </w:r>
      <w:r w:rsidRPr="009B163C">
        <w:fldChar w:fldCharType="separate"/>
      </w:r>
      <w:r w:rsidRPr="009B163C">
        <w:t>Features of the Generic SCIM Connector</w:t>
      </w:r>
      <w:r w:rsidRPr="009B163C">
        <w:fldChar w:fldCharType="end"/>
      </w:r>
    </w:p>
    <w:p w:rsidR="00146D72" w:rsidRPr="009B163C" w:rsidRDefault="00146D72" w:rsidP="00146D72">
      <w:pPr>
        <w:pStyle w:val="Bullet"/>
      </w:pPr>
      <w:r w:rsidRPr="009B163C">
        <w:fldChar w:fldCharType="begin"/>
      </w:r>
      <w:r w:rsidRPr="009B163C">
        <w:instrText xml:space="preserve"> REF _Ref23080138 \h </w:instrText>
      </w:r>
      <w:r w:rsidRPr="009B163C">
        <w:fldChar w:fldCharType="separate"/>
      </w:r>
      <w:r w:rsidRPr="009B163C">
        <w:t>Roadmap for Generating and Using the Connector</w:t>
      </w:r>
      <w:r w:rsidRPr="009B163C">
        <w:fldChar w:fldCharType="end"/>
      </w:r>
    </w:p>
    <w:p w:rsidR="00146D72" w:rsidRPr="009B163C" w:rsidRDefault="00146D72" w:rsidP="00146D72">
      <w:pPr>
        <w:pStyle w:val="HeadingBar"/>
        <w:rPr>
          <w:lang w:val="en-US"/>
        </w:rPr>
      </w:pPr>
    </w:p>
    <w:p w:rsidR="006C3DF1" w:rsidRPr="009B163C" w:rsidRDefault="006C3DF1" w:rsidP="006C3DF1">
      <w:pPr>
        <w:pStyle w:val="Heading3"/>
        <w:rPr>
          <w:lang w:val="en-US"/>
        </w:rPr>
      </w:pPr>
      <w:bookmarkStart w:id="26" w:name="_Ref23080076"/>
      <w:bookmarkStart w:id="27" w:name="_Toc54931255"/>
      <w:r w:rsidRPr="009B163C">
        <w:rPr>
          <w:lang w:val="en-US"/>
        </w:rPr>
        <w:t>Introduction to the Generic SCIM Connector</w:t>
      </w:r>
      <w:bookmarkEnd w:id="26"/>
      <w:bookmarkEnd w:id="27"/>
    </w:p>
    <w:p w:rsidR="006C3DF1" w:rsidRPr="009B163C" w:rsidRDefault="006C3DF1" w:rsidP="006C3DF1">
      <w:pPr>
        <w:pStyle w:val="BodyText"/>
        <w:rPr>
          <w:lang w:val="en-US"/>
        </w:rPr>
      </w:pPr>
      <w:r w:rsidRPr="009B163C">
        <w:rPr>
          <w:lang w:val="en-US"/>
        </w:rPr>
        <w:t>The Generic SCIM connector is a solution to integrate Oracle Identity Manager with SCIM-based identity-aware applications. A SCIM-based identity-aware application is any application that exposes its SCIM APIs or interfaces for identity management.</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6C3DF1" w:rsidRPr="009B163C" w:rsidTr="00D94090">
        <w:trPr>
          <w:trHeight w:hRule="exact" w:val="397"/>
          <w:tblHeader/>
        </w:trPr>
        <w:tc>
          <w:tcPr>
            <w:tcW w:w="456" w:type="dxa"/>
            <w:vMerge w:val="restart"/>
            <w:shd w:val="clear" w:color="auto" w:fill="EFF6FE"/>
          </w:tcPr>
          <w:p w:rsidR="006C3DF1" w:rsidRPr="009B163C" w:rsidRDefault="006C3DF1" w:rsidP="00D94090">
            <w:pPr>
              <w:pStyle w:val="BodyText"/>
              <w:ind w:left="0"/>
              <w:rPr>
                <w:lang w:val="en-US"/>
              </w:rPr>
            </w:pPr>
            <w:r w:rsidRPr="009B163C">
              <w:rPr>
                <w:noProof/>
                <w:lang w:eastAsia="de-DE"/>
              </w:rPr>
              <w:drawing>
                <wp:inline distT="0" distB="0" distL="0" distR="0" wp14:anchorId="1A2922AE" wp14:editId="37242FF9">
                  <wp:extent cx="152400" cy="152400"/>
                  <wp:effectExtent l="0" t="0" r="0" b="0"/>
                  <wp:docPr id="5" name="Picture 5"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D:\tt\icon-note-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rsidR="006C3DF1" w:rsidRPr="009B163C" w:rsidRDefault="006C3DF1" w:rsidP="00D94090">
            <w:pPr>
              <w:pStyle w:val="BodyText"/>
              <w:ind w:left="0"/>
              <w:rPr>
                <w:color w:val="1D5AAB"/>
                <w:sz w:val="24"/>
                <w:szCs w:val="24"/>
                <w:lang w:val="en-US"/>
              </w:rPr>
            </w:pPr>
            <w:r w:rsidRPr="009B163C">
              <w:rPr>
                <w:color w:val="1D5AAB"/>
                <w:sz w:val="24"/>
                <w:szCs w:val="24"/>
                <w:lang w:val="en-US"/>
              </w:rPr>
              <w:t>Note:</w:t>
            </w:r>
          </w:p>
        </w:tc>
      </w:tr>
      <w:tr w:rsidR="006C3DF1" w:rsidRPr="009B163C" w:rsidTr="00D94090">
        <w:tc>
          <w:tcPr>
            <w:tcW w:w="456" w:type="dxa"/>
            <w:vMerge/>
            <w:shd w:val="clear" w:color="auto" w:fill="EFF6FE"/>
          </w:tcPr>
          <w:p w:rsidR="006C3DF1" w:rsidRPr="009B163C" w:rsidRDefault="006C3DF1" w:rsidP="00D94090">
            <w:pPr>
              <w:pStyle w:val="BodyText"/>
              <w:ind w:left="0"/>
              <w:rPr>
                <w:lang w:val="en-US"/>
              </w:rPr>
            </w:pPr>
          </w:p>
        </w:tc>
        <w:tc>
          <w:tcPr>
            <w:tcW w:w="7110" w:type="dxa"/>
            <w:shd w:val="clear" w:color="auto" w:fill="EFF6FE"/>
          </w:tcPr>
          <w:p w:rsidR="006C3DF1" w:rsidRPr="009B163C" w:rsidRDefault="006C3DF1" w:rsidP="00D94090">
            <w:pPr>
              <w:pStyle w:val="BodyText"/>
              <w:ind w:left="0"/>
              <w:rPr>
                <w:lang w:val="en-US"/>
              </w:rPr>
            </w:pPr>
            <w:r w:rsidRPr="009B163C">
              <w:rPr>
                <w:lang w:val="en-US"/>
              </w:rPr>
              <w:t>In this guide:</w:t>
            </w:r>
          </w:p>
          <w:p w:rsidR="006C3DF1" w:rsidRPr="009B163C" w:rsidRDefault="006C3DF1" w:rsidP="006C3DF1">
            <w:pPr>
              <w:pStyle w:val="Bullet"/>
              <w:ind w:left="581"/>
            </w:pPr>
            <w:r w:rsidRPr="009B163C">
              <w:t>A SCIM-based identity-aware application has been referred to as the target system or SCIM-based target system.</w:t>
            </w:r>
          </w:p>
          <w:p w:rsidR="006C3DF1" w:rsidRPr="009B163C" w:rsidRDefault="006C3DF1" w:rsidP="006C3DF1">
            <w:pPr>
              <w:pStyle w:val="Bullet"/>
              <w:ind w:left="581"/>
            </w:pPr>
            <w:r w:rsidRPr="009B163C">
              <w:t>RELEASE_NUMBER has been used as a placeholder for the current release number of the connector. Therefore, replace all instances of RELEASE_NUMBER with the release number of the connector. For example, 11.1.1.</w:t>
            </w:r>
          </w:p>
          <w:p w:rsidR="006C3DF1" w:rsidRPr="009B163C" w:rsidRDefault="006C3DF1" w:rsidP="006C3DF1">
            <w:pPr>
              <w:pStyle w:val="Bullet"/>
              <w:ind w:left="581"/>
            </w:pPr>
            <w:r w:rsidRPr="009B163C">
              <w:t>The Oracle Identity Manager Connector for Generic SCIM has been referred to as the Generic SCIM connector.</w:t>
            </w:r>
          </w:p>
        </w:tc>
      </w:tr>
    </w:tbl>
    <w:p w:rsidR="006C3DF1" w:rsidRPr="009B163C" w:rsidRDefault="006C3DF1" w:rsidP="006C3DF1">
      <w:pPr>
        <w:pStyle w:val="BodyText"/>
        <w:rPr>
          <w:lang w:val="en-US"/>
        </w:rPr>
      </w:pPr>
      <w:r w:rsidRPr="009B163C">
        <w:rPr>
          <w:lang w:val="en-US"/>
        </w:rPr>
        <w:t xml:space="preserve">The Generic SCIM connector provides a centralized system to streamline delivery of services and assets to your company’s consumers, </w:t>
      </w:r>
      <w:r w:rsidR="00146D72" w:rsidRPr="009B163C">
        <w:rPr>
          <w:lang w:val="en-US"/>
        </w:rPr>
        <w:t>manage</w:t>
      </w:r>
      <w:r w:rsidRPr="009B163C">
        <w:rPr>
          <w:lang w:val="en-US"/>
        </w:rPr>
        <w:t xml:space="preserve"> those services and assets in a simple, secure, and cost efficient manner by using automation. The Generic SCIM connector standardizes service processes and implements automation to replace manual tasks.</w:t>
      </w:r>
    </w:p>
    <w:p w:rsidR="006C3DF1" w:rsidRPr="009B163C" w:rsidRDefault="006C3DF1" w:rsidP="006C3DF1">
      <w:pPr>
        <w:pStyle w:val="BodyText"/>
        <w:rPr>
          <w:lang w:val="en-US"/>
        </w:rPr>
      </w:pPr>
      <w:r w:rsidRPr="009B163C">
        <w:rPr>
          <w:lang w:val="en-US"/>
        </w:rPr>
        <w:t>In order to connect with a SCIM-based target system, the Generic SCIM connector supports HTTP Basic Authentication and OAuth 2.0 authentication mechanisms. This connector also supports authenticating to the target system by using access token and refresh token as an input from the user. This authentication mechanism can be useful if your target system does not provide a programmatic approach to obtain access or refresh tokens.</w:t>
      </w:r>
    </w:p>
    <w:p w:rsidR="006C3DF1" w:rsidRPr="009B163C" w:rsidRDefault="006C3DF1" w:rsidP="006C3DF1">
      <w:pPr>
        <w:pStyle w:val="BodyText"/>
        <w:rPr>
          <w:lang w:val="en-US"/>
        </w:rPr>
      </w:pPr>
      <w:r w:rsidRPr="009B163C">
        <w:rPr>
          <w:lang w:val="en-US"/>
        </w:rPr>
        <w:t>The connector supports the following OAuth 2.0 grant types:</w:t>
      </w:r>
    </w:p>
    <w:p w:rsidR="006C3DF1" w:rsidRPr="009B163C" w:rsidRDefault="006C3DF1" w:rsidP="006C3DF1">
      <w:pPr>
        <w:pStyle w:val="Bullet"/>
      </w:pPr>
      <w:r w:rsidRPr="009B163C">
        <w:t>JWT</w:t>
      </w:r>
    </w:p>
    <w:p w:rsidR="006C3DF1" w:rsidRPr="009B163C" w:rsidRDefault="006C3DF1" w:rsidP="006C3DF1">
      <w:pPr>
        <w:pStyle w:val="Bullet"/>
      </w:pPr>
      <w:r w:rsidRPr="009B163C">
        <w:t>Client Credentials</w:t>
      </w:r>
    </w:p>
    <w:p w:rsidR="006C3DF1" w:rsidRPr="009B163C" w:rsidRDefault="006C3DF1" w:rsidP="006C3DF1">
      <w:pPr>
        <w:pStyle w:val="Bullet"/>
      </w:pPr>
      <w:r w:rsidRPr="009B163C">
        <w:t>Resource Owner Password</w:t>
      </w:r>
    </w:p>
    <w:p w:rsidR="006C3DF1" w:rsidRPr="009B163C" w:rsidRDefault="006C3DF1" w:rsidP="006C3DF1">
      <w:pPr>
        <w:pStyle w:val="BodyText"/>
        <w:rPr>
          <w:lang w:val="en-US"/>
        </w:rPr>
      </w:pPr>
      <w:r w:rsidRPr="009B163C">
        <w:rPr>
          <w:lang w:val="en-US"/>
        </w:rPr>
        <w:lastRenderedPageBreak/>
        <w:t>If your target system does not support any of the authentication types supported by this connector, then you can implement the custom authentication that your target system supports. You can connect this custom implementation to the connector by using the plug-ins exposed by this connector.</w:t>
      </w:r>
    </w:p>
    <w:p w:rsidR="006C3DF1" w:rsidRPr="009B163C" w:rsidRDefault="006C3DF1" w:rsidP="006C3DF1">
      <w:pPr>
        <w:pStyle w:val="BodyText"/>
        <w:rPr>
          <w:lang w:val="en-US"/>
        </w:rPr>
      </w:pPr>
      <w:r w:rsidRPr="009B163C">
        <w:rPr>
          <w:lang w:val="en-US"/>
        </w:rPr>
        <w:t>The Generic SCIM connector synchronizes data between Oracle Identity Manager and SCIM-based target systems by performing reconciliation and provisioning operations that parse data in the JSON format. If your target system does not support request or response payload in JSON format, then you can create your own implementation for parsing data. You can connect this custom implementation to the connector by using the plug-ins exposed by this connector.</w:t>
      </w:r>
    </w:p>
    <w:p w:rsidR="006C3DF1" w:rsidRPr="009B163C" w:rsidRDefault="006C3DF1" w:rsidP="006C3DF1">
      <w:pPr>
        <w:pStyle w:val="BodyText"/>
        <w:rPr>
          <w:lang w:val="en-US"/>
        </w:rPr>
      </w:pPr>
      <w:r w:rsidRPr="009B163C">
        <w:rPr>
          <w:lang w:val="en-US"/>
        </w:rPr>
        <w:t>The Generic SCIM connector is a connector for a discovered target system. This is because the schema of the SCIM-based target system with which the connector integrates is not known in advance. The Generic SCIM connector is not shipped with any artifacts. Instead, it is shipped with a set of deployment utilities that help in discovering the schema of the SCIM-based target system and generating the artifacts.</w:t>
      </w:r>
    </w:p>
    <w:p w:rsidR="006C3DF1" w:rsidRPr="009B163C" w:rsidRDefault="006C3DF1" w:rsidP="006C3DF1">
      <w:pPr>
        <w:pStyle w:val="HeadingBar"/>
        <w:rPr>
          <w:lang w:val="en-US"/>
        </w:rPr>
      </w:pPr>
    </w:p>
    <w:p w:rsidR="006C3DF1" w:rsidRPr="009B163C" w:rsidRDefault="006C3DF1" w:rsidP="006C3DF1">
      <w:pPr>
        <w:pStyle w:val="Heading3"/>
        <w:rPr>
          <w:lang w:val="en-US"/>
        </w:rPr>
      </w:pPr>
      <w:bookmarkStart w:id="28" w:name="_Ref23080091"/>
      <w:bookmarkStart w:id="29" w:name="_Toc54931256"/>
      <w:r w:rsidRPr="009B163C">
        <w:rPr>
          <w:lang w:val="en-US"/>
        </w:rPr>
        <w:t>Deployment Configurations</w:t>
      </w:r>
      <w:bookmarkEnd w:id="28"/>
      <w:bookmarkEnd w:id="29"/>
    </w:p>
    <w:p w:rsidR="00146D72" w:rsidRPr="009B163C" w:rsidRDefault="00146D72" w:rsidP="00146D72">
      <w:pPr>
        <w:pStyle w:val="BodyText"/>
        <w:rPr>
          <w:lang w:val="en-US"/>
        </w:rPr>
      </w:pPr>
      <w:r w:rsidRPr="009B163C">
        <w:rPr>
          <w:lang w:val="en-US"/>
        </w:rPr>
        <w:t>These are the software components and their versions required for integrating Oracle Identity Manager with a Generic SCIM connector.</w:t>
      </w:r>
    </w:p>
    <w:tbl>
      <w:tblPr>
        <w:tblW w:w="7920" w:type="dxa"/>
        <w:tblInd w:w="2520" w:type="dxa"/>
        <w:tblLayout w:type="fixed"/>
        <w:tblLook w:val="0000" w:firstRow="0" w:lastRow="0" w:firstColumn="0" w:lastColumn="0" w:noHBand="0" w:noVBand="0"/>
      </w:tblPr>
      <w:tblGrid>
        <w:gridCol w:w="2460"/>
        <w:gridCol w:w="5460"/>
      </w:tblGrid>
      <w:tr w:rsidR="003A4A7C" w:rsidRPr="009B163C" w:rsidTr="006C3DF1">
        <w:trPr>
          <w:cantSplit/>
          <w:tblHeader/>
        </w:trPr>
        <w:tc>
          <w:tcPr>
            <w:tcW w:w="2460" w:type="dxa"/>
            <w:tcBorders>
              <w:top w:val="thinThickSmallGap" w:sz="24" w:space="0" w:color="auto"/>
              <w:bottom w:val="single" w:sz="12" w:space="0" w:color="auto"/>
            </w:tcBorders>
          </w:tcPr>
          <w:p w:rsidR="003A4A7C" w:rsidRPr="009B163C" w:rsidRDefault="006C3DF1" w:rsidP="00BD7339">
            <w:pPr>
              <w:pStyle w:val="BodyText"/>
              <w:ind w:left="0"/>
              <w:rPr>
                <w:b/>
                <w:lang w:val="en-US"/>
              </w:rPr>
            </w:pPr>
            <w:r w:rsidRPr="009B163C">
              <w:rPr>
                <w:b/>
                <w:lang w:val="en-US"/>
              </w:rPr>
              <w:t>System</w:t>
            </w:r>
          </w:p>
        </w:tc>
        <w:tc>
          <w:tcPr>
            <w:tcW w:w="5460" w:type="dxa"/>
            <w:tcBorders>
              <w:top w:val="thinThickSmallGap" w:sz="24" w:space="0" w:color="auto"/>
              <w:bottom w:val="single" w:sz="12" w:space="0" w:color="auto"/>
            </w:tcBorders>
          </w:tcPr>
          <w:p w:rsidR="003A4A7C" w:rsidRPr="009B163C" w:rsidRDefault="006C3DF1" w:rsidP="00BD7339">
            <w:pPr>
              <w:pStyle w:val="BodyText"/>
              <w:ind w:left="0"/>
              <w:rPr>
                <w:b/>
                <w:bCs/>
                <w:lang w:val="en-US"/>
              </w:rPr>
            </w:pPr>
            <w:r w:rsidRPr="009B163C">
              <w:rPr>
                <w:b/>
                <w:bCs/>
                <w:lang w:val="en-US"/>
              </w:rPr>
              <w:t>Requirement</w:t>
            </w:r>
          </w:p>
        </w:tc>
      </w:tr>
      <w:tr w:rsidR="003A4A7C" w:rsidRPr="009B163C" w:rsidTr="006C3DF1">
        <w:trPr>
          <w:cantSplit/>
        </w:trPr>
        <w:tc>
          <w:tcPr>
            <w:tcW w:w="2460" w:type="dxa"/>
            <w:tcBorders>
              <w:top w:val="single" w:sz="12" w:space="0" w:color="auto"/>
            </w:tcBorders>
          </w:tcPr>
          <w:p w:rsidR="003A4A7C" w:rsidRPr="009B163C" w:rsidRDefault="006C3DF1" w:rsidP="003A4A7C">
            <w:pPr>
              <w:pStyle w:val="TableText"/>
              <w:rPr>
                <w:b/>
              </w:rPr>
            </w:pPr>
            <w:r w:rsidRPr="009B163C">
              <w:rPr>
                <w:b/>
              </w:rPr>
              <w:t>Oracle Identity Manager</w:t>
            </w:r>
          </w:p>
        </w:tc>
        <w:tc>
          <w:tcPr>
            <w:tcW w:w="5460" w:type="dxa"/>
            <w:tcBorders>
              <w:top w:val="single" w:sz="12" w:space="0" w:color="auto"/>
            </w:tcBorders>
          </w:tcPr>
          <w:p w:rsidR="003A4A7C" w:rsidRPr="009B163C" w:rsidRDefault="006C3DF1" w:rsidP="00BD7339">
            <w:pPr>
              <w:pStyle w:val="TableText"/>
            </w:pPr>
            <w:r w:rsidRPr="009B163C">
              <w:t>You can use one of the following releases of Oracle Identity Manager:</w:t>
            </w:r>
          </w:p>
          <w:p w:rsidR="00146D72" w:rsidRPr="009B163C" w:rsidRDefault="00146D72" w:rsidP="00BD7339">
            <w:pPr>
              <w:pStyle w:val="TableText"/>
            </w:pPr>
            <w:r w:rsidRPr="009B163C">
              <w:t>Oracle Identity Governance 12c (12.2.1.3.0)</w:t>
            </w:r>
          </w:p>
        </w:tc>
      </w:tr>
      <w:tr w:rsidR="006C3DF1" w:rsidRPr="009B163C" w:rsidTr="006C3DF1">
        <w:trPr>
          <w:cantSplit/>
        </w:trPr>
        <w:tc>
          <w:tcPr>
            <w:tcW w:w="2460" w:type="dxa"/>
          </w:tcPr>
          <w:p w:rsidR="006C3DF1" w:rsidRPr="009B163C" w:rsidRDefault="006C3DF1" w:rsidP="003A4A7C">
            <w:pPr>
              <w:pStyle w:val="TableText"/>
              <w:rPr>
                <w:b/>
              </w:rPr>
            </w:pPr>
            <w:r w:rsidRPr="009B163C">
              <w:rPr>
                <w:b/>
              </w:rPr>
              <w:t>Target System</w:t>
            </w:r>
          </w:p>
        </w:tc>
        <w:tc>
          <w:tcPr>
            <w:tcW w:w="5460" w:type="dxa"/>
          </w:tcPr>
          <w:p w:rsidR="006C3DF1" w:rsidRPr="009B163C" w:rsidRDefault="00146D72" w:rsidP="00BD7339">
            <w:pPr>
              <w:pStyle w:val="TableText"/>
            </w:pPr>
            <w:r w:rsidRPr="009B163C">
              <w:t>Any target system that supports SCIM-based services.</w:t>
            </w:r>
          </w:p>
        </w:tc>
      </w:tr>
      <w:tr w:rsidR="006C3DF1" w:rsidRPr="009B163C" w:rsidTr="006C3DF1">
        <w:trPr>
          <w:cantSplit/>
        </w:trPr>
        <w:tc>
          <w:tcPr>
            <w:tcW w:w="2460" w:type="dxa"/>
          </w:tcPr>
          <w:p w:rsidR="006C3DF1" w:rsidRPr="009B163C" w:rsidRDefault="006C3DF1" w:rsidP="003A4A7C">
            <w:pPr>
              <w:pStyle w:val="TableText"/>
              <w:rPr>
                <w:b/>
              </w:rPr>
            </w:pPr>
            <w:r w:rsidRPr="009B163C">
              <w:rPr>
                <w:b/>
              </w:rPr>
              <w:t>Connector Server</w:t>
            </w:r>
          </w:p>
        </w:tc>
        <w:tc>
          <w:tcPr>
            <w:tcW w:w="5460" w:type="dxa"/>
          </w:tcPr>
          <w:p w:rsidR="006C3DF1" w:rsidRPr="009B163C" w:rsidRDefault="00146D72" w:rsidP="00BD7339">
            <w:pPr>
              <w:pStyle w:val="TableText"/>
            </w:pPr>
            <w:r w:rsidRPr="009B163C">
              <w:t>12.2.1.3.0</w:t>
            </w:r>
          </w:p>
        </w:tc>
      </w:tr>
      <w:tr w:rsidR="006C3DF1" w:rsidRPr="009B163C" w:rsidTr="006C3DF1">
        <w:trPr>
          <w:cantSplit/>
        </w:trPr>
        <w:tc>
          <w:tcPr>
            <w:tcW w:w="2460" w:type="dxa"/>
            <w:tcBorders>
              <w:bottom w:val="single" w:sz="4" w:space="0" w:color="auto"/>
            </w:tcBorders>
          </w:tcPr>
          <w:p w:rsidR="006C3DF1" w:rsidRPr="009B163C" w:rsidRDefault="006C3DF1" w:rsidP="003A4A7C">
            <w:pPr>
              <w:pStyle w:val="TableText"/>
              <w:rPr>
                <w:b/>
              </w:rPr>
            </w:pPr>
            <w:r w:rsidRPr="009B163C">
              <w:rPr>
                <w:b/>
              </w:rPr>
              <w:t>Connector Server JDK</w:t>
            </w:r>
          </w:p>
        </w:tc>
        <w:tc>
          <w:tcPr>
            <w:tcW w:w="5460" w:type="dxa"/>
            <w:tcBorders>
              <w:bottom w:val="single" w:sz="4" w:space="0" w:color="auto"/>
            </w:tcBorders>
          </w:tcPr>
          <w:p w:rsidR="006C3DF1" w:rsidRPr="009B163C" w:rsidRDefault="006C3DF1" w:rsidP="006C3DF1">
            <w:pPr>
              <w:pStyle w:val="TableText"/>
            </w:pPr>
            <w:r w:rsidRPr="009B163C">
              <w:t>JDK 1.8 or later</w:t>
            </w:r>
          </w:p>
        </w:tc>
      </w:tr>
    </w:tbl>
    <w:p w:rsidR="006C3DF1" w:rsidRPr="009B163C" w:rsidRDefault="006C3DF1" w:rsidP="006C3DF1">
      <w:pPr>
        <w:pStyle w:val="HeadingBar"/>
        <w:rPr>
          <w:lang w:val="en-US"/>
        </w:rPr>
      </w:pPr>
    </w:p>
    <w:p w:rsidR="006C3DF1" w:rsidRPr="009B163C" w:rsidRDefault="006C3DF1" w:rsidP="006C3DF1">
      <w:pPr>
        <w:pStyle w:val="Heading3"/>
        <w:rPr>
          <w:lang w:val="en-US"/>
        </w:rPr>
      </w:pPr>
      <w:bookmarkStart w:id="30" w:name="_Ref23080101"/>
      <w:bookmarkStart w:id="31" w:name="_Toc54931257"/>
      <w:r w:rsidRPr="009B163C">
        <w:rPr>
          <w:lang w:val="en-US"/>
        </w:rPr>
        <w:t>Languages</w:t>
      </w:r>
      <w:bookmarkEnd w:id="30"/>
      <w:bookmarkEnd w:id="31"/>
    </w:p>
    <w:p w:rsidR="00146D72" w:rsidRPr="009B163C" w:rsidRDefault="00146D72" w:rsidP="00146D72">
      <w:pPr>
        <w:pStyle w:val="BodyText"/>
        <w:rPr>
          <w:lang w:val="en-US"/>
        </w:rPr>
      </w:pPr>
      <w:r w:rsidRPr="009B163C">
        <w:rPr>
          <w:lang w:val="en-US"/>
        </w:rPr>
        <w:t>The connector supports these languages.</w:t>
      </w:r>
    </w:p>
    <w:p w:rsidR="00146D72" w:rsidRPr="009B163C" w:rsidRDefault="00146D72" w:rsidP="00146D72">
      <w:pPr>
        <w:pStyle w:val="Bullet"/>
      </w:pPr>
      <w:r w:rsidRPr="009B163C">
        <w:t>English (US)</w:t>
      </w:r>
    </w:p>
    <w:p w:rsidR="00146D72" w:rsidRPr="009B163C" w:rsidRDefault="00146D72" w:rsidP="00146D72">
      <w:pPr>
        <w:pStyle w:val="Bullet"/>
      </w:pPr>
      <w:r w:rsidRPr="009B163C">
        <w:t>German</w:t>
      </w:r>
    </w:p>
    <w:p w:rsidR="006C3DF1" w:rsidRPr="009B163C" w:rsidRDefault="006C3DF1" w:rsidP="006C3DF1">
      <w:pPr>
        <w:pStyle w:val="HeadingBar"/>
        <w:rPr>
          <w:lang w:val="en-US"/>
        </w:rPr>
      </w:pPr>
    </w:p>
    <w:p w:rsidR="00146D72" w:rsidRPr="009B163C" w:rsidRDefault="00146D72" w:rsidP="00146D72">
      <w:pPr>
        <w:pStyle w:val="Heading3"/>
        <w:rPr>
          <w:lang w:val="en-US"/>
        </w:rPr>
      </w:pPr>
      <w:bookmarkStart w:id="32" w:name="_Ref23080108"/>
      <w:bookmarkStart w:id="33" w:name="_Toc54931258"/>
      <w:r w:rsidRPr="009B163C">
        <w:rPr>
          <w:lang w:val="en-US"/>
        </w:rPr>
        <w:t>Architecture of the Generic SCIM Connector</w:t>
      </w:r>
      <w:bookmarkEnd w:id="32"/>
      <w:bookmarkEnd w:id="33"/>
    </w:p>
    <w:p w:rsidR="00146D72" w:rsidRPr="009B163C" w:rsidRDefault="00146D72" w:rsidP="00146D72">
      <w:pPr>
        <w:pStyle w:val="BodyText"/>
        <w:rPr>
          <w:lang w:val="en-US"/>
        </w:rPr>
      </w:pPr>
      <w:r w:rsidRPr="009B163C">
        <w:rPr>
          <w:lang w:val="en-US"/>
        </w:rPr>
        <w:t>The Generic SCIM connector is implemented using the Identity Connector Framework (ICF).</w:t>
      </w:r>
    </w:p>
    <w:p w:rsidR="00146D72" w:rsidRPr="009B163C" w:rsidRDefault="00146D72" w:rsidP="00146D72">
      <w:pPr>
        <w:pStyle w:val="BodyText"/>
        <w:rPr>
          <w:lang w:val="en-US"/>
        </w:rPr>
      </w:pPr>
      <w:r w:rsidRPr="009B163C">
        <w:rPr>
          <w:lang w:val="en-US"/>
        </w:rPr>
        <w:t>The ICF is a component that provides basic reconciliation and provisioning operations that are common to all Oracle Identity Manager Connectors. In addition, ICF provides common features that developers would otherwise need to implement on their own, such as connection pooling, buffering, time outs, and filtering. The ICF is shipped along with Oracle Identity Manager.</w:t>
      </w:r>
    </w:p>
    <w:p w:rsidR="00146D72" w:rsidRPr="009B163C" w:rsidRDefault="00146D72" w:rsidP="00146D72">
      <w:pPr>
        <w:pStyle w:val="BodyText"/>
        <w:rPr>
          <w:lang w:val="en-US"/>
        </w:rPr>
      </w:pPr>
    </w:p>
    <w:p w:rsidR="00146D72" w:rsidRPr="009B163C" w:rsidRDefault="00146D72" w:rsidP="00146D72">
      <w:pPr>
        <w:pStyle w:val="BodyText"/>
        <w:rPr>
          <w:lang w:val="en-US"/>
        </w:rPr>
      </w:pPr>
      <w:r w:rsidRPr="009B163C">
        <w:rPr>
          <w:lang w:val="en-US"/>
        </w:rPr>
        <w:t xml:space="preserve">The Generic SCIM connector is not shipped with any metadata, </w:t>
      </w:r>
      <w:proofErr w:type="gramStart"/>
      <w:r w:rsidRPr="009B163C">
        <w:rPr>
          <w:lang w:val="en-US"/>
        </w:rPr>
        <w:t>as it is a connector for target system that is not known in advance</w:t>
      </w:r>
      <w:proofErr w:type="gramEnd"/>
      <w:r w:rsidRPr="009B163C">
        <w:rPr>
          <w:lang w:val="en-US"/>
        </w:rPr>
        <w:t>. Depending on the schema of your target system, the connector artifacts are generated during connector deployment.</w:t>
      </w:r>
    </w:p>
    <w:p w:rsidR="00146D72" w:rsidRPr="009B163C" w:rsidRDefault="00146D72" w:rsidP="00146D72">
      <w:pPr>
        <w:pStyle w:val="BodyText"/>
        <w:rPr>
          <w:lang w:val="en-US"/>
        </w:rPr>
      </w:pPr>
      <w:r w:rsidRPr="009B163C">
        <w:rPr>
          <w:lang w:val="en-US"/>
        </w:rPr>
        <w:t xml:space="preserve">The following is a high-level description of the stages into which the connector deployment and usage procedure is </w:t>
      </w:r>
      <w:proofErr w:type="gramStart"/>
      <w:r w:rsidRPr="009B163C">
        <w:rPr>
          <w:lang w:val="en-US"/>
        </w:rPr>
        <w:t>divided into:</w:t>
      </w:r>
      <w:proofErr w:type="gramEnd"/>
    </w:p>
    <w:p w:rsidR="00146D72" w:rsidRPr="009B163C" w:rsidRDefault="00146D72" w:rsidP="00146D72">
      <w:pPr>
        <w:pStyle w:val="Bullet"/>
      </w:pPr>
      <w:r w:rsidRPr="009B163C">
        <w:rPr>
          <w:b/>
        </w:rPr>
        <w:lastRenderedPageBreak/>
        <w:t>Generating the Connector</w:t>
      </w:r>
      <w:r w:rsidRPr="009B163C">
        <w:br/>
        <w:t>The Generic SCIM connector includes a groovy file in which you can specify information about your target system. This information is used by the metadata generator, one of the deployment utilities shipped with the connector, to generate the connector based on the target system schema.</w:t>
      </w:r>
      <w:r w:rsidRPr="009B163C">
        <w:br/>
      </w:r>
      <w:r w:rsidRPr="009B163C">
        <w:br/>
        <w:t>When you run the metadata generator on the groovy file, the connector package is generated. This package contains an XML file that contains definitions for connector components such as adapters, process tasks, scheduled tasks, lookup definitions, and IT resource. Connector operations such as provisioning and reconciliation are performed using these connector components. Along with the XML file, a schema file is included.</w:t>
      </w:r>
    </w:p>
    <w:p w:rsidR="00146D72" w:rsidRPr="009B163C" w:rsidRDefault="00146D72" w:rsidP="00146D72">
      <w:pPr>
        <w:pStyle w:val="Bullet"/>
      </w:pPr>
      <w:r w:rsidRPr="009B163C">
        <w:rPr>
          <w:b/>
        </w:rPr>
        <w:t>Installing and configuring the connector</w:t>
      </w:r>
      <w:r w:rsidRPr="009B163C">
        <w:br/>
      </w:r>
      <w:proofErr w:type="gramStart"/>
      <w:r w:rsidRPr="009B163C">
        <w:t>In</w:t>
      </w:r>
      <w:proofErr w:type="gramEnd"/>
      <w:r w:rsidRPr="009B163C">
        <w:t xml:space="preserve"> this stage, you install the generated connector by running the connector installer and then perform configuration tasks such as configuring the IT resource, enabling logging and so on.</w:t>
      </w:r>
    </w:p>
    <w:p w:rsidR="00146D72" w:rsidRPr="009B163C" w:rsidRDefault="00146D72" w:rsidP="00146D72">
      <w:pPr>
        <w:pStyle w:val="Bullet"/>
      </w:pPr>
      <w:r w:rsidRPr="009B163C">
        <w:rPr>
          <w:b/>
        </w:rPr>
        <w:t>Using the Connector</w:t>
      </w:r>
      <w:r w:rsidRPr="009B163C">
        <w:br/>
      </w:r>
      <w:proofErr w:type="gramStart"/>
      <w:r w:rsidRPr="009B163C">
        <w:t>In</w:t>
      </w:r>
      <w:proofErr w:type="gramEnd"/>
      <w:r w:rsidRPr="009B163C">
        <w:t xml:space="preserve"> this stage, you start using the connector to perform connector operations such as reconciliation and provisioning.</w:t>
      </w:r>
    </w:p>
    <w:p w:rsidR="00146D72" w:rsidRPr="009B163C" w:rsidRDefault="00146D72" w:rsidP="00146D72">
      <w:pPr>
        <w:pStyle w:val="HeadingBar"/>
        <w:rPr>
          <w:lang w:val="en-US"/>
        </w:rPr>
      </w:pPr>
    </w:p>
    <w:p w:rsidR="00146D72" w:rsidRPr="009B163C" w:rsidRDefault="00146D72" w:rsidP="00146D72">
      <w:pPr>
        <w:pStyle w:val="Heading3"/>
        <w:rPr>
          <w:lang w:val="en-US"/>
        </w:rPr>
      </w:pPr>
      <w:bookmarkStart w:id="34" w:name="_Ref23080114"/>
      <w:bookmarkStart w:id="35" w:name="_Toc54931259"/>
      <w:r w:rsidRPr="009B163C">
        <w:rPr>
          <w:lang w:val="en-US"/>
        </w:rPr>
        <w:t>Use Cases Supported by the Generic SCIM Connector</w:t>
      </w:r>
      <w:bookmarkEnd w:id="34"/>
      <w:bookmarkEnd w:id="35"/>
    </w:p>
    <w:p w:rsidR="00146D72" w:rsidRPr="009B163C" w:rsidRDefault="00146D72" w:rsidP="00146D72">
      <w:pPr>
        <w:pStyle w:val="BodyText"/>
        <w:rPr>
          <w:lang w:val="en-US"/>
        </w:rPr>
      </w:pPr>
      <w:r w:rsidRPr="009B163C">
        <w:rPr>
          <w:lang w:val="en-US"/>
        </w:rPr>
        <w:t>The Generic SCIM connector can be used to integrate OIM with any target system that supports SCIM services. This connector can be used to load identity data into OIM from a SCIM service and then efficiently manage identities in an integrated cycle with the rest of the identity-aware applications in your enterprise.</w:t>
      </w:r>
    </w:p>
    <w:p w:rsidR="00146D72" w:rsidRPr="009B163C" w:rsidRDefault="00146D72" w:rsidP="00146D72">
      <w:pPr>
        <w:pStyle w:val="BodyText"/>
        <w:rPr>
          <w:lang w:val="en-US"/>
        </w:rPr>
      </w:pPr>
      <w:r w:rsidRPr="009B163C">
        <w:rPr>
          <w:lang w:val="en-US"/>
        </w:rPr>
        <w:t>Oracle Identity Manager Connector for Generic SCIM, with a few simple configurations, provides a reusable framework that helps in integrating most of the SCIM-based target systems. This connector can be used to load identity data into Oracle Identity Manager from a SCIM service and then efficiently manage identities in an integrated cycle with the rest of the identity-aware applications in your enterprise.</w:t>
      </w:r>
    </w:p>
    <w:p w:rsidR="00146D72" w:rsidRPr="009B163C" w:rsidRDefault="00146D72" w:rsidP="00146D72">
      <w:pPr>
        <w:pStyle w:val="BodyText"/>
        <w:rPr>
          <w:lang w:val="en-US"/>
        </w:rPr>
      </w:pPr>
      <w:r w:rsidRPr="009B163C">
        <w:rPr>
          <w:lang w:val="en-US"/>
        </w:rPr>
        <w:t xml:space="preserve">As a </w:t>
      </w:r>
      <w:proofErr w:type="gramStart"/>
      <w:r w:rsidRPr="009B163C">
        <w:rPr>
          <w:lang w:val="en-US"/>
        </w:rPr>
        <w:t>business use case example</w:t>
      </w:r>
      <w:proofErr w:type="gramEnd"/>
      <w:r w:rsidRPr="009B163C">
        <w:rPr>
          <w:lang w:val="en-US"/>
        </w:rPr>
        <w:t>, consider a leading logistics company that has 100+ cloud applications. Most of these cloud applications are now inefficient because data in these applications are manually entered and are managed using spreadsheets or custom-coded process flows. Therefore, this company wants to integrate its cloud applications with Oracle Identity Manager to streamline its operations, increase its organizational efficiency, and at the same time, lower its operational costs. There are two approaches for integrating these cloud applications with Oracle Identity Manager. One approach would be to deploy a point-to-point connector for each of these applications. The drawbacks of this approach are as follows:</w:t>
      </w:r>
    </w:p>
    <w:p w:rsidR="00146D72" w:rsidRPr="009B163C" w:rsidRDefault="00146D72" w:rsidP="00146D72">
      <w:pPr>
        <w:pStyle w:val="Bullet"/>
      </w:pPr>
      <w:r w:rsidRPr="009B163C">
        <w:t>Increased time and effort to identify and deploy a point-to-point connector for each application.</w:t>
      </w:r>
    </w:p>
    <w:p w:rsidR="00146D72" w:rsidRPr="009B163C" w:rsidRDefault="00146D72" w:rsidP="00146D72">
      <w:pPr>
        <w:pStyle w:val="Bullet"/>
      </w:pPr>
      <w:r w:rsidRPr="009B163C">
        <w:t>Increased administration and maintenance overheads for managing connectors for each application.</w:t>
      </w:r>
    </w:p>
    <w:p w:rsidR="00146D72" w:rsidRPr="009B163C" w:rsidRDefault="00146D72" w:rsidP="00146D72">
      <w:pPr>
        <w:pStyle w:val="Bullet"/>
      </w:pPr>
      <w:r w:rsidRPr="009B163C">
        <w:t>Unavailability of point-to-point connectors for all applications. In such a scenario, one needs to develop custom connectors that increases time and effort to develop, deploy and test the custom connector.</w:t>
      </w:r>
    </w:p>
    <w:p w:rsidR="00146D72" w:rsidRPr="009B163C" w:rsidRDefault="00146D72" w:rsidP="00146D72">
      <w:pPr>
        <w:pStyle w:val="BodyText"/>
        <w:rPr>
          <w:lang w:val="en-US"/>
        </w:rPr>
      </w:pPr>
      <w:r w:rsidRPr="009B163C">
        <w:rPr>
          <w:lang w:val="en-US"/>
        </w:rPr>
        <w:t>An alternative to this approach is to use the Generic SCIM connector that can be used to integrate all the cloud applications with Oracle Identity Manager. The Generic SCIM connector provides the ability to manage accounts across all cloud applications without spending additional resources and time on building custom connectors for each cloud application.</w:t>
      </w:r>
    </w:p>
    <w:p w:rsidR="00146D72" w:rsidRPr="009B163C" w:rsidRDefault="00146D72" w:rsidP="00146D72">
      <w:pPr>
        <w:pStyle w:val="BodyText"/>
        <w:rPr>
          <w:lang w:val="en-US"/>
        </w:rPr>
      </w:pPr>
      <w:r w:rsidRPr="009B163C">
        <w:rPr>
          <w:lang w:val="en-US"/>
        </w:rPr>
        <w:t xml:space="preserve">The Generic SCIM connector is a hybrid approach that helps enterprises leverage </w:t>
      </w:r>
      <w:proofErr w:type="spellStart"/>
      <w:r w:rsidRPr="009B163C">
        <w:rPr>
          <w:lang w:val="en-US"/>
        </w:rPr>
        <w:t>on-premise</w:t>
      </w:r>
      <w:proofErr w:type="spellEnd"/>
      <w:r w:rsidRPr="009B163C">
        <w:rPr>
          <w:lang w:val="en-US"/>
        </w:rPr>
        <w:t xml:space="preserve"> Oracle Identity Manager Deployment to integrate with target systems for identity governance. These targets systems include any application that exposes SCIM APIs such as SaaS, PaaS, and homegrown applications and so on.</w:t>
      </w:r>
    </w:p>
    <w:p w:rsidR="00146D72" w:rsidRPr="009B163C" w:rsidRDefault="00146D72" w:rsidP="00146D72">
      <w:pPr>
        <w:pStyle w:val="BodyText"/>
        <w:rPr>
          <w:lang w:val="en-US"/>
        </w:rPr>
      </w:pPr>
      <w:r w:rsidRPr="009B163C">
        <w:rPr>
          <w:lang w:val="en-US"/>
        </w:rPr>
        <w:lastRenderedPageBreak/>
        <w:t>The following are some example scenarios in which the Generic SCIM connector is used:</w:t>
      </w:r>
    </w:p>
    <w:p w:rsidR="00146D72" w:rsidRPr="009B163C" w:rsidRDefault="00146D72" w:rsidP="00146D72">
      <w:pPr>
        <w:pStyle w:val="Bullet"/>
      </w:pPr>
      <w:r w:rsidRPr="009B163C">
        <w:rPr>
          <w:b/>
        </w:rPr>
        <w:t>User Management</w:t>
      </w:r>
      <w:r w:rsidRPr="009B163C">
        <w:br/>
        <w:t xml:space="preserve">The Generic SCIM Connector manages individuals who can access Cloud service by defining them as users in the system and assigning them to groups. This connector allows new users to self-provision on a Generic SCIM Cloud Service, while having it be controlled by IT. Users can request and provision from a catalog of cloud-based resources that is established by Oracle Identity Manager Administrators. For example, to create a new user in the target system, fill in and submit the Oracle Identity Manager </w:t>
      </w:r>
      <w:proofErr w:type="gramStart"/>
      <w:r w:rsidRPr="009B163C">
        <w:t>process</w:t>
      </w:r>
      <w:proofErr w:type="gramEnd"/>
      <w:r w:rsidRPr="009B163C">
        <w:t xml:space="preserve"> form to trigger the provisioning operation. The connector executes the create operation against your target system and the user is created on successful execution of the operation. Similarly, operations such as delete and update can be performed.</w:t>
      </w:r>
    </w:p>
    <w:p w:rsidR="00146D72" w:rsidRPr="009B163C" w:rsidRDefault="00146D72" w:rsidP="00146D72">
      <w:pPr>
        <w:pStyle w:val="Bullet"/>
      </w:pPr>
      <w:r w:rsidRPr="009B163C">
        <w:rPr>
          <w:b/>
        </w:rPr>
        <w:t>Entitlement Management</w:t>
      </w:r>
      <w:r w:rsidRPr="009B163C">
        <w:br/>
        <w:t xml:space="preserve">The Generic SCIM Connector manages Cloud services objects (if exposed by the target system) as entitlements. Depending on the target system being used, this connector can be used to manage entitlements such as Groups, Roles, Licenses, Folders, Collaboration and so on. For example, you can use the Generic SCIM connector to automatically assign or revoke groups to users based on predefined access policies in Oracle Identity Manager. Similarly, you can use the Generic SCIM Connector to manage role memberships that provide selective access to certain Cloud Service functionality or groups. Therefore, as new users are added to a specific role, they automatically gain corresponding access in the applications. As an administrator, you can also use this connector </w:t>
      </w:r>
      <w:proofErr w:type="gramStart"/>
      <w:r w:rsidRPr="009B163C">
        <w:t>to efficiently manage</w:t>
      </w:r>
      <w:proofErr w:type="gramEnd"/>
      <w:r w:rsidRPr="009B163C">
        <w:t xml:space="preserve"> user licenses for all the available resources. By leveraging the auditing and reporting tools of Oracle Identity Manager, you can automate license allocation whenever a new account is created. In addition, license assignments and usage can be monitored through changing organization needs and unused licenses can be tracked for potential recycling.</w:t>
      </w:r>
    </w:p>
    <w:p w:rsidR="00146D72" w:rsidRPr="009B163C" w:rsidRDefault="00146D72" w:rsidP="00146D72">
      <w:pPr>
        <w:pStyle w:val="HeadingBar"/>
        <w:rPr>
          <w:lang w:val="en-US"/>
        </w:rPr>
      </w:pPr>
    </w:p>
    <w:p w:rsidR="006C3DF1" w:rsidRPr="009B163C" w:rsidRDefault="006C3DF1" w:rsidP="006C3DF1">
      <w:pPr>
        <w:pStyle w:val="Heading3"/>
        <w:rPr>
          <w:lang w:val="en-US"/>
        </w:rPr>
      </w:pPr>
      <w:bookmarkStart w:id="36" w:name="_Ref23080124"/>
      <w:bookmarkStart w:id="37" w:name="_Toc54931260"/>
      <w:r w:rsidRPr="009B163C">
        <w:rPr>
          <w:lang w:val="en-US"/>
        </w:rPr>
        <w:t>Features of the Generic SCIM Connector</w:t>
      </w:r>
      <w:bookmarkEnd w:id="36"/>
      <w:bookmarkEnd w:id="37"/>
    </w:p>
    <w:p w:rsidR="006C3DF1" w:rsidRPr="009B163C" w:rsidRDefault="006C3DF1" w:rsidP="006C3DF1">
      <w:pPr>
        <w:pStyle w:val="BodyText"/>
        <w:rPr>
          <w:lang w:val="en-US"/>
        </w:rPr>
      </w:pPr>
      <w:r w:rsidRPr="009B163C">
        <w:rPr>
          <w:lang w:val="en-US"/>
        </w:rPr>
        <w:t xml:space="preserve">The features of the connector include support for full and incremental </w:t>
      </w:r>
      <w:r w:rsidR="00146D72" w:rsidRPr="009B163C">
        <w:rPr>
          <w:lang w:val="en-US"/>
        </w:rPr>
        <w:t>reconciliation, limited</w:t>
      </w:r>
      <w:r w:rsidRPr="009B163C">
        <w:rPr>
          <w:lang w:val="en-US"/>
        </w:rPr>
        <w:t xml:space="preserve"> reconciliation, custom authentication, custom parsing, custom payload, </w:t>
      </w:r>
      <w:r w:rsidR="00146D72" w:rsidRPr="009B163C">
        <w:rPr>
          <w:lang w:val="en-US"/>
        </w:rPr>
        <w:t>handling</w:t>
      </w:r>
      <w:r w:rsidRPr="009B163C">
        <w:rPr>
          <w:lang w:val="en-US"/>
        </w:rPr>
        <w:t xml:space="preserve"> multiple endpoint URLs, and SSL communication.</w:t>
      </w:r>
    </w:p>
    <w:p w:rsidR="006C3DF1" w:rsidRPr="009B163C" w:rsidRDefault="006C3DF1" w:rsidP="006C3DF1">
      <w:pPr>
        <w:pStyle w:val="BodyText"/>
        <w:rPr>
          <w:lang w:val="en-US"/>
        </w:rPr>
      </w:pPr>
      <w:r w:rsidRPr="009B163C">
        <w:rPr>
          <w:lang w:val="en-US"/>
        </w:rPr>
        <w:t>The following are the features of the connector:</w:t>
      </w:r>
    </w:p>
    <w:p w:rsidR="00146D72" w:rsidRPr="009B163C" w:rsidRDefault="00146D72" w:rsidP="00146D72">
      <w:pPr>
        <w:pStyle w:val="Bullet"/>
      </w:pPr>
      <w:r w:rsidRPr="009B163C">
        <w:t>Support for Both Trusted Source and Target Resource Reconciliation</w:t>
      </w:r>
    </w:p>
    <w:p w:rsidR="00146D72" w:rsidRPr="009B163C" w:rsidRDefault="00146D72" w:rsidP="00146D72">
      <w:pPr>
        <w:pStyle w:val="Bullet"/>
      </w:pPr>
      <w:r w:rsidRPr="009B163C">
        <w:t>Full and Incremental Reconciliation</w:t>
      </w:r>
    </w:p>
    <w:p w:rsidR="00146D72" w:rsidRPr="009B163C" w:rsidRDefault="00146D72" w:rsidP="00146D72">
      <w:pPr>
        <w:pStyle w:val="Bullet"/>
      </w:pPr>
      <w:r w:rsidRPr="009B163C">
        <w:t>Limited (Filtered) Reconciliation</w:t>
      </w:r>
    </w:p>
    <w:p w:rsidR="00146D72" w:rsidRPr="009B163C" w:rsidRDefault="00146D72" w:rsidP="00146D72">
      <w:pPr>
        <w:pStyle w:val="Bullet"/>
      </w:pPr>
      <w:r w:rsidRPr="009B163C">
        <w:t>Custom Authentication</w:t>
      </w:r>
    </w:p>
    <w:p w:rsidR="00146D72" w:rsidRPr="009B163C" w:rsidRDefault="00146D72" w:rsidP="00146D72">
      <w:pPr>
        <w:pStyle w:val="Bullet"/>
      </w:pPr>
      <w:r w:rsidRPr="009B163C">
        <w:t>Custom Parsing</w:t>
      </w:r>
    </w:p>
    <w:p w:rsidR="00146D72" w:rsidRPr="009B163C" w:rsidRDefault="00146D72" w:rsidP="00146D72">
      <w:pPr>
        <w:pStyle w:val="Bullet"/>
      </w:pPr>
      <w:r w:rsidRPr="009B163C">
        <w:t>Custom Payload</w:t>
      </w:r>
    </w:p>
    <w:p w:rsidR="00146D72" w:rsidRPr="009B163C" w:rsidRDefault="00146D72" w:rsidP="00146D72">
      <w:pPr>
        <w:pStyle w:val="Bullet"/>
      </w:pPr>
      <w:r w:rsidRPr="009B163C">
        <w:t>Support for Additional HTTP Headers</w:t>
      </w:r>
    </w:p>
    <w:p w:rsidR="00146D72" w:rsidRPr="009B163C" w:rsidRDefault="00146D72" w:rsidP="00146D72">
      <w:pPr>
        <w:pStyle w:val="Bullet"/>
      </w:pPr>
      <w:r w:rsidRPr="009B163C">
        <w:t>Support for Handling Multiple Endpoint URLs</w:t>
      </w:r>
    </w:p>
    <w:p w:rsidR="006C3DF1" w:rsidRPr="009B163C" w:rsidRDefault="00146D72" w:rsidP="00146D72">
      <w:pPr>
        <w:pStyle w:val="Bullet"/>
      </w:pPr>
      <w:r w:rsidRPr="009B163C">
        <w:t>SSL Communication</w:t>
      </w:r>
    </w:p>
    <w:p w:rsidR="006C3DF1" w:rsidRPr="009B163C" w:rsidRDefault="006C3DF1" w:rsidP="006C3DF1">
      <w:pPr>
        <w:pStyle w:val="Heading4"/>
        <w:rPr>
          <w:lang w:val="en-US"/>
        </w:rPr>
      </w:pPr>
      <w:bookmarkStart w:id="38" w:name="_Toc54931261"/>
      <w:r w:rsidRPr="009B163C">
        <w:rPr>
          <w:lang w:val="en-US"/>
        </w:rPr>
        <w:t>Support for Both Trusted Source and Target Resource Reconciliation</w:t>
      </w:r>
      <w:bookmarkEnd w:id="38"/>
    </w:p>
    <w:p w:rsidR="006C3DF1" w:rsidRPr="009B163C" w:rsidRDefault="00146D72" w:rsidP="006C3DF1">
      <w:pPr>
        <w:pStyle w:val="BodyText"/>
        <w:rPr>
          <w:lang w:val="en-US"/>
        </w:rPr>
      </w:pPr>
      <w:r w:rsidRPr="009B163C">
        <w:rPr>
          <w:lang w:val="en-US"/>
        </w:rPr>
        <w:t>The Generic SCIM connector includes a groovy file (a part of the metadata generator) that enables you to configure the connector to run either in the trusted source mode or target resource mode.</w:t>
      </w:r>
    </w:p>
    <w:p w:rsidR="00146D72" w:rsidRPr="009B163C" w:rsidRDefault="00146D72" w:rsidP="006C3DF1">
      <w:pPr>
        <w:pStyle w:val="BodyText"/>
        <w:rPr>
          <w:lang w:val="en-US"/>
        </w:rPr>
      </w:pPr>
    </w:p>
    <w:p w:rsidR="00146D72" w:rsidRPr="009B163C" w:rsidRDefault="00146D72" w:rsidP="00146D72">
      <w:pPr>
        <w:pStyle w:val="Heading4"/>
        <w:rPr>
          <w:lang w:val="en-US"/>
        </w:rPr>
      </w:pPr>
      <w:bookmarkStart w:id="39" w:name="_Toc54931262"/>
      <w:r w:rsidRPr="009B163C">
        <w:rPr>
          <w:lang w:val="en-US"/>
        </w:rPr>
        <w:lastRenderedPageBreak/>
        <w:t>Full and Incremental Reconciliation</w:t>
      </w:r>
      <w:bookmarkEnd w:id="39"/>
    </w:p>
    <w:p w:rsidR="00146D72" w:rsidRPr="009B163C" w:rsidRDefault="00146D72" w:rsidP="00146D72">
      <w:pPr>
        <w:pStyle w:val="BodyText"/>
        <w:rPr>
          <w:lang w:val="en-US"/>
        </w:rPr>
      </w:pPr>
      <w:r w:rsidRPr="009B163C">
        <w:rPr>
          <w:lang w:val="en-US"/>
        </w:rPr>
        <w:t>After you create the connector, you can perform full reconciliation to bring all existing user data from the target system to Oracle Identity Manager. After the first full reconciliation run, you can configure your connector for incremental reconciliation. In incremental reconciliation, only records that are added or modified after the last reconciliation run are fetched into Oracle Identity Manager.</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146D72" w:rsidRPr="009B163C" w:rsidTr="00D94090">
        <w:trPr>
          <w:trHeight w:hRule="exact" w:val="397"/>
          <w:tblHeader/>
        </w:trPr>
        <w:tc>
          <w:tcPr>
            <w:tcW w:w="456" w:type="dxa"/>
            <w:vMerge w:val="restart"/>
            <w:shd w:val="clear" w:color="auto" w:fill="EFF6FE"/>
          </w:tcPr>
          <w:p w:rsidR="00146D72" w:rsidRPr="009B163C" w:rsidRDefault="00146D72" w:rsidP="00D94090">
            <w:pPr>
              <w:pStyle w:val="BodyText"/>
              <w:ind w:left="0"/>
              <w:rPr>
                <w:lang w:val="en-US"/>
              </w:rPr>
            </w:pPr>
            <w:r w:rsidRPr="009B163C">
              <w:rPr>
                <w:noProof/>
                <w:lang w:eastAsia="de-DE"/>
              </w:rPr>
              <w:drawing>
                <wp:inline distT="0" distB="0" distL="0" distR="0" wp14:anchorId="34BBB096" wp14:editId="1F724096">
                  <wp:extent cx="152400" cy="152400"/>
                  <wp:effectExtent l="0" t="0" r="0" b="0"/>
                  <wp:docPr id="2" name="Picture 2"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D:\tt\icon-note-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rsidR="00146D72" w:rsidRPr="009B163C" w:rsidRDefault="00146D72" w:rsidP="00D94090">
            <w:pPr>
              <w:pStyle w:val="BodyText"/>
              <w:ind w:left="0"/>
              <w:rPr>
                <w:color w:val="1D5AAB"/>
                <w:sz w:val="24"/>
                <w:szCs w:val="24"/>
                <w:lang w:val="en-US"/>
              </w:rPr>
            </w:pPr>
            <w:r w:rsidRPr="009B163C">
              <w:rPr>
                <w:color w:val="1D5AAB"/>
                <w:sz w:val="24"/>
                <w:szCs w:val="24"/>
                <w:lang w:val="en-US"/>
              </w:rPr>
              <w:t>Note:</w:t>
            </w:r>
          </w:p>
        </w:tc>
      </w:tr>
      <w:tr w:rsidR="00146D72" w:rsidRPr="009B163C" w:rsidTr="00D94090">
        <w:tc>
          <w:tcPr>
            <w:tcW w:w="456" w:type="dxa"/>
            <w:vMerge/>
            <w:shd w:val="clear" w:color="auto" w:fill="EFF6FE"/>
          </w:tcPr>
          <w:p w:rsidR="00146D72" w:rsidRPr="009B163C" w:rsidRDefault="00146D72" w:rsidP="00D94090">
            <w:pPr>
              <w:pStyle w:val="BodyText"/>
              <w:ind w:left="0"/>
              <w:rPr>
                <w:lang w:val="en-US"/>
              </w:rPr>
            </w:pPr>
          </w:p>
        </w:tc>
        <w:tc>
          <w:tcPr>
            <w:tcW w:w="7110" w:type="dxa"/>
            <w:shd w:val="clear" w:color="auto" w:fill="EFF6FE"/>
          </w:tcPr>
          <w:p w:rsidR="00146D72" w:rsidRPr="009B163C" w:rsidRDefault="00146D72" w:rsidP="00D94090">
            <w:pPr>
              <w:pStyle w:val="BodyText"/>
              <w:ind w:left="0"/>
              <w:rPr>
                <w:lang w:val="en-US"/>
              </w:rPr>
            </w:pPr>
            <w:r w:rsidRPr="009B163C">
              <w:rPr>
                <w:lang w:val="en-US"/>
              </w:rPr>
              <w:t>The connector supports incremental reconciliation if the target system contains an attribute that holds the timestamp at which an object is created or modified.</w:t>
            </w:r>
          </w:p>
          <w:p w:rsidR="00146D72" w:rsidRPr="009B163C" w:rsidRDefault="00146D72" w:rsidP="00D94090">
            <w:pPr>
              <w:pStyle w:val="BodyText"/>
              <w:ind w:left="0"/>
              <w:rPr>
                <w:lang w:val="en-US"/>
              </w:rPr>
            </w:pPr>
            <w:r w:rsidRPr="009B163C">
              <w:rPr>
                <w:lang w:val="en-US"/>
              </w:rPr>
              <w:t>See Full Reconciliation and Incremental Reconciliation.</w:t>
            </w:r>
          </w:p>
        </w:tc>
      </w:tr>
    </w:tbl>
    <w:p w:rsidR="00146D72" w:rsidRPr="009B163C" w:rsidRDefault="00146D72" w:rsidP="00146D72">
      <w:pPr>
        <w:pStyle w:val="BodyText"/>
        <w:rPr>
          <w:lang w:val="en-US"/>
        </w:rPr>
      </w:pPr>
      <w:r w:rsidRPr="009B163C">
        <w:rPr>
          <w:lang w:val="en-US"/>
        </w:rPr>
        <w:t>You can perform a full reconciliation run at any time.</w:t>
      </w:r>
    </w:p>
    <w:p w:rsidR="00146D72" w:rsidRPr="009B163C" w:rsidRDefault="00146D72" w:rsidP="00146D72">
      <w:pPr>
        <w:pStyle w:val="Heading4"/>
        <w:rPr>
          <w:lang w:val="en-US"/>
        </w:rPr>
      </w:pPr>
      <w:bookmarkStart w:id="40" w:name="_Toc54931263"/>
      <w:r w:rsidRPr="009B163C">
        <w:rPr>
          <w:lang w:val="en-US"/>
        </w:rPr>
        <w:t>Limited (Filtered) Reconciliation</w:t>
      </w:r>
      <w:bookmarkEnd w:id="40"/>
    </w:p>
    <w:p w:rsidR="00146D72" w:rsidRPr="009B163C" w:rsidRDefault="00146D72" w:rsidP="00146D72">
      <w:pPr>
        <w:pStyle w:val="BodyText"/>
        <w:rPr>
          <w:lang w:val="en-US"/>
        </w:rPr>
      </w:pPr>
      <w:r w:rsidRPr="009B163C">
        <w:rPr>
          <w:lang w:val="en-US"/>
        </w:rPr>
        <w:t>You can reconcile records from the target system based on a specified filter criterion. To limit or filter the records that are fetched into Oracle Identity Manager during a reconciliation run, you can specify the subset of added or modified target system records that must be reconciled.</w:t>
      </w:r>
    </w:p>
    <w:p w:rsidR="00146D72" w:rsidRPr="009B163C" w:rsidRDefault="00146D72" w:rsidP="00146D72">
      <w:pPr>
        <w:pStyle w:val="BodyText"/>
        <w:rPr>
          <w:lang w:val="en-US"/>
        </w:rPr>
      </w:pPr>
      <w:r w:rsidRPr="009B163C">
        <w:rPr>
          <w:lang w:val="en-US"/>
        </w:rPr>
        <w:t>You can set a reconciliation filter as the value of the Filter attribute of the scheduled jobs. This filter specifies the subset of newly added and modified target system records that must be reconciled.</w:t>
      </w:r>
    </w:p>
    <w:p w:rsidR="00146D72" w:rsidRPr="009B163C" w:rsidRDefault="00146D72" w:rsidP="00146D72">
      <w:pPr>
        <w:pStyle w:val="BodyText"/>
        <w:rPr>
          <w:lang w:val="en-US"/>
        </w:rPr>
      </w:pPr>
      <w:r w:rsidRPr="009B163C">
        <w:rPr>
          <w:lang w:val="en-US"/>
        </w:rPr>
        <w:t>See Limited Reconciliation for Generic SCIM Connector.</w:t>
      </w:r>
    </w:p>
    <w:p w:rsidR="00146D72" w:rsidRPr="009B163C" w:rsidRDefault="00146D72" w:rsidP="00146D72">
      <w:pPr>
        <w:pStyle w:val="Heading4"/>
        <w:rPr>
          <w:lang w:val="en-US"/>
        </w:rPr>
      </w:pPr>
      <w:bookmarkStart w:id="41" w:name="_Toc54931264"/>
      <w:r w:rsidRPr="009B163C">
        <w:rPr>
          <w:lang w:val="en-US"/>
        </w:rPr>
        <w:t>Custom Authentication</w:t>
      </w:r>
      <w:bookmarkEnd w:id="41"/>
    </w:p>
    <w:p w:rsidR="00146D72" w:rsidRPr="009B163C" w:rsidRDefault="00146D72" w:rsidP="00146D72">
      <w:pPr>
        <w:pStyle w:val="BodyText"/>
        <w:rPr>
          <w:lang w:val="en-US"/>
        </w:rPr>
      </w:pPr>
      <w:r w:rsidRPr="009B163C">
        <w:rPr>
          <w:lang w:val="en-US"/>
        </w:rPr>
        <w:t>By default, the Generic SCIM connector supports HTTP Basic Authentication and OAuth 2.0 authentication mechanisms. The connector also supports an authentication mechanism in which the user provides access token and refresh tokens as an input. The supported grant types for OAuth 2.0 authentication mechanism are JWT, Client Credentials, and Resource Owner Password.</w:t>
      </w:r>
    </w:p>
    <w:p w:rsidR="00146D72" w:rsidRPr="009B163C" w:rsidRDefault="00146D72" w:rsidP="00146D72">
      <w:pPr>
        <w:pStyle w:val="BodyText"/>
        <w:rPr>
          <w:lang w:val="en-US"/>
        </w:rPr>
      </w:pPr>
      <w:r w:rsidRPr="009B163C">
        <w:rPr>
          <w:lang w:val="en-US"/>
        </w:rPr>
        <w:t>If your target system uses any of the authentication mechanisms that is not supported by the connector, then you can write your own implementation for custom authentication by using the plug-ins exposed by this connector. See Implementing Custom Authentication.</w:t>
      </w:r>
    </w:p>
    <w:p w:rsidR="00146D72" w:rsidRPr="009B163C" w:rsidRDefault="00146D72" w:rsidP="00146D72">
      <w:pPr>
        <w:pStyle w:val="Heading4"/>
        <w:rPr>
          <w:lang w:val="en-US"/>
        </w:rPr>
      </w:pPr>
      <w:bookmarkStart w:id="42" w:name="_Toc54931265"/>
      <w:r w:rsidRPr="009B163C">
        <w:rPr>
          <w:lang w:val="en-US"/>
        </w:rPr>
        <w:t>Custom Parsing</w:t>
      </w:r>
      <w:bookmarkEnd w:id="42"/>
    </w:p>
    <w:p w:rsidR="00146D72" w:rsidRPr="009B163C" w:rsidRDefault="00146D72" w:rsidP="00146D72">
      <w:pPr>
        <w:pStyle w:val="BodyText"/>
        <w:rPr>
          <w:lang w:val="en-US"/>
        </w:rPr>
      </w:pPr>
      <w:r w:rsidRPr="009B163C">
        <w:rPr>
          <w:lang w:val="en-US"/>
        </w:rPr>
        <w:t>By default, the Generic SCIM connector supports request and response payloads only in the JSON format. If your target system does not support request or response payload in JSON format, then you can implement a custom parsing logic by using plug-ins exposed by this connector.</w:t>
      </w:r>
    </w:p>
    <w:p w:rsidR="00146D72" w:rsidRPr="009B163C" w:rsidRDefault="00146D72" w:rsidP="00146D72">
      <w:pPr>
        <w:pStyle w:val="BodyText"/>
        <w:rPr>
          <w:lang w:val="en-US"/>
        </w:rPr>
      </w:pPr>
      <w:r w:rsidRPr="009B163C">
        <w:rPr>
          <w:lang w:val="en-US"/>
        </w:rPr>
        <w:t>See Implementing Custom Parsing.</w:t>
      </w:r>
    </w:p>
    <w:p w:rsidR="00146D72" w:rsidRPr="009B163C" w:rsidRDefault="00146D72" w:rsidP="00146D72">
      <w:pPr>
        <w:pStyle w:val="Heading4"/>
        <w:rPr>
          <w:lang w:val="en-US"/>
        </w:rPr>
      </w:pPr>
      <w:bookmarkStart w:id="43" w:name="_Toc54931266"/>
      <w:r w:rsidRPr="009B163C">
        <w:rPr>
          <w:lang w:val="en-US"/>
        </w:rPr>
        <w:t>Custom Payload</w:t>
      </w:r>
      <w:bookmarkEnd w:id="43"/>
    </w:p>
    <w:p w:rsidR="00146D72" w:rsidRPr="009B163C" w:rsidRDefault="00146D72" w:rsidP="00146D72">
      <w:pPr>
        <w:pStyle w:val="BodyText"/>
        <w:rPr>
          <w:lang w:val="en-US"/>
        </w:rPr>
      </w:pPr>
      <w:r w:rsidRPr="009B163C">
        <w:rPr>
          <w:lang w:val="en-US"/>
        </w:rPr>
        <w:t xml:space="preserve">The Generic SCIM connector provides support for handling custom formats for any attributes in the payload that do not adhere to the standard JSON format. This can be achieved by specifying a value for the </w:t>
      </w:r>
      <w:proofErr w:type="spellStart"/>
      <w:r w:rsidRPr="009B163C">
        <w:rPr>
          <w:lang w:val="en-US"/>
        </w:rPr>
        <w:t>customPayload</w:t>
      </w:r>
      <w:proofErr w:type="spellEnd"/>
      <w:r w:rsidRPr="009B163C">
        <w:rPr>
          <w:lang w:val="en-US"/>
        </w:rPr>
        <w:t xml:space="preserve"> IT resource parameter.</w:t>
      </w:r>
    </w:p>
    <w:p w:rsidR="00146D72" w:rsidRPr="009B163C" w:rsidRDefault="00146D72" w:rsidP="00146D72">
      <w:pPr>
        <w:pStyle w:val="Heading4"/>
        <w:rPr>
          <w:lang w:val="en-US"/>
        </w:rPr>
      </w:pPr>
      <w:bookmarkStart w:id="44" w:name="_Toc54931267"/>
      <w:r w:rsidRPr="009B163C">
        <w:rPr>
          <w:lang w:val="en-US"/>
        </w:rPr>
        <w:t>Support for Additional HTTP Headers</w:t>
      </w:r>
      <w:bookmarkEnd w:id="44"/>
    </w:p>
    <w:p w:rsidR="00146D72" w:rsidRPr="009B163C" w:rsidRDefault="00146D72" w:rsidP="00146D72">
      <w:pPr>
        <w:pStyle w:val="BodyText"/>
        <w:rPr>
          <w:lang w:val="en-US"/>
        </w:rPr>
      </w:pPr>
      <w:r w:rsidRPr="009B163C">
        <w:rPr>
          <w:lang w:val="en-US"/>
        </w:rPr>
        <w:t xml:space="preserve">If your target system requires additional or custom HTTP headers in any SCIM call, then you can insert these HTTP headers as the value of the </w:t>
      </w:r>
      <w:proofErr w:type="spellStart"/>
      <w:r w:rsidRPr="009B163C">
        <w:rPr>
          <w:lang w:val="en-US"/>
        </w:rPr>
        <w:t>customAuthHeaders</w:t>
      </w:r>
      <w:proofErr w:type="spellEnd"/>
      <w:r w:rsidRPr="009B163C">
        <w:rPr>
          <w:lang w:val="en-US"/>
        </w:rPr>
        <w:t xml:space="preserve"> or </w:t>
      </w:r>
      <w:proofErr w:type="spellStart"/>
      <w:r w:rsidRPr="009B163C">
        <w:rPr>
          <w:lang w:val="en-US"/>
        </w:rPr>
        <w:t>customAuthHeaders</w:t>
      </w:r>
      <w:proofErr w:type="spellEnd"/>
      <w:r w:rsidRPr="009B163C">
        <w:rPr>
          <w:lang w:val="en-US"/>
        </w:rPr>
        <w:t xml:space="preserve"> IT resource parameters.</w:t>
      </w:r>
    </w:p>
    <w:p w:rsidR="00146D72" w:rsidRPr="009B163C" w:rsidRDefault="00146D72" w:rsidP="00146D72">
      <w:pPr>
        <w:pStyle w:val="BodyText"/>
        <w:rPr>
          <w:lang w:val="en-US"/>
        </w:rPr>
      </w:pPr>
      <w:r w:rsidRPr="009B163C">
        <w:rPr>
          <w:lang w:val="en-US"/>
        </w:rPr>
        <w:lastRenderedPageBreak/>
        <w:t>See Additional Configuration Parameters...</w:t>
      </w:r>
    </w:p>
    <w:p w:rsidR="00146D72" w:rsidRPr="009B163C" w:rsidRDefault="00146D72" w:rsidP="00146D72">
      <w:pPr>
        <w:pStyle w:val="Heading4"/>
        <w:rPr>
          <w:lang w:val="en-US"/>
        </w:rPr>
      </w:pPr>
      <w:bookmarkStart w:id="45" w:name="_Toc54931268"/>
      <w:r w:rsidRPr="009B163C">
        <w:rPr>
          <w:lang w:val="en-US"/>
        </w:rPr>
        <w:t>Support for Handling Multiple Endpoint URLs</w:t>
      </w:r>
      <w:bookmarkEnd w:id="45"/>
    </w:p>
    <w:p w:rsidR="00146D72" w:rsidRPr="009B163C" w:rsidRDefault="00146D72" w:rsidP="00146D72">
      <w:pPr>
        <w:pStyle w:val="BodyText"/>
        <w:rPr>
          <w:lang w:val="en-US"/>
        </w:rPr>
      </w:pPr>
      <w:r w:rsidRPr="009B163C">
        <w:rPr>
          <w:lang w:val="en-US"/>
        </w:rPr>
        <w:t>The Generic SCIM connector allows you to handle attributes of an object class (for example, a User object class) that can be managed only through endpoints other than the base endpoint URL of the object class. For example, in certain target systems, there are attributes of the User object class that can be managed using the base endpoint URL. However, some attributes (for example, email alias) can be managed only through a different endpoint URL. The connector provides support for handling all endpoint URLs associated with an object class.</w:t>
      </w:r>
    </w:p>
    <w:p w:rsidR="00146D72" w:rsidRPr="009B163C" w:rsidRDefault="00146D72" w:rsidP="00146D72">
      <w:pPr>
        <w:pStyle w:val="BodyText"/>
        <w:rPr>
          <w:lang w:val="en-US"/>
        </w:rPr>
      </w:pPr>
      <w:r w:rsidRPr="009B163C">
        <w:rPr>
          <w:lang w:val="en-US"/>
        </w:rPr>
        <w:t xml:space="preserve">This can be achieved by providing endpoint URL details of such attributes in the </w:t>
      </w:r>
      <w:proofErr w:type="spellStart"/>
      <w:r w:rsidRPr="009B163C">
        <w:rPr>
          <w:lang w:val="en-US"/>
        </w:rPr>
        <w:t>relURIs</w:t>
      </w:r>
      <w:proofErr w:type="spellEnd"/>
      <w:r w:rsidRPr="009B163C">
        <w:rPr>
          <w:lang w:val="en-US"/>
        </w:rPr>
        <w:t xml:space="preserve"> IT resource parameter.</w:t>
      </w:r>
    </w:p>
    <w:p w:rsidR="00146D72" w:rsidRPr="009B163C" w:rsidRDefault="00146D72" w:rsidP="00146D72">
      <w:pPr>
        <w:pStyle w:val="Heading4"/>
        <w:rPr>
          <w:lang w:val="en-US"/>
        </w:rPr>
      </w:pPr>
      <w:bookmarkStart w:id="46" w:name="_Toc54931269"/>
      <w:r w:rsidRPr="009B163C">
        <w:rPr>
          <w:lang w:val="en-US"/>
        </w:rPr>
        <w:t>SSL Communication</w:t>
      </w:r>
      <w:bookmarkEnd w:id="46"/>
    </w:p>
    <w:p w:rsidR="00146D72" w:rsidRPr="009B163C" w:rsidRDefault="00146D72" w:rsidP="00146D72">
      <w:pPr>
        <w:pStyle w:val="BodyText"/>
        <w:rPr>
          <w:lang w:val="en-US"/>
        </w:rPr>
      </w:pPr>
      <w:r w:rsidRPr="009B163C">
        <w:rPr>
          <w:lang w:val="en-US"/>
        </w:rPr>
        <w:t>You can configure SSL communication between Oracle Identity Manager and the SCIM-based target system.</w:t>
      </w:r>
    </w:p>
    <w:p w:rsidR="00146D72" w:rsidRPr="009B163C" w:rsidRDefault="00146D72" w:rsidP="00146D72">
      <w:pPr>
        <w:pStyle w:val="BodyText"/>
        <w:rPr>
          <w:lang w:val="en-US"/>
        </w:rPr>
      </w:pPr>
      <w:r w:rsidRPr="009B163C">
        <w:rPr>
          <w:lang w:val="en-US"/>
        </w:rPr>
        <w:t>See Configuring SSL for the Generic SCIM Connector for information about configuring secure communication.</w:t>
      </w:r>
    </w:p>
    <w:p w:rsidR="00146D72" w:rsidRPr="009B163C" w:rsidRDefault="00146D72" w:rsidP="00146D72">
      <w:pPr>
        <w:pStyle w:val="HeadingBar"/>
        <w:rPr>
          <w:lang w:val="en-US"/>
        </w:rPr>
      </w:pPr>
    </w:p>
    <w:p w:rsidR="00146D72" w:rsidRPr="009B163C" w:rsidRDefault="00146D72" w:rsidP="00146D72">
      <w:pPr>
        <w:pStyle w:val="Heading3"/>
        <w:rPr>
          <w:lang w:val="en-US"/>
        </w:rPr>
      </w:pPr>
      <w:bookmarkStart w:id="47" w:name="_Ref23080138"/>
      <w:bookmarkStart w:id="48" w:name="_Toc54931270"/>
      <w:r w:rsidRPr="009B163C">
        <w:rPr>
          <w:lang w:val="en-US"/>
        </w:rPr>
        <w:t>Roadmap for Generating and Using the Connector</w:t>
      </w:r>
      <w:bookmarkEnd w:id="47"/>
      <w:bookmarkEnd w:id="48"/>
    </w:p>
    <w:p w:rsidR="00146D72" w:rsidRPr="009B163C" w:rsidRDefault="00146D72" w:rsidP="00146D72">
      <w:pPr>
        <w:pStyle w:val="BodyText"/>
        <w:rPr>
          <w:lang w:val="en-US"/>
        </w:rPr>
      </w:pPr>
      <w:r w:rsidRPr="009B163C">
        <w:rPr>
          <w:lang w:val="en-US"/>
        </w:rPr>
        <w:t>This is the organization of information available in this guide for deploying and using the connector.</w:t>
      </w:r>
    </w:p>
    <w:p w:rsidR="00146D72" w:rsidRPr="009B163C" w:rsidRDefault="00146D72" w:rsidP="00146D72">
      <w:pPr>
        <w:pStyle w:val="BodyText"/>
        <w:rPr>
          <w:lang w:val="en-US"/>
        </w:rPr>
      </w:pPr>
      <w:r w:rsidRPr="009B163C">
        <w:rPr>
          <w:lang w:val="en-US"/>
        </w:rPr>
        <w:t>The rest of this guide is divided into the following chapters:</w:t>
      </w:r>
    </w:p>
    <w:p w:rsidR="00146D72" w:rsidRPr="009B163C" w:rsidRDefault="00146D72" w:rsidP="00146D72">
      <w:pPr>
        <w:pStyle w:val="Bullet"/>
      </w:pPr>
      <w:r w:rsidRPr="009B163C">
        <w:t>Installing and Configuring the Generic SCIM Connector describes those procedures that you must perform during each stage of connector installation.</w:t>
      </w:r>
    </w:p>
    <w:p w:rsidR="00146D72" w:rsidRPr="009B163C" w:rsidRDefault="00146D72" w:rsidP="00146D72">
      <w:pPr>
        <w:pStyle w:val="Bullet"/>
      </w:pPr>
      <w:r w:rsidRPr="009B163C">
        <w:t>Using the Generic SCIM Connector describes guidelines on using the connector and the procedure to configure reconciliation runs and perform provisioning operations.</w:t>
      </w:r>
    </w:p>
    <w:p w:rsidR="00146D72" w:rsidRPr="009B163C" w:rsidRDefault="00146D72" w:rsidP="00146D72">
      <w:pPr>
        <w:pStyle w:val="Bullet"/>
      </w:pPr>
      <w:r w:rsidRPr="009B163C">
        <w:t>Extending the Functionality of the Generic SCIM Connector describes procedures that you can perform if you want to extend the functionality of the connector.</w:t>
      </w:r>
    </w:p>
    <w:p w:rsidR="00146D72" w:rsidRPr="009B163C" w:rsidRDefault="00146D72" w:rsidP="00146D72">
      <w:pPr>
        <w:pStyle w:val="Bullet"/>
      </w:pPr>
      <w:r w:rsidRPr="009B163C">
        <w:t>Files and Directories of the Generic SCIM Connector lists the files and directories that comprise the connector installation media.</w:t>
      </w:r>
    </w:p>
    <w:p w:rsidR="00146D72" w:rsidRPr="009B163C" w:rsidRDefault="00146D72" w:rsidP="00146D72">
      <w:pPr>
        <w:pStyle w:val="Heading2"/>
        <w:rPr>
          <w:lang w:val="en-US"/>
        </w:rPr>
      </w:pPr>
      <w:bookmarkStart w:id="49" w:name="_Toc54931271"/>
      <w:r w:rsidRPr="009B163C">
        <w:rPr>
          <w:lang w:val="en-US"/>
        </w:rPr>
        <w:lastRenderedPageBreak/>
        <w:t>Installing and Configuring the Generic SCIM Connector</w:t>
      </w:r>
      <w:bookmarkEnd w:id="49"/>
    </w:p>
    <w:p w:rsidR="00146D72" w:rsidRPr="009B163C" w:rsidRDefault="00146D72" w:rsidP="00146D72">
      <w:pPr>
        <w:pStyle w:val="BodyText"/>
        <w:rPr>
          <w:lang w:val="en-US"/>
        </w:rPr>
      </w:pPr>
      <w:r w:rsidRPr="009B163C">
        <w:rPr>
          <w:lang w:val="en-US"/>
        </w:rPr>
        <w:t>You must install the connector in Oracle Identity Manager. If necessary, you can also deploy the connector in a Connector Server.</w:t>
      </w:r>
    </w:p>
    <w:p w:rsidR="00146D72" w:rsidRPr="009B163C" w:rsidRDefault="00146D72" w:rsidP="00146D72">
      <w:pPr>
        <w:pStyle w:val="BodyText"/>
        <w:rPr>
          <w:lang w:val="en-US"/>
        </w:rPr>
      </w:pPr>
      <w:r w:rsidRPr="009B163C">
        <w:rPr>
          <w:lang w:val="en-US"/>
        </w:rPr>
        <w:t>The following topics provide details to install and configure the Generic SCIM connector:</w:t>
      </w:r>
    </w:p>
    <w:p w:rsidR="00146D72" w:rsidRPr="009B163C" w:rsidRDefault="009B163C" w:rsidP="00146D72">
      <w:pPr>
        <w:pStyle w:val="Bullet"/>
      </w:pPr>
      <w:r>
        <w:fldChar w:fldCharType="begin"/>
      </w:r>
      <w:r>
        <w:instrText xml:space="preserve"> REF _Ref23085888 \h </w:instrText>
      </w:r>
      <w:r>
        <w:fldChar w:fldCharType="separate"/>
      </w:r>
      <w:proofErr w:type="spellStart"/>
      <w:r w:rsidRPr="009B163C">
        <w:t>Preinstallation</w:t>
      </w:r>
      <w:proofErr w:type="spellEnd"/>
      <w:r>
        <w:fldChar w:fldCharType="end"/>
      </w:r>
    </w:p>
    <w:p w:rsidR="00146D72" w:rsidRPr="009B163C" w:rsidRDefault="009B163C" w:rsidP="00146D72">
      <w:pPr>
        <w:pStyle w:val="Bullet"/>
      </w:pPr>
      <w:r>
        <w:fldChar w:fldCharType="begin"/>
      </w:r>
      <w:r>
        <w:instrText xml:space="preserve"> REF _Ref23085898 \h </w:instrText>
      </w:r>
      <w:r>
        <w:fldChar w:fldCharType="separate"/>
      </w:r>
      <w:r w:rsidRPr="009B163C">
        <w:t>Installing the Generic SCIM Connector</w:t>
      </w:r>
      <w:r>
        <w:fldChar w:fldCharType="end"/>
      </w:r>
    </w:p>
    <w:p w:rsidR="00146D72" w:rsidRPr="009B163C" w:rsidRDefault="009B163C" w:rsidP="00146D72">
      <w:pPr>
        <w:pStyle w:val="Bullet"/>
      </w:pPr>
      <w:r>
        <w:fldChar w:fldCharType="begin"/>
      </w:r>
      <w:r>
        <w:instrText xml:space="preserve"> REF _Ref23085922 \h </w:instrText>
      </w:r>
      <w:r>
        <w:fldChar w:fldCharType="separate"/>
      </w:r>
      <w:r w:rsidRPr="009B163C">
        <w:t>Post installation</w:t>
      </w:r>
      <w:r>
        <w:fldChar w:fldCharType="end"/>
      </w:r>
    </w:p>
    <w:p w:rsidR="00146D72" w:rsidRPr="009B163C" w:rsidRDefault="00146D72" w:rsidP="00146D72">
      <w:pPr>
        <w:pStyle w:val="HeadingBar"/>
        <w:rPr>
          <w:lang w:val="en-US"/>
        </w:rPr>
      </w:pPr>
    </w:p>
    <w:p w:rsidR="00146D72" w:rsidRPr="009B163C" w:rsidRDefault="00146D72" w:rsidP="00146D72">
      <w:pPr>
        <w:pStyle w:val="Heading3"/>
        <w:rPr>
          <w:lang w:val="en-US"/>
        </w:rPr>
      </w:pPr>
      <w:bookmarkStart w:id="50" w:name="_Ref23085888"/>
      <w:bookmarkStart w:id="51" w:name="_Toc54931272"/>
      <w:proofErr w:type="spellStart"/>
      <w:r w:rsidRPr="009B163C">
        <w:rPr>
          <w:lang w:val="en-US"/>
        </w:rPr>
        <w:t>Preinstallation</w:t>
      </w:r>
      <w:bookmarkEnd w:id="50"/>
      <w:bookmarkEnd w:id="51"/>
      <w:proofErr w:type="spellEnd"/>
    </w:p>
    <w:p w:rsidR="00146D72" w:rsidRPr="009B163C" w:rsidRDefault="00146D72" w:rsidP="00146D72">
      <w:pPr>
        <w:pStyle w:val="BodyText"/>
        <w:rPr>
          <w:lang w:val="en-US"/>
        </w:rPr>
      </w:pPr>
      <w:proofErr w:type="spellStart"/>
      <w:r w:rsidRPr="009B163C">
        <w:rPr>
          <w:lang w:val="en-US"/>
        </w:rPr>
        <w:t>Preinstallation</w:t>
      </w:r>
      <w:proofErr w:type="spellEnd"/>
      <w:r w:rsidRPr="009B163C">
        <w:rPr>
          <w:lang w:val="en-US"/>
        </w:rPr>
        <w:t xml:space="preserve"> for the Generic SCIM connector involves custom authentication implementation and custom parsing implementation. For the SCIM connector, the </w:t>
      </w:r>
      <w:proofErr w:type="spellStart"/>
      <w:r w:rsidRPr="009B163C">
        <w:rPr>
          <w:lang w:val="en-US"/>
        </w:rPr>
        <w:t>preinstallation</w:t>
      </w:r>
      <w:proofErr w:type="spellEnd"/>
      <w:r w:rsidRPr="009B163C">
        <w:rPr>
          <w:lang w:val="en-US"/>
        </w:rPr>
        <w:t xml:space="preserve"> steps are performed before the metadata generation.</w:t>
      </w:r>
    </w:p>
    <w:p w:rsidR="00146D72" w:rsidRPr="009B163C" w:rsidRDefault="00146D72" w:rsidP="00146D72">
      <w:pPr>
        <w:pStyle w:val="BodyText"/>
        <w:rPr>
          <w:lang w:val="en-US"/>
        </w:rPr>
      </w:pPr>
      <w:r w:rsidRPr="009B163C">
        <w:rPr>
          <w:lang w:val="en-US"/>
        </w:rPr>
        <w:t xml:space="preserve">The </w:t>
      </w:r>
      <w:proofErr w:type="spellStart"/>
      <w:r w:rsidRPr="009B163C">
        <w:rPr>
          <w:lang w:val="en-US"/>
        </w:rPr>
        <w:t>preinstallation</w:t>
      </w:r>
      <w:proofErr w:type="spellEnd"/>
      <w:r w:rsidRPr="009B163C">
        <w:rPr>
          <w:lang w:val="en-US"/>
        </w:rPr>
        <w:t xml:space="preserve"> steps include the following optional procedures:</w:t>
      </w:r>
    </w:p>
    <w:p w:rsidR="00146D72" w:rsidRPr="009B163C" w:rsidRDefault="00146D72" w:rsidP="00146D72">
      <w:pPr>
        <w:pStyle w:val="Bullet"/>
      </w:pPr>
      <w:r w:rsidRPr="009B163C">
        <w:fldChar w:fldCharType="begin"/>
      </w:r>
      <w:r w:rsidRPr="009B163C">
        <w:instrText xml:space="preserve"> REF _Ref23082030 \h </w:instrText>
      </w:r>
      <w:r w:rsidRPr="009B163C">
        <w:fldChar w:fldCharType="separate"/>
      </w:r>
      <w:r w:rsidRPr="009B163C">
        <w:t>Implementing Custom Authentication</w:t>
      </w:r>
      <w:r w:rsidRPr="009B163C">
        <w:fldChar w:fldCharType="end"/>
      </w:r>
    </w:p>
    <w:p w:rsidR="00146D72" w:rsidRPr="009B163C" w:rsidRDefault="00146D72" w:rsidP="00146D72">
      <w:pPr>
        <w:pStyle w:val="Bullet"/>
      </w:pPr>
      <w:r w:rsidRPr="009B163C">
        <w:fldChar w:fldCharType="begin"/>
      </w:r>
      <w:r w:rsidRPr="009B163C">
        <w:instrText xml:space="preserve"> REF _Ref23082043 \h </w:instrText>
      </w:r>
      <w:r w:rsidRPr="009B163C">
        <w:fldChar w:fldCharType="separate"/>
      </w:r>
      <w:r w:rsidRPr="009B163C">
        <w:t>Implementing Custom Parsing</w:t>
      </w:r>
      <w:r w:rsidRPr="009B163C">
        <w:fldChar w:fldCharType="end"/>
      </w:r>
    </w:p>
    <w:p w:rsidR="00146D72" w:rsidRPr="009B163C" w:rsidRDefault="00146D72" w:rsidP="00146D72">
      <w:pPr>
        <w:pStyle w:val="Heading4"/>
        <w:rPr>
          <w:lang w:val="en-US"/>
        </w:rPr>
      </w:pPr>
      <w:bookmarkStart w:id="52" w:name="_Ref23082030"/>
      <w:bookmarkStart w:id="53" w:name="_Toc54931273"/>
      <w:r w:rsidRPr="009B163C">
        <w:rPr>
          <w:lang w:val="en-US"/>
        </w:rPr>
        <w:t>Implementing Custom Authentication</w:t>
      </w:r>
      <w:bookmarkEnd w:id="52"/>
      <w:bookmarkEnd w:id="53"/>
    </w:p>
    <w:p w:rsidR="00146D72" w:rsidRPr="009B163C" w:rsidRDefault="00146D72" w:rsidP="00146D72">
      <w:pPr>
        <w:pStyle w:val="BodyText"/>
        <w:rPr>
          <w:lang w:val="en-US"/>
        </w:rPr>
      </w:pPr>
      <w:r w:rsidRPr="009B163C">
        <w:rPr>
          <w:lang w:val="en-US"/>
        </w:rPr>
        <w:t xml:space="preserve">If your target system uses an authentication mechanism that is not supported by this connector, then you must implement the authentication that your target system uses and then attach it to the connector by using the plug-ins exposed by this connector. Implementing custom authentication involves creating a Java class, overriding the Map&lt;String, String&gt; </w:t>
      </w:r>
      <w:proofErr w:type="spellStart"/>
      <w:proofErr w:type="gramStart"/>
      <w:r w:rsidRPr="009B163C">
        <w:rPr>
          <w:lang w:val="en-US"/>
        </w:rPr>
        <w:t>getAuthHeaders</w:t>
      </w:r>
      <w:proofErr w:type="spellEnd"/>
      <w:r w:rsidRPr="009B163C">
        <w:rPr>
          <w:lang w:val="en-US"/>
        </w:rPr>
        <w:t>(</w:t>
      </w:r>
      <w:proofErr w:type="gramEnd"/>
      <w:r w:rsidRPr="009B163C">
        <w:rPr>
          <w:lang w:val="en-US"/>
        </w:rPr>
        <w:t xml:space="preserve">Map&lt;String, Object&gt; </w:t>
      </w:r>
      <w:proofErr w:type="spellStart"/>
      <w:r w:rsidRPr="009B163C">
        <w:rPr>
          <w:lang w:val="en-US"/>
        </w:rPr>
        <w:t>authParams</w:t>
      </w:r>
      <w:proofErr w:type="spellEnd"/>
      <w:r w:rsidRPr="009B163C">
        <w:rPr>
          <w:lang w:val="en-US"/>
        </w:rPr>
        <w:t xml:space="preserve">) method that returns the authorization header in the form of a map, and updating the connector installation media to include the new Java class. All the target system configuration and authentication details that may be required for obtaining the authorization header are passed to the Map&lt;String, String&gt; </w:t>
      </w:r>
      <w:proofErr w:type="spellStart"/>
      <w:proofErr w:type="gramStart"/>
      <w:r w:rsidRPr="009B163C">
        <w:rPr>
          <w:lang w:val="en-US"/>
        </w:rPr>
        <w:t>getAuthHeaders</w:t>
      </w:r>
      <w:proofErr w:type="spellEnd"/>
      <w:r w:rsidRPr="009B163C">
        <w:rPr>
          <w:lang w:val="en-US"/>
        </w:rPr>
        <w:t>(</w:t>
      </w:r>
      <w:proofErr w:type="gramEnd"/>
      <w:r w:rsidRPr="009B163C">
        <w:rPr>
          <w:lang w:val="en-US"/>
        </w:rPr>
        <w:t xml:space="preserve">Map&lt;String, Object&gt; </w:t>
      </w:r>
      <w:proofErr w:type="spellStart"/>
      <w:r w:rsidRPr="009B163C">
        <w:rPr>
          <w:lang w:val="en-US"/>
        </w:rPr>
        <w:t>authParams</w:t>
      </w:r>
      <w:proofErr w:type="spellEnd"/>
      <w:r w:rsidRPr="009B163C">
        <w:rPr>
          <w:lang w:val="en-US"/>
        </w:rPr>
        <w:t>) method through specific IT resource parameters. All the configuration properties exposed by this connector are accessible within this method as a part of "</w:t>
      </w:r>
      <w:proofErr w:type="spellStart"/>
      <w:r w:rsidRPr="009B163C">
        <w:rPr>
          <w:lang w:val="en-US"/>
        </w:rPr>
        <w:t>authParams</w:t>
      </w:r>
      <w:proofErr w:type="spellEnd"/>
      <w:r w:rsidRPr="009B163C">
        <w:rPr>
          <w:lang w:val="en-US"/>
        </w:rPr>
        <w:t>".</w:t>
      </w:r>
    </w:p>
    <w:p w:rsidR="00146D72" w:rsidRPr="009B163C" w:rsidRDefault="00146D72" w:rsidP="00146D72">
      <w:pPr>
        <w:pStyle w:val="Heading4"/>
        <w:rPr>
          <w:lang w:val="en-US"/>
        </w:rPr>
      </w:pPr>
      <w:bookmarkStart w:id="54" w:name="_Ref23082043"/>
      <w:bookmarkStart w:id="55" w:name="_Toc54931274"/>
      <w:r w:rsidRPr="009B163C">
        <w:rPr>
          <w:lang w:val="en-US"/>
        </w:rPr>
        <w:t>Implementing Custom Parsing</w:t>
      </w:r>
      <w:bookmarkEnd w:id="54"/>
      <w:bookmarkEnd w:id="55"/>
    </w:p>
    <w:p w:rsidR="00146D72" w:rsidRPr="009B163C" w:rsidRDefault="00146D72" w:rsidP="00146D72">
      <w:pPr>
        <w:pStyle w:val="BodyText"/>
        <w:rPr>
          <w:lang w:val="en-US"/>
        </w:rPr>
      </w:pPr>
      <w:r w:rsidRPr="009B163C">
        <w:rPr>
          <w:lang w:val="en-US"/>
        </w:rPr>
        <w:t>By default, the connector supports only JSON parsing during reconciliation runs. If the reconciliation data from your target system is not in JSON format, then you must write a custom parser implementation for your data format.</w:t>
      </w:r>
    </w:p>
    <w:p w:rsidR="00146D72" w:rsidRPr="009B163C" w:rsidRDefault="00146D72" w:rsidP="00146D72">
      <w:pPr>
        <w:pStyle w:val="HeadingBar"/>
        <w:rPr>
          <w:lang w:val="en-US"/>
        </w:rPr>
      </w:pPr>
    </w:p>
    <w:p w:rsidR="00146D72" w:rsidRPr="009B163C" w:rsidRDefault="00146D72" w:rsidP="00146D72">
      <w:pPr>
        <w:pStyle w:val="Heading3"/>
        <w:rPr>
          <w:lang w:val="en-US"/>
        </w:rPr>
      </w:pPr>
      <w:bookmarkStart w:id="56" w:name="_Ref23085898"/>
      <w:bookmarkStart w:id="57" w:name="_Toc54931275"/>
      <w:r w:rsidRPr="009B163C">
        <w:rPr>
          <w:lang w:val="en-US"/>
        </w:rPr>
        <w:t>Installing the Generic SCIM Connector</w:t>
      </w:r>
      <w:bookmarkEnd w:id="56"/>
      <w:bookmarkEnd w:id="57"/>
    </w:p>
    <w:p w:rsidR="00146D72" w:rsidRPr="009B163C" w:rsidRDefault="00146D72" w:rsidP="00146D72">
      <w:pPr>
        <w:pStyle w:val="BodyText"/>
        <w:rPr>
          <w:lang w:val="en-US"/>
        </w:rPr>
      </w:pPr>
      <w:r w:rsidRPr="009B163C">
        <w:rPr>
          <w:lang w:val="en-US"/>
        </w:rPr>
        <w:t>You must install the connector in Oracle Identity Manager. If necessary, you can also deploy the connector in a Connector Server.</w:t>
      </w:r>
    </w:p>
    <w:p w:rsidR="00146D72" w:rsidRPr="009B163C" w:rsidRDefault="00146D72" w:rsidP="00146D72">
      <w:pPr>
        <w:pStyle w:val="BodyText"/>
        <w:rPr>
          <w:lang w:val="en-US"/>
        </w:rPr>
      </w:pPr>
      <w:r w:rsidRPr="009B163C">
        <w:rPr>
          <w:lang w:val="en-US"/>
        </w:rPr>
        <w:t>The following topics provide details on installing the connector:</w:t>
      </w:r>
    </w:p>
    <w:p w:rsidR="00146D72" w:rsidRPr="009B163C" w:rsidRDefault="00146D72" w:rsidP="00146D72">
      <w:pPr>
        <w:pStyle w:val="Bullet"/>
      </w:pPr>
      <w:r w:rsidRPr="009B163C">
        <w:fldChar w:fldCharType="begin"/>
      </w:r>
      <w:r w:rsidRPr="009B163C">
        <w:instrText xml:space="preserve"> REF _Ref23082251 \h </w:instrText>
      </w:r>
      <w:r w:rsidRPr="009B163C">
        <w:fldChar w:fldCharType="separate"/>
      </w:r>
      <w:r w:rsidRPr="009B163C">
        <w:t>Understanding Installation of the Generic SCIM Connector</w:t>
      </w:r>
      <w:r w:rsidRPr="009B163C">
        <w:fldChar w:fldCharType="end"/>
      </w:r>
    </w:p>
    <w:p w:rsidR="00146D72" w:rsidRPr="009B163C" w:rsidRDefault="00146D72" w:rsidP="00146D72">
      <w:pPr>
        <w:pStyle w:val="Bullet"/>
      </w:pPr>
      <w:r w:rsidRPr="009B163C">
        <w:fldChar w:fldCharType="begin"/>
      </w:r>
      <w:r w:rsidRPr="009B163C">
        <w:instrText xml:space="preserve"> REF _Ref23082261 \h </w:instrText>
      </w:r>
      <w:r w:rsidRPr="009B163C">
        <w:fldChar w:fldCharType="separate"/>
      </w:r>
      <w:r w:rsidRPr="009B163C">
        <w:t>Running the Connector Installer</w:t>
      </w:r>
      <w:r w:rsidRPr="009B163C">
        <w:fldChar w:fldCharType="end"/>
      </w:r>
    </w:p>
    <w:p w:rsidR="00146D72" w:rsidRPr="009B163C" w:rsidRDefault="00146D72" w:rsidP="00146D72">
      <w:pPr>
        <w:pStyle w:val="Bullet"/>
      </w:pPr>
      <w:r w:rsidRPr="009B163C">
        <w:fldChar w:fldCharType="begin"/>
      </w:r>
      <w:r w:rsidRPr="009B163C">
        <w:instrText xml:space="preserve"> REF _Ref23082271 \h </w:instrText>
      </w:r>
      <w:r w:rsidRPr="009B163C">
        <w:fldChar w:fldCharType="separate"/>
      </w:r>
      <w:r w:rsidRPr="009B163C">
        <w:t>Configuring the IT Resource for the Target System</w:t>
      </w:r>
      <w:r w:rsidRPr="009B163C">
        <w:fldChar w:fldCharType="end"/>
      </w:r>
    </w:p>
    <w:p w:rsidR="00146D72" w:rsidRPr="009B163C" w:rsidRDefault="00146D72" w:rsidP="00146D72">
      <w:pPr>
        <w:pStyle w:val="Heading4"/>
        <w:rPr>
          <w:lang w:val="en-US"/>
        </w:rPr>
      </w:pPr>
      <w:bookmarkStart w:id="58" w:name="_Ref23082251"/>
      <w:bookmarkStart w:id="59" w:name="_Toc54931276"/>
      <w:r w:rsidRPr="009B163C">
        <w:rPr>
          <w:lang w:val="en-US"/>
        </w:rPr>
        <w:lastRenderedPageBreak/>
        <w:t>Understanding Installation of the Generic SCIM Connector</w:t>
      </w:r>
      <w:bookmarkEnd w:id="58"/>
      <w:bookmarkEnd w:id="59"/>
    </w:p>
    <w:p w:rsidR="00146D72" w:rsidRPr="009B163C" w:rsidRDefault="00146D72" w:rsidP="00146D72">
      <w:pPr>
        <w:pStyle w:val="BodyText"/>
        <w:rPr>
          <w:lang w:val="en-US"/>
        </w:rPr>
      </w:pPr>
      <w:r w:rsidRPr="009B163C">
        <w:rPr>
          <w:lang w:val="en-US"/>
        </w:rPr>
        <w:t>The procedure to understand installation of the Generic SCIM Connector is divided across two stages namely summary of steps to install the connector and about installing the Generic SCIM connector locally and remotely.</w:t>
      </w:r>
    </w:p>
    <w:p w:rsidR="00146D72" w:rsidRPr="009B163C" w:rsidRDefault="00146D72" w:rsidP="00146D72">
      <w:pPr>
        <w:pStyle w:val="Bullet"/>
      </w:pPr>
      <w:r w:rsidRPr="009B163C">
        <w:fldChar w:fldCharType="begin"/>
      </w:r>
      <w:r w:rsidRPr="009B163C">
        <w:instrText xml:space="preserve"> REF _Ref23082368 \h </w:instrText>
      </w:r>
      <w:r w:rsidRPr="009B163C">
        <w:fldChar w:fldCharType="separate"/>
      </w:r>
      <w:r w:rsidRPr="009B163C">
        <w:t>Summary of Steps to Install the Connector</w:t>
      </w:r>
      <w:r w:rsidRPr="009B163C">
        <w:fldChar w:fldCharType="end"/>
      </w:r>
    </w:p>
    <w:p w:rsidR="00146D72" w:rsidRPr="009B163C" w:rsidRDefault="00146D72" w:rsidP="00146D72">
      <w:pPr>
        <w:pStyle w:val="Bullet"/>
      </w:pPr>
      <w:r w:rsidRPr="009B163C">
        <w:fldChar w:fldCharType="begin"/>
      </w:r>
      <w:r w:rsidRPr="009B163C">
        <w:instrText xml:space="preserve"> REF _Ref23082377 \h </w:instrText>
      </w:r>
      <w:r w:rsidRPr="009B163C">
        <w:fldChar w:fldCharType="separate"/>
      </w:r>
      <w:r w:rsidRPr="009B163C">
        <w:t>About Installing the Generic SCIM Connector Locally and Remotely</w:t>
      </w:r>
      <w:r w:rsidRPr="009B163C">
        <w:fldChar w:fldCharType="end"/>
      </w:r>
    </w:p>
    <w:p w:rsidR="00146D72" w:rsidRPr="009B163C" w:rsidRDefault="00146D72" w:rsidP="00146D72">
      <w:pPr>
        <w:pStyle w:val="Heading5"/>
        <w:rPr>
          <w:lang w:val="en-US"/>
        </w:rPr>
      </w:pPr>
      <w:bookmarkStart w:id="60" w:name="_Ref23082368"/>
      <w:r w:rsidRPr="009B163C">
        <w:rPr>
          <w:lang w:val="en-US"/>
        </w:rPr>
        <w:t>Summary of Steps to Install the Connector</w:t>
      </w:r>
      <w:bookmarkEnd w:id="60"/>
    </w:p>
    <w:p w:rsidR="00146D72" w:rsidRPr="009B163C" w:rsidRDefault="00146D72" w:rsidP="00146D72">
      <w:pPr>
        <w:pStyle w:val="BodyText"/>
        <w:rPr>
          <w:lang w:val="en-US"/>
        </w:rPr>
      </w:pPr>
      <w:r w:rsidRPr="009B163C">
        <w:rPr>
          <w:lang w:val="en-US"/>
        </w:rPr>
        <w:t xml:space="preserve">Installing this connector requires you to install the connector bundle that is included in the installation media and then install the connector package (specific to your target system) that you had generated while performing the procedure described in </w:t>
      </w:r>
      <w:proofErr w:type="gramStart"/>
      <w:r w:rsidRPr="009B163C">
        <w:rPr>
          <w:lang w:val="en-US"/>
        </w:rPr>
        <w:t>Generating</w:t>
      </w:r>
      <w:proofErr w:type="gramEnd"/>
      <w:r w:rsidRPr="009B163C">
        <w:rPr>
          <w:lang w:val="en-US"/>
        </w:rPr>
        <w:t xml:space="preserve"> the Generic SCIM Connector section.</w:t>
      </w:r>
    </w:p>
    <w:p w:rsidR="00146D72" w:rsidRPr="009B163C" w:rsidRDefault="00146D72" w:rsidP="00146D72">
      <w:pPr>
        <w:pStyle w:val="BodyText"/>
        <w:rPr>
          <w:lang w:val="en-US"/>
        </w:rPr>
      </w:pPr>
      <w:r w:rsidRPr="009B163C">
        <w:rPr>
          <w:lang w:val="en-US"/>
        </w:rPr>
        <w:t>The following is a summary of steps to install the Generic SCIM connector:</w:t>
      </w:r>
    </w:p>
    <w:p w:rsidR="00146D72" w:rsidRPr="009B163C" w:rsidRDefault="00146D72" w:rsidP="00146D72">
      <w:pPr>
        <w:pStyle w:val="NumberList"/>
      </w:pPr>
      <w:r w:rsidRPr="009B163C">
        <w:t>Run the connector installer to install the connector bundle included in the installation media. This procedure is described later in this chapter.</w:t>
      </w:r>
    </w:p>
    <w:p w:rsidR="00146D72" w:rsidRPr="009B163C" w:rsidRDefault="00146D72" w:rsidP="00146D72">
      <w:pPr>
        <w:pStyle w:val="NumberList"/>
      </w:pPr>
      <w:r w:rsidRPr="009B163C">
        <w:t>Run the connector installer to install the connector package (specific to your target system) that you had generated while performing the procedure described in Generating the Generic SCIM Connector. The procedure to install the connector package is described later in this guide.</w:t>
      </w:r>
    </w:p>
    <w:p w:rsidR="00146D72" w:rsidRPr="009B163C" w:rsidRDefault="00146D72" w:rsidP="00146D72">
      <w:pPr>
        <w:pStyle w:val="NumberList"/>
      </w:pPr>
      <w:r w:rsidRPr="009B163C">
        <w:t>Configure the IT resource. See Configuring the IT Resource for the Target System.</w:t>
      </w:r>
    </w:p>
    <w:p w:rsidR="00146D72" w:rsidRPr="009B163C" w:rsidRDefault="00146D72" w:rsidP="00146D72">
      <w:pPr>
        <w:pStyle w:val="BodyText"/>
        <w:rPr>
          <w:lang w:val="en-US"/>
        </w:rPr>
      </w:pPr>
    </w:p>
    <w:p w:rsidR="00146D72" w:rsidRPr="009B163C" w:rsidRDefault="00146D72" w:rsidP="00146D72">
      <w:pPr>
        <w:pStyle w:val="Heading5"/>
        <w:rPr>
          <w:lang w:val="en-US"/>
        </w:rPr>
      </w:pPr>
      <w:bookmarkStart w:id="61" w:name="_Ref23082377"/>
      <w:r w:rsidRPr="009B163C">
        <w:rPr>
          <w:lang w:val="en-US"/>
        </w:rPr>
        <w:t>About Installing the Generic SCIM Connector Locally and Remotely</w:t>
      </w:r>
      <w:bookmarkEnd w:id="61"/>
    </w:p>
    <w:p w:rsidR="003626AD" w:rsidRPr="009B163C" w:rsidRDefault="003626AD" w:rsidP="003626AD">
      <w:pPr>
        <w:pStyle w:val="BodyText"/>
        <w:rPr>
          <w:lang w:val="en-US"/>
        </w:rPr>
      </w:pPr>
      <w:r w:rsidRPr="009B163C">
        <w:rPr>
          <w:lang w:val="en-US"/>
        </w:rPr>
        <w:t>You can run the connector code either locally in Oracle Identity Manager or remotely in a Connector Server.</w:t>
      </w:r>
    </w:p>
    <w:p w:rsidR="003626AD" w:rsidRPr="009B163C" w:rsidRDefault="003626AD" w:rsidP="003626AD">
      <w:pPr>
        <w:pStyle w:val="BodyText"/>
        <w:rPr>
          <w:lang w:val="en-US"/>
        </w:rPr>
      </w:pPr>
      <w:r w:rsidRPr="009B163C">
        <w:rPr>
          <w:lang w:val="en-US"/>
        </w:rPr>
        <w:t>Depending on where you want to run the connector code (bundle), the connector provides the following installation options:</w:t>
      </w:r>
    </w:p>
    <w:p w:rsidR="003626AD" w:rsidRPr="009B163C" w:rsidRDefault="003626AD" w:rsidP="003626AD">
      <w:pPr>
        <w:pStyle w:val="Bullet"/>
      </w:pPr>
      <w:r w:rsidRPr="009B163C">
        <w:t>Run the connector code locally in Oracle Identity Manager.</w:t>
      </w:r>
      <w:r w:rsidRPr="009B163C">
        <w:br/>
        <w:t>In this scenario, you deploy the connector in Oracle Identity Manager. Deploying the connector in Oracle Identity Manager involves performing the procedures described in Running the Connector Installer and Configuring the IT Resource for the Target System.</w:t>
      </w:r>
    </w:p>
    <w:p w:rsidR="00146D72" w:rsidRPr="009B163C" w:rsidRDefault="003626AD" w:rsidP="003626AD">
      <w:pPr>
        <w:pStyle w:val="Bullet"/>
      </w:pPr>
      <w:r w:rsidRPr="009B163C">
        <w:t>Run the connector code remotely in a Connector Server.</w:t>
      </w:r>
      <w:r w:rsidRPr="009B163C">
        <w:br/>
        <w:t>In this scenario, you deploy the connector in Oracle Identity Manager, and then, deploy the connector bundle in a Connector Server. See Using an Identity Connector Server in Oracle Fusion Middleware Developing and Customizing Applications for Oracle Identity Manager for information about installing, configuring, and running the Connector Server, and then installing the connector in a Connector Server.</w:t>
      </w:r>
    </w:p>
    <w:p w:rsidR="00146D72" w:rsidRPr="009B163C" w:rsidRDefault="00146D72" w:rsidP="00146D72">
      <w:pPr>
        <w:pStyle w:val="Heading4"/>
        <w:rPr>
          <w:lang w:val="en-US"/>
        </w:rPr>
      </w:pPr>
      <w:bookmarkStart w:id="62" w:name="_Ref23082261"/>
      <w:bookmarkStart w:id="63" w:name="_Toc54931277"/>
      <w:r w:rsidRPr="009B163C">
        <w:rPr>
          <w:lang w:val="en-US"/>
        </w:rPr>
        <w:t>Running the Connector Installer</w:t>
      </w:r>
      <w:bookmarkEnd w:id="62"/>
      <w:bookmarkEnd w:id="63"/>
    </w:p>
    <w:p w:rsidR="003626AD" w:rsidRPr="009B163C" w:rsidRDefault="003626AD" w:rsidP="003626AD">
      <w:pPr>
        <w:pStyle w:val="BodyText"/>
        <w:rPr>
          <w:lang w:val="en-US"/>
        </w:rPr>
      </w:pPr>
      <w:r w:rsidRPr="009B163C">
        <w:rPr>
          <w:lang w:val="en-US"/>
        </w:rPr>
        <w:t>When you run the Connector Installer, it automatically copies the connector files to directories in Oracle Identity Manager, imports connector XML files, and compiles adapters used for provisioning.</w:t>
      </w:r>
    </w:p>
    <w:p w:rsidR="003626AD" w:rsidRPr="009B163C" w:rsidRDefault="003626AD" w:rsidP="003626AD">
      <w:pPr>
        <w:pStyle w:val="BodyText"/>
        <w:rPr>
          <w:lang w:val="en-US"/>
        </w:rPr>
      </w:pPr>
      <w:r w:rsidRPr="009B163C">
        <w:rPr>
          <w:lang w:val="en-US"/>
        </w:rPr>
        <w:t xml:space="preserve">As discussed in one of the earlier sections, you must first install the connector bundle that is included in the installation media and then install the connector bundle </w:t>
      </w:r>
      <w:proofErr w:type="gramStart"/>
      <w:r w:rsidRPr="009B163C">
        <w:rPr>
          <w:lang w:val="en-US"/>
        </w:rPr>
        <w:t>that is a part of the connector package that you generated</w:t>
      </w:r>
      <w:proofErr w:type="gramEnd"/>
      <w:r w:rsidRPr="009B163C">
        <w:rPr>
          <w:lang w:val="en-US"/>
        </w:rPr>
        <w:t>. The procedure to install both connector bundles is the same except for the following differences:</w:t>
      </w:r>
    </w:p>
    <w:p w:rsidR="003626AD" w:rsidRPr="009B163C" w:rsidRDefault="003626AD" w:rsidP="003626AD">
      <w:pPr>
        <w:pStyle w:val="Bullet"/>
      </w:pPr>
      <w:r w:rsidRPr="009B163C">
        <w:t xml:space="preserve">Before running the connector installer to install the connector bundle from the installation media, you must copy the contents of the connector installation media to the </w:t>
      </w:r>
      <w:r w:rsidRPr="009B163C">
        <w:rPr>
          <w:rFonts w:ascii="Courier New" w:hAnsi="Courier New" w:cs="Courier New"/>
        </w:rPr>
        <w:t>OIM_HOME/server/</w:t>
      </w:r>
      <w:proofErr w:type="spellStart"/>
      <w:r w:rsidRPr="009B163C">
        <w:rPr>
          <w:rFonts w:ascii="Courier New" w:hAnsi="Courier New" w:cs="Courier New"/>
        </w:rPr>
        <w:t>ConnectorDefaultDirectory</w:t>
      </w:r>
      <w:proofErr w:type="spellEnd"/>
      <w:r w:rsidRPr="009B163C">
        <w:t xml:space="preserve"> directory.</w:t>
      </w:r>
    </w:p>
    <w:p w:rsidR="003626AD" w:rsidRPr="009B163C" w:rsidRDefault="003626AD" w:rsidP="003626AD">
      <w:pPr>
        <w:pStyle w:val="Bullet"/>
      </w:pPr>
      <w:r w:rsidRPr="009B163C">
        <w:lastRenderedPageBreak/>
        <w:t>Before running the connector installer to install the generated connector, you must copy the unzipped connector package (generated in Generating the Generic SCIM Connector) to the OIM_HOME/server/</w:t>
      </w:r>
      <w:proofErr w:type="spellStart"/>
      <w:r w:rsidRPr="009B163C">
        <w:t>ConnectorDefaultDirectory</w:t>
      </w:r>
      <w:proofErr w:type="spellEnd"/>
      <w:r w:rsidRPr="009B163C">
        <w:t xml:space="preserve"> directory.</w:t>
      </w:r>
    </w:p>
    <w:p w:rsidR="00146D72" w:rsidRPr="009B163C" w:rsidRDefault="003626AD" w:rsidP="003626AD">
      <w:pPr>
        <w:pStyle w:val="BodyText"/>
        <w:rPr>
          <w:lang w:val="en-US"/>
        </w:rPr>
      </w:pPr>
      <w:r w:rsidRPr="009B163C">
        <w:rPr>
          <w:lang w:val="en-US"/>
        </w:rPr>
        <w:t>You must install the connector in Oracle Identity Manager by using the Connector Installer. To do so:</w:t>
      </w:r>
    </w:p>
    <w:p w:rsidR="00146D72" w:rsidRPr="009B163C" w:rsidRDefault="00146D72" w:rsidP="00146D72">
      <w:pPr>
        <w:pStyle w:val="Heading4"/>
        <w:rPr>
          <w:lang w:val="en-US"/>
        </w:rPr>
      </w:pPr>
      <w:bookmarkStart w:id="64" w:name="_Ref23082271"/>
      <w:bookmarkStart w:id="65" w:name="_Toc54931278"/>
      <w:r w:rsidRPr="009B163C">
        <w:rPr>
          <w:lang w:val="en-US"/>
        </w:rPr>
        <w:t>Configuring the IT Resource for the Target System</w:t>
      </w:r>
      <w:bookmarkEnd w:id="64"/>
      <w:bookmarkEnd w:id="65"/>
    </w:p>
    <w:p w:rsidR="003626AD" w:rsidRPr="009B163C" w:rsidRDefault="003626AD" w:rsidP="003626AD">
      <w:pPr>
        <w:pStyle w:val="BodyText"/>
        <w:rPr>
          <w:lang w:val="en-US"/>
        </w:rPr>
      </w:pPr>
      <w:r w:rsidRPr="009B163C">
        <w:rPr>
          <w:lang w:val="en-US"/>
        </w:rPr>
        <w:t>The IT resource for your target system is created after you install the connector. An IT resource is composed of parameters that store connection and other generic information about a target system. Oracle Identity Manager uses this information to connect to a specific installation or instance of your target system and perform reconciliation and provisioning operations.</w:t>
      </w:r>
    </w:p>
    <w:p w:rsidR="003626AD" w:rsidRPr="009B163C" w:rsidRDefault="003626AD" w:rsidP="003626AD">
      <w:pPr>
        <w:pStyle w:val="BodyText"/>
        <w:rPr>
          <w:lang w:val="en-US"/>
        </w:rPr>
      </w:pPr>
      <w:r w:rsidRPr="009B163C">
        <w:rPr>
          <w:lang w:val="en-US"/>
        </w:rPr>
        <w:t>The list of IT resource parameters for the Generic SCIM connector can be grouped into the following categories:</w:t>
      </w:r>
    </w:p>
    <w:p w:rsidR="003626AD" w:rsidRPr="009B163C" w:rsidRDefault="003626AD" w:rsidP="003626AD">
      <w:pPr>
        <w:pStyle w:val="BodyText"/>
        <w:rPr>
          <w:lang w:val="en-US"/>
        </w:rPr>
      </w:pPr>
    </w:p>
    <w:p w:rsidR="003626AD" w:rsidRPr="009B163C" w:rsidRDefault="003626AD" w:rsidP="003626AD">
      <w:pPr>
        <w:pStyle w:val="BodyText"/>
        <w:rPr>
          <w:lang w:val="en-US"/>
        </w:rPr>
      </w:pPr>
      <w:r w:rsidRPr="009B163C">
        <w:rPr>
          <w:lang w:val="en-US"/>
        </w:rPr>
        <w:t>Connection-related parameters</w:t>
      </w:r>
    </w:p>
    <w:p w:rsidR="003626AD" w:rsidRPr="009B163C" w:rsidRDefault="003626AD" w:rsidP="003626AD">
      <w:pPr>
        <w:pStyle w:val="BodyText"/>
        <w:rPr>
          <w:lang w:val="en-US"/>
        </w:rPr>
      </w:pPr>
      <w:r w:rsidRPr="009B163C">
        <w:rPr>
          <w:lang w:val="en-US"/>
        </w:rPr>
        <w:t>Authentication parameters</w:t>
      </w:r>
    </w:p>
    <w:p w:rsidR="003626AD" w:rsidRPr="009B163C" w:rsidRDefault="003626AD" w:rsidP="003626AD">
      <w:pPr>
        <w:pStyle w:val="BodyText"/>
        <w:rPr>
          <w:lang w:val="en-US"/>
        </w:rPr>
      </w:pPr>
      <w:r w:rsidRPr="009B163C">
        <w:rPr>
          <w:lang w:val="en-US"/>
        </w:rPr>
        <w:t>Parser parameters</w:t>
      </w:r>
    </w:p>
    <w:p w:rsidR="00146D72" w:rsidRPr="009B163C" w:rsidRDefault="003626AD" w:rsidP="003626AD">
      <w:pPr>
        <w:pStyle w:val="BodyText"/>
        <w:rPr>
          <w:lang w:val="en-US"/>
        </w:rPr>
      </w:pPr>
      <w:r w:rsidRPr="009B163C">
        <w:rPr>
          <w:lang w:val="en-US"/>
        </w:rPr>
        <w:t>Additional configuration parameters</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3626AD" w:rsidRPr="009B163C" w:rsidTr="00D94090">
        <w:trPr>
          <w:trHeight w:hRule="exact" w:val="397"/>
          <w:tblHeader/>
        </w:trPr>
        <w:tc>
          <w:tcPr>
            <w:tcW w:w="456" w:type="dxa"/>
            <w:vMerge w:val="restart"/>
            <w:shd w:val="clear" w:color="auto" w:fill="EFF6FE"/>
          </w:tcPr>
          <w:p w:rsidR="003626AD" w:rsidRPr="009B163C" w:rsidRDefault="003626AD" w:rsidP="00D94090">
            <w:pPr>
              <w:pStyle w:val="BodyText"/>
              <w:ind w:left="0"/>
              <w:rPr>
                <w:lang w:val="en-US"/>
              </w:rPr>
            </w:pPr>
            <w:r w:rsidRPr="009B163C">
              <w:rPr>
                <w:noProof/>
                <w:lang w:eastAsia="de-DE"/>
              </w:rPr>
              <w:drawing>
                <wp:inline distT="0" distB="0" distL="0" distR="0" wp14:anchorId="16D60781" wp14:editId="2BEAA3FA">
                  <wp:extent cx="152400" cy="152400"/>
                  <wp:effectExtent l="0" t="0" r="0" b="0"/>
                  <wp:docPr id="3" name="Picture 3"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D:\tt\icon-note-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rsidR="003626AD" w:rsidRPr="009B163C" w:rsidRDefault="003626AD" w:rsidP="00D94090">
            <w:pPr>
              <w:pStyle w:val="BodyText"/>
              <w:ind w:left="0"/>
              <w:rPr>
                <w:color w:val="1D5AAB"/>
                <w:sz w:val="24"/>
                <w:szCs w:val="24"/>
                <w:lang w:val="en-US"/>
              </w:rPr>
            </w:pPr>
            <w:r w:rsidRPr="009B163C">
              <w:rPr>
                <w:color w:val="1D5AAB"/>
                <w:sz w:val="24"/>
                <w:szCs w:val="24"/>
                <w:lang w:val="en-US"/>
              </w:rPr>
              <w:t>Note:</w:t>
            </w:r>
          </w:p>
        </w:tc>
      </w:tr>
      <w:tr w:rsidR="003626AD" w:rsidRPr="009B163C" w:rsidTr="00D94090">
        <w:tc>
          <w:tcPr>
            <w:tcW w:w="456" w:type="dxa"/>
            <w:vMerge/>
            <w:shd w:val="clear" w:color="auto" w:fill="EFF6FE"/>
          </w:tcPr>
          <w:p w:rsidR="003626AD" w:rsidRPr="009B163C" w:rsidRDefault="003626AD" w:rsidP="00D94090">
            <w:pPr>
              <w:pStyle w:val="BodyText"/>
              <w:ind w:left="0"/>
              <w:rPr>
                <w:lang w:val="en-US"/>
              </w:rPr>
            </w:pPr>
          </w:p>
        </w:tc>
        <w:tc>
          <w:tcPr>
            <w:tcW w:w="7110" w:type="dxa"/>
            <w:shd w:val="clear" w:color="auto" w:fill="EFF6FE"/>
          </w:tcPr>
          <w:p w:rsidR="003626AD" w:rsidRPr="009B163C" w:rsidRDefault="003626AD" w:rsidP="00DD2982">
            <w:pPr>
              <w:pStyle w:val="BodyText"/>
              <w:ind w:left="0"/>
              <w:rPr>
                <w:lang w:val="en-US"/>
              </w:rPr>
            </w:pPr>
            <w:r w:rsidRPr="009B163C">
              <w:rPr>
                <w:lang w:val="en-US"/>
              </w:rPr>
              <w:t xml:space="preserve">The list of parameters that are displayed on the IT resource page depends on the properties that you added to the </w:t>
            </w:r>
            <w:proofErr w:type="spellStart"/>
            <w:r w:rsidRPr="009B163C">
              <w:rPr>
                <w:lang w:val="en-US"/>
              </w:rPr>
              <w:t>Config</w:t>
            </w:r>
            <w:proofErr w:type="spellEnd"/>
            <w:r w:rsidRPr="009B163C">
              <w:rPr>
                <w:lang w:val="en-US"/>
              </w:rPr>
              <w:t xml:space="preserve"> entry of the </w:t>
            </w:r>
            <w:proofErr w:type="spellStart"/>
            <w:r w:rsidRPr="009B163C">
              <w:rPr>
                <w:lang w:val="en-US"/>
              </w:rPr>
              <w:t>SCIMConfiguration.groovy</w:t>
            </w:r>
            <w:proofErr w:type="spellEnd"/>
            <w:r w:rsidRPr="009B163C">
              <w:rPr>
                <w:lang w:val="en-US"/>
              </w:rPr>
              <w:t xml:space="preserve"> file. At any point in time, you can update the list of IT resource parameters by modifying the IT Resource Type definition using Oracle Identity Manager Design Console. There is no need to re-create and install the connector when you update the IT Resource Type definition.</w:t>
            </w:r>
          </w:p>
        </w:tc>
      </w:tr>
    </w:tbl>
    <w:p w:rsidR="003626AD" w:rsidRPr="009B163C" w:rsidRDefault="003626AD" w:rsidP="003626AD">
      <w:pPr>
        <w:pStyle w:val="BodyText"/>
        <w:rPr>
          <w:lang w:val="en-US"/>
        </w:rPr>
      </w:pPr>
      <w:r w:rsidRPr="009B163C">
        <w:rPr>
          <w:lang w:val="en-US"/>
        </w:rPr>
        <w:t>The following topics related to IT resource configuration are discussed in this section:</w:t>
      </w:r>
    </w:p>
    <w:p w:rsidR="003626AD" w:rsidRPr="009B163C" w:rsidRDefault="003626AD" w:rsidP="003626AD">
      <w:pPr>
        <w:pStyle w:val="Bullet"/>
      </w:pPr>
      <w:r w:rsidRPr="009B163C">
        <w:fldChar w:fldCharType="begin"/>
      </w:r>
      <w:r w:rsidRPr="009B163C">
        <w:instrText xml:space="preserve"> REF _Ref23083043 \h </w:instrText>
      </w:r>
      <w:r w:rsidRPr="009B163C">
        <w:fldChar w:fldCharType="separate"/>
      </w:r>
      <w:r w:rsidRPr="009B163C">
        <w:t>About IT Resource Parameter Categories</w:t>
      </w:r>
      <w:r w:rsidRPr="009B163C">
        <w:fldChar w:fldCharType="end"/>
      </w:r>
    </w:p>
    <w:p w:rsidR="003626AD" w:rsidRPr="009B163C" w:rsidRDefault="003626AD" w:rsidP="003626AD">
      <w:pPr>
        <w:pStyle w:val="Bullet"/>
      </w:pPr>
      <w:r w:rsidRPr="009B163C">
        <w:fldChar w:fldCharType="begin"/>
      </w:r>
      <w:r w:rsidRPr="009B163C">
        <w:instrText xml:space="preserve"> REF _Ref23083054 \h </w:instrText>
      </w:r>
      <w:r w:rsidRPr="009B163C">
        <w:fldChar w:fldCharType="separate"/>
      </w:r>
      <w:r w:rsidRPr="009B163C">
        <w:t>IT Resource Parameters</w:t>
      </w:r>
      <w:r w:rsidRPr="009B163C">
        <w:fldChar w:fldCharType="end"/>
      </w:r>
    </w:p>
    <w:p w:rsidR="003626AD" w:rsidRPr="009B163C" w:rsidRDefault="003626AD" w:rsidP="003626AD">
      <w:pPr>
        <w:pStyle w:val="Bullet"/>
      </w:pPr>
      <w:r w:rsidRPr="009B163C">
        <w:fldChar w:fldCharType="begin"/>
      </w:r>
      <w:r w:rsidRPr="009B163C">
        <w:instrText xml:space="preserve"> REF _Ref23083062 \h </w:instrText>
      </w:r>
      <w:r w:rsidRPr="009B163C">
        <w:fldChar w:fldCharType="separate"/>
      </w:r>
      <w:r w:rsidRPr="009B163C">
        <w:t>Specifying Values for the IT Resource Parameters</w:t>
      </w:r>
      <w:r w:rsidRPr="009B163C">
        <w:fldChar w:fldCharType="end"/>
      </w:r>
    </w:p>
    <w:p w:rsidR="003626AD" w:rsidRPr="009B163C" w:rsidRDefault="003626AD" w:rsidP="003626AD">
      <w:pPr>
        <w:pStyle w:val="Heading5"/>
        <w:rPr>
          <w:lang w:val="en-US"/>
        </w:rPr>
      </w:pPr>
      <w:bookmarkStart w:id="66" w:name="_Ref23083043"/>
      <w:r w:rsidRPr="009B163C">
        <w:rPr>
          <w:lang w:val="en-US"/>
        </w:rPr>
        <w:t>About IT Resource Parameter Categories</w:t>
      </w:r>
      <w:bookmarkEnd w:id="66"/>
    </w:p>
    <w:p w:rsidR="003626AD" w:rsidRPr="009B163C" w:rsidRDefault="003626AD" w:rsidP="003626AD">
      <w:pPr>
        <w:pStyle w:val="BodyText"/>
        <w:rPr>
          <w:lang w:val="en-US"/>
        </w:rPr>
      </w:pPr>
      <w:r w:rsidRPr="009B163C">
        <w:rPr>
          <w:lang w:val="en-US"/>
        </w:rPr>
        <w:t>An IT resource is composed of parameters that store connection and other generic information about a target system. Oracle Identity Manager uses this information to connect to a specific installation or instance of your target system.</w:t>
      </w:r>
    </w:p>
    <w:p w:rsidR="003626AD" w:rsidRPr="009B163C" w:rsidRDefault="003626AD" w:rsidP="003626AD">
      <w:pPr>
        <w:pStyle w:val="BodyText"/>
        <w:rPr>
          <w:lang w:val="en-US"/>
        </w:rPr>
      </w:pPr>
      <w:r w:rsidRPr="009B163C">
        <w:rPr>
          <w:lang w:val="en-US"/>
        </w:rPr>
        <w:t>The list of IT resource parameters for this connector can be grouped into the following categories:</w:t>
      </w:r>
    </w:p>
    <w:p w:rsidR="003626AD" w:rsidRPr="009B163C" w:rsidRDefault="003626AD" w:rsidP="003626AD">
      <w:pPr>
        <w:pStyle w:val="Bullet"/>
        <w:ind w:left="3096" w:hanging="216"/>
      </w:pPr>
      <w:r w:rsidRPr="009B163C">
        <w:rPr>
          <w:b/>
        </w:rPr>
        <w:t>Connection-related parameters</w:t>
      </w:r>
      <w:r w:rsidRPr="009B163C">
        <w:br/>
        <w:t>Connection parameters are used by the connector to establish a connection between Oracle Identity Manager and your target system for exchange of identity information.</w:t>
      </w:r>
    </w:p>
    <w:p w:rsidR="003626AD" w:rsidRPr="009B163C" w:rsidRDefault="003626AD" w:rsidP="00D94090">
      <w:pPr>
        <w:pStyle w:val="Bullet"/>
        <w:ind w:left="3096" w:hanging="216"/>
      </w:pPr>
      <w:r w:rsidRPr="009B163C">
        <w:rPr>
          <w:b/>
        </w:rPr>
        <w:lastRenderedPageBreak/>
        <w:t>Authentication parameters</w:t>
      </w:r>
      <w:r w:rsidRPr="009B163C">
        <w:br/>
        <w:t xml:space="preserve">Authentication parameters are used by the target system to authenticate the application. The IT resource parameters for authentication vary depending on the value of the </w:t>
      </w:r>
      <w:proofErr w:type="spellStart"/>
      <w:r w:rsidRPr="009B163C">
        <w:t>grantType</w:t>
      </w:r>
      <w:proofErr w:type="spellEnd"/>
      <w:r w:rsidRPr="009B163C">
        <w:t xml:space="preserve"> parameter. The </w:t>
      </w:r>
      <w:proofErr w:type="spellStart"/>
      <w:r w:rsidRPr="009B163C">
        <w:t>grantType</w:t>
      </w:r>
      <w:proofErr w:type="spellEnd"/>
      <w:r w:rsidRPr="009B163C">
        <w:t xml:space="preserve"> parameter holds the type of authentication used by your target system. By default, the connector supports the following types of authentication:</w:t>
      </w:r>
      <w:r w:rsidRPr="009B163C">
        <w:br/>
      </w:r>
      <w:r w:rsidRPr="009B163C">
        <w:br/>
      </w:r>
      <w:r w:rsidRPr="009B163C">
        <w:tab/>
        <w:t>Basic authentication</w:t>
      </w:r>
      <w:r w:rsidRPr="009B163C">
        <w:br/>
      </w:r>
      <w:r w:rsidRPr="009B163C">
        <w:tab/>
        <w:t>OAuth2.0 JWT</w:t>
      </w:r>
      <w:r w:rsidRPr="009B163C">
        <w:br/>
      </w:r>
      <w:r w:rsidRPr="009B163C">
        <w:tab/>
        <w:t>OAuth2.0 Client Credentials</w:t>
      </w:r>
      <w:r w:rsidRPr="009B163C">
        <w:br/>
      </w:r>
      <w:r w:rsidRPr="009B163C">
        <w:tab/>
        <w:t>OAuth2.0 Resource Owner password</w:t>
      </w:r>
      <w:r w:rsidRPr="009B163C">
        <w:br/>
      </w:r>
      <w:r w:rsidRPr="009B163C">
        <w:br/>
        <w:t>Apart from the authentication types listed, if you target system uses any other authentication type, then you must write your own implementation which requires development effort. The following are the possible values for this parameter:</w:t>
      </w:r>
      <w:r w:rsidRPr="009B163C">
        <w:br/>
        <w:t>For HTTP Basic Authentication: basic</w:t>
      </w:r>
      <w:r w:rsidRPr="009B163C">
        <w:br/>
      </w:r>
      <w:r w:rsidRPr="009B163C">
        <w:br/>
      </w:r>
      <w:r w:rsidRPr="009B163C">
        <w:tab/>
        <w:t xml:space="preserve">For OAuth 2.0 JWT: </w:t>
      </w:r>
      <w:proofErr w:type="spellStart"/>
      <w:r w:rsidRPr="009B163C">
        <w:t>jwt</w:t>
      </w:r>
      <w:proofErr w:type="spellEnd"/>
      <w:r w:rsidRPr="009B163C">
        <w:br/>
      </w:r>
      <w:r w:rsidRPr="009B163C">
        <w:tab/>
        <w:t xml:space="preserve">For OAuth 2.0 Client Credentials: </w:t>
      </w:r>
      <w:proofErr w:type="spellStart"/>
      <w:r w:rsidRPr="009B163C">
        <w:t>client_credentials</w:t>
      </w:r>
      <w:proofErr w:type="spellEnd"/>
      <w:r w:rsidRPr="009B163C">
        <w:br/>
      </w:r>
      <w:r w:rsidRPr="009B163C">
        <w:tab/>
        <w:t>For OAuth 2.0 Resource Owner Password: password</w:t>
      </w:r>
      <w:r w:rsidRPr="009B163C">
        <w:br/>
      </w:r>
      <w:r w:rsidRPr="009B163C">
        <w:tab/>
        <w:t>For custom authentication implementation: custom</w:t>
      </w:r>
      <w:r w:rsidRPr="009B163C">
        <w:br/>
      </w:r>
    </w:p>
    <w:p w:rsidR="003626AD" w:rsidRPr="009B163C" w:rsidRDefault="003626AD" w:rsidP="003626AD">
      <w:pPr>
        <w:pStyle w:val="Bullet"/>
        <w:ind w:left="3096" w:hanging="216"/>
      </w:pPr>
      <w:r w:rsidRPr="009B163C">
        <w:rPr>
          <w:b/>
        </w:rPr>
        <w:t>Parser parameters</w:t>
      </w:r>
      <w:r w:rsidRPr="009B163C">
        <w:br/>
      </w:r>
      <w:proofErr w:type="gramStart"/>
      <w:r w:rsidRPr="009B163C">
        <w:t>By</w:t>
      </w:r>
      <w:proofErr w:type="gramEnd"/>
      <w:r w:rsidRPr="009B163C">
        <w:t xml:space="preserve"> default, the connector supports only JSON parsing during reconciliation runs. If the reconciliation data from your target system is not in JSON format, then you must write a custom parser implementation for your data format. If the data from your target system is in JSON format, then the connector uses JSON parsing and you must provide a value for the </w:t>
      </w:r>
      <w:proofErr w:type="spellStart"/>
      <w:r w:rsidRPr="009B163C">
        <w:t>jsonResourcesTag</w:t>
      </w:r>
      <w:proofErr w:type="spellEnd"/>
      <w:r w:rsidRPr="009B163C">
        <w:t xml:space="preserve"> parameter. The </w:t>
      </w:r>
      <w:proofErr w:type="spellStart"/>
      <w:r w:rsidRPr="009B163C">
        <w:t>jsonResourcesTag</w:t>
      </w:r>
      <w:proofErr w:type="spellEnd"/>
      <w:r w:rsidRPr="009B163C">
        <w:t xml:space="preserve"> parameter must contain the </w:t>
      </w:r>
      <w:proofErr w:type="spellStart"/>
      <w:r w:rsidRPr="009B163C">
        <w:t>json</w:t>
      </w:r>
      <w:proofErr w:type="spellEnd"/>
      <w:r w:rsidRPr="009B163C">
        <w:t xml:space="preserve"> tag value that is used during reconciliation for parsing multiple entries in a single response payload. If you are using a custom parser implementation, then you must provide values for the parameters listed in table :::</w:t>
      </w:r>
    </w:p>
    <w:p w:rsidR="003626AD" w:rsidRPr="009B163C" w:rsidRDefault="009B163C" w:rsidP="003626AD">
      <w:pPr>
        <w:pStyle w:val="Bullet"/>
        <w:ind w:left="3096" w:hanging="216"/>
      </w:pPr>
      <w:r w:rsidRPr="009B163C">
        <w:rPr>
          <w:b/>
        </w:rPr>
        <w:t>Additional</w:t>
      </w:r>
      <w:r w:rsidR="003626AD" w:rsidRPr="009B163C">
        <w:rPr>
          <w:b/>
        </w:rPr>
        <w:t xml:space="preserve"> Configuration parameters</w:t>
      </w:r>
      <w:r w:rsidR="003626AD" w:rsidRPr="009B163C">
        <w:br/>
      </w:r>
      <w:proofErr w:type="gramStart"/>
      <w:r w:rsidR="003626AD" w:rsidRPr="009B163C">
        <w:t>All</w:t>
      </w:r>
      <w:proofErr w:type="gramEnd"/>
      <w:r w:rsidR="003626AD" w:rsidRPr="009B163C">
        <w:t xml:space="preserve"> additional configuration parameters are target system specific.</w:t>
      </w:r>
    </w:p>
    <w:p w:rsidR="003626AD" w:rsidRPr="009B163C" w:rsidRDefault="003626AD" w:rsidP="003626AD">
      <w:pPr>
        <w:pStyle w:val="Heading5"/>
        <w:rPr>
          <w:lang w:val="en-US"/>
        </w:rPr>
      </w:pPr>
      <w:bookmarkStart w:id="67" w:name="_Ref23083054"/>
      <w:r w:rsidRPr="009B163C">
        <w:rPr>
          <w:lang w:val="en-US"/>
        </w:rPr>
        <w:t>IT Resource Parameters</w:t>
      </w:r>
      <w:bookmarkEnd w:id="67"/>
    </w:p>
    <w:p w:rsidR="003626AD" w:rsidRPr="009B163C" w:rsidRDefault="003626AD" w:rsidP="003626AD">
      <w:pPr>
        <w:pStyle w:val="BodyText"/>
        <w:rPr>
          <w:lang w:val="en-US"/>
        </w:rPr>
      </w:pPr>
      <w:r w:rsidRPr="009B163C">
        <w:rPr>
          <w:lang w:val="en-US"/>
        </w:rPr>
        <w:t>The IT resource for the target system contains connection information about the target system. Oracle Identity Manager uses this information during provisioning and reconciliation.</w:t>
      </w:r>
    </w:p>
    <w:p w:rsidR="003626AD" w:rsidRPr="009B163C" w:rsidRDefault="00D94090" w:rsidP="003626AD">
      <w:pPr>
        <w:pStyle w:val="BodyText"/>
        <w:rPr>
          <w:b/>
          <w:lang w:val="en-US"/>
        </w:rPr>
      </w:pPr>
      <w:r w:rsidRPr="009B163C">
        <w:rPr>
          <w:b/>
          <w:lang w:val="en-US"/>
        </w:rPr>
        <w:t>Connection Parameters</w:t>
      </w:r>
    </w:p>
    <w:tbl>
      <w:tblPr>
        <w:tblW w:w="7920" w:type="dxa"/>
        <w:tblInd w:w="2520" w:type="dxa"/>
        <w:tblLayout w:type="fixed"/>
        <w:tblLook w:val="0000" w:firstRow="0" w:lastRow="0" w:firstColumn="0" w:lastColumn="0" w:noHBand="0" w:noVBand="0"/>
      </w:tblPr>
      <w:tblGrid>
        <w:gridCol w:w="2460"/>
        <w:gridCol w:w="5460"/>
      </w:tblGrid>
      <w:tr w:rsidR="003626AD" w:rsidRPr="009B163C" w:rsidTr="00E37EC2">
        <w:trPr>
          <w:cantSplit/>
          <w:tblHeader/>
        </w:trPr>
        <w:tc>
          <w:tcPr>
            <w:tcW w:w="2460" w:type="dxa"/>
            <w:tcBorders>
              <w:top w:val="thinThickSmallGap" w:sz="24" w:space="0" w:color="auto"/>
              <w:bottom w:val="single" w:sz="12" w:space="0" w:color="auto"/>
            </w:tcBorders>
          </w:tcPr>
          <w:p w:rsidR="003626AD" w:rsidRPr="009B163C" w:rsidRDefault="003626AD" w:rsidP="00D94090">
            <w:pPr>
              <w:pStyle w:val="BodyText"/>
              <w:ind w:left="0"/>
              <w:rPr>
                <w:b/>
                <w:lang w:val="en-US"/>
              </w:rPr>
            </w:pPr>
            <w:r w:rsidRPr="009B163C">
              <w:rPr>
                <w:b/>
                <w:lang w:val="en-US"/>
              </w:rPr>
              <w:t>System</w:t>
            </w:r>
          </w:p>
        </w:tc>
        <w:tc>
          <w:tcPr>
            <w:tcW w:w="5460" w:type="dxa"/>
            <w:tcBorders>
              <w:top w:val="thinThickSmallGap" w:sz="24" w:space="0" w:color="auto"/>
              <w:bottom w:val="single" w:sz="12" w:space="0" w:color="auto"/>
            </w:tcBorders>
          </w:tcPr>
          <w:p w:rsidR="003626AD" w:rsidRPr="009B163C" w:rsidRDefault="003626AD" w:rsidP="00D94090">
            <w:pPr>
              <w:pStyle w:val="BodyText"/>
              <w:ind w:left="0"/>
              <w:rPr>
                <w:b/>
                <w:bCs/>
                <w:lang w:val="en-US"/>
              </w:rPr>
            </w:pPr>
            <w:r w:rsidRPr="009B163C">
              <w:rPr>
                <w:b/>
                <w:bCs/>
                <w:lang w:val="en-US"/>
              </w:rPr>
              <w:t>Requirement</w:t>
            </w:r>
          </w:p>
        </w:tc>
      </w:tr>
      <w:tr w:rsidR="003626AD" w:rsidRPr="009B163C" w:rsidTr="00D94090">
        <w:trPr>
          <w:cantSplit/>
        </w:trPr>
        <w:tc>
          <w:tcPr>
            <w:tcW w:w="2460" w:type="dxa"/>
            <w:tcBorders>
              <w:top w:val="single" w:sz="12" w:space="0" w:color="auto"/>
            </w:tcBorders>
          </w:tcPr>
          <w:p w:rsidR="003626AD" w:rsidRPr="009B163C" w:rsidRDefault="00D94090" w:rsidP="00D94090">
            <w:pPr>
              <w:pStyle w:val="TableText"/>
              <w:rPr>
                <w:b/>
              </w:rPr>
            </w:pPr>
            <w:r w:rsidRPr="009B163C">
              <w:rPr>
                <w:b/>
              </w:rPr>
              <w:t>Schema Descriptor</w:t>
            </w:r>
          </w:p>
        </w:tc>
        <w:tc>
          <w:tcPr>
            <w:tcW w:w="5460" w:type="dxa"/>
            <w:tcBorders>
              <w:top w:val="single" w:sz="12" w:space="0" w:color="auto"/>
            </w:tcBorders>
          </w:tcPr>
          <w:p w:rsidR="00D94090" w:rsidRPr="009B163C" w:rsidRDefault="00D94090" w:rsidP="00D94090">
            <w:pPr>
              <w:pStyle w:val="TableText"/>
            </w:pPr>
            <w:r w:rsidRPr="009B163C">
              <w:t>Enter the name and relative path of the schema file that you want to use.</w:t>
            </w:r>
          </w:p>
          <w:p w:rsidR="003626AD" w:rsidRPr="009B163C" w:rsidRDefault="00D94090" w:rsidP="00D94090">
            <w:pPr>
              <w:pStyle w:val="TableText"/>
            </w:pPr>
            <w:r w:rsidRPr="009B163C">
              <w:t>See Defining the Schema for information about the schema file that you created.</w:t>
            </w:r>
          </w:p>
        </w:tc>
      </w:tr>
      <w:tr w:rsidR="003626AD" w:rsidRPr="009B163C" w:rsidTr="00D94090">
        <w:trPr>
          <w:cantSplit/>
        </w:trPr>
        <w:tc>
          <w:tcPr>
            <w:tcW w:w="2460" w:type="dxa"/>
          </w:tcPr>
          <w:p w:rsidR="003626AD" w:rsidRPr="009B163C" w:rsidRDefault="003626AD" w:rsidP="00D94090">
            <w:pPr>
              <w:pStyle w:val="TableText"/>
              <w:rPr>
                <w:b/>
              </w:rPr>
            </w:pPr>
            <w:r w:rsidRPr="009B163C">
              <w:rPr>
                <w:b/>
              </w:rPr>
              <w:t>Server</w:t>
            </w:r>
            <w:r w:rsidR="00D94090" w:rsidRPr="009B163C">
              <w:rPr>
                <w:b/>
              </w:rPr>
              <w:t xml:space="preserve"> Name</w:t>
            </w:r>
          </w:p>
        </w:tc>
        <w:tc>
          <w:tcPr>
            <w:tcW w:w="5460" w:type="dxa"/>
          </w:tcPr>
          <w:p w:rsidR="00D94090" w:rsidRPr="009B163C" w:rsidRDefault="00D94090" w:rsidP="00D94090">
            <w:pPr>
              <w:pStyle w:val="TableText"/>
            </w:pPr>
            <w:r w:rsidRPr="009B163C">
              <w:t>Host name or IP address of the computer hosting the target system.</w:t>
            </w:r>
          </w:p>
          <w:p w:rsidR="003626AD" w:rsidRPr="009B163C" w:rsidRDefault="00D94090" w:rsidP="00D94090">
            <w:pPr>
              <w:pStyle w:val="TableText"/>
            </w:pPr>
            <w:r w:rsidRPr="009B163C">
              <w:t>Sample value: www.example.com</w:t>
            </w:r>
          </w:p>
        </w:tc>
      </w:tr>
      <w:tr w:rsidR="003626AD" w:rsidRPr="009B163C" w:rsidTr="00D94090">
        <w:trPr>
          <w:cantSplit/>
        </w:trPr>
        <w:tc>
          <w:tcPr>
            <w:tcW w:w="2460" w:type="dxa"/>
          </w:tcPr>
          <w:p w:rsidR="003626AD" w:rsidRPr="009B163C" w:rsidRDefault="00D94090" w:rsidP="00D94090">
            <w:pPr>
              <w:pStyle w:val="TableText"/>
              <w:rPr>
                <w:b/>
              </w:rPr>
            </w:pPr>
            <w:r w:rsidRPr="009B163C">
              <w:rPr>
                <w:b/>
              </w:rPr>
              <w:t>Server Port</w:t>
            </w:r>
          </w:p>
        </w:tc>
        <w:tc>
          <w:tcPr>
            <w:tcW w:w="5460" w:type="dxa"/>
          </w:tcPr>
          <w:p w:rsidR="00D94090" w:rsidRPr="009B163C" w:rsidRDefault="00D94090" w:rsidP="00D94090">
            <w:pPr>
              <w:pStyle w:val="TableText"/>
            </w:pPr>
            <w:r w:rsidRPr="009B163C">
              <w:t>Port number at which the target system is listening.</w:t>
            </w:r>
          </w:p>
          <w:p w:rsidR="003626AD" w:rsidRPr="009B163C" w:rsidRDefault="00D94090" w:rsidP="00D94090">
            <w:pPr>
              <w:pStyle w:val="TableText"/>
            </w:pPr>
            <w:r w:rsidRPr="009B163C">
              <w:t>Sample value: 80</w:t>
            </w:r>
          </w:p>
        </w:tc>
      </w:tr>
      <w:tr w:rsidR="00D94090" w:rsidRPr="009B163C" w:rsidTr="00D94090">
        <w:trPr>
          <w:cantSplit/>
        </w:trPr>
        <w:tc>
          <w:tcPr>
            <w:tcW w:w="2460" w:type="dxa"/>
          </w:tcPr>
          <w:p w:rsidR="00D94090" w:rsidRPr="009B163C" w:rsidRDefault="00D94090" w:rsidP="00D94090">
            <w:pPr>
              <w:pStyle w:val="TableText"/>
              <w:rPr>
                <w:b/>
              </w:rPr>
            </w:pPr>
            <w:r w:rsidRPr="009B163C">
              <w:rPr>
                <w:b/>
              </w:rPr>
              <w:t>Proxy Server Name</w:t>
            </w:r>
          </w:p>
        </w:tc>
        <w:tc>
          <w:tcPr>
            <w:tcW w:w="5460" w:type="dxa"/>
          </w:tcPr>
          <w:p w:rsidR="00D94090" w:rsidRPr="009B163C" w:rsidRDefault="00D94090" w:rsidP="00D94090">
            <w:pPr>
              <w:pStyle w:val="TableText"/>
            </w:pPr>
            <w:r w:rsidRPr="009B163C">
              <w:t>Proxy host is the name of the proxy host used to connect to an external target system.</w:t>
            </w:r>
          </w:p>
          <w:p w:rsidR="00D94090" w:rsidRPr="009B163C" w:rsidRDefault="00D94090" w:rsidP="00D94090">
            <w:pPr>
              <w:pStyle w:val="TableText"/>
            </w:pPr>
            <w:r w:rsidRPr="009B163C">
              <w:t>Sample value: www.example.com</w:t>
            </w:r>
          </w:p>
        </w:tc>
      </w:tr>
      <w:tr w:rsidR="00D94090" w:rsidRPr="009B163C" w:rsidTr="00D94090">
        <w:trPr>
          <w:cantSplit/>
        </w:trPr>
        <w:tc>
          <w:tcPr>
            <w:tcW w:w="2460" w:type="dxa"/>
          </w:tcPr>
          <w:p w:rsidR="00D94090" w:rsidRPr="009B163C" w:rsidRDefault="00D94090" w:rsidP="00D94090">
            <w:pPr>
              <w:pStyle w:val="TableText"/>
              <w:rPr>
                <w:b/>
              </w:rPr>
            </w:pPr>
            <w:r w:rsidRPr="009B163C">
              <w:rPr>
                <w:b/>
              </w:rPr>
              <w:lastRenderedPageBreak/>
              <w:t>Proxy Server Port</w:t>
            </w:r>
          </w:p>
        </w:tc>
        <w:tc>
          <w:tcPr>
            <w:tcW w:w="5460" w:type="dxa"/>
          </w:tcPr>
          <w:p w:rsidR="00D94090" w:rsidRPr="009B163C" w:rsidRDefault="00D94090" w:rsidP="00D94090">
            <w:pPr>
              <w:pStyle w:val="TableText"/>
            </w:pPr>
            <w:r w:rsidRPr="009B163C">
              <w:t>Proxy port number</w:t>
            </w:r>
          </w:p>
          <w:p w:rsidR="00D94090" w:rsidRPr="009B163C" w:rsidRDefault="00D94090" w:rsidP="00D94090">
            <w:pPr>
              <w:pStyle w:val="TableText"/>
            </w:pPr>
            <w:r w:rsidRPr="009B163C">
              <w:t>Sample value: 80</w:t>
            </w:r>
          </w:p>
        </w:tc>
      </w:tr>
      <w:tr w:rsidR="00E37EC2" w:rsidRPr="009B163C" w:rsidTr="00FF2202">
        <w:trPr>
          <w:cantSplit/>
        </w:trPr>
        <w:tc>
          <w:tcPr>
            <w:tcW w:w="2460" w:type="dxa"/>
          </w:tcPr>
          <w:p w:rsidR="00E37EC2" w:rsidRPr="009B163C" w:rsidRDefault="00E37EC2" w:rsidP="00FF2202">
            <w:pPr>
              <w:pStyle w:val="TableText"/>
              <w:rPr>
                <w:b/>
              </w:rPr>
            </w:pPr>
            <w:r w:rsidRPr="009B163C">
              <w:rPr>
                <w:b/>
              </w:rPr>
              <w:t>Proxy Username</w:t>
            </w:r>
          </w:p>
        </w:tc>
        <w:tc>
          <w:tcPr>
            <w:tcW w:w="5460" w:type="dxa"/>
          </w:tcPr>
          <w:p w:rsidR="00E37EC2" w:rsidRPr="009B163C" w:rsidRDefault="00E37EC2" w:rsidP="00FF2202">
            <w:pPr>
              <w:pStyle w:val="TableText"/>
            </w:pPr>
            <w:r w:rsidRPr="009B163C">
              <w:t xml:space="preserve">Proxy user ID of the </w:t>
            </w:r>
            <w:proofErr w:type="gramStart"/>
            <w:r w:rsidRPr="009B163C">
              <w:t>target system user account</w:t>
            </w:r>
            <w:proofErr w:type="gramEnd"/>
            <w:r w:rsidRPr="009B163C">
              <w:t xml:space="preserve"> that Oracle Identity Manager uses to connect to the target system.</w:t>
            </w:r>
          </w:p>
        </w:tc>
      </w:tr>
      <w:tr w:rsidR="00E37EC2" w:rsidRPr="009B163C" w:rsidTr="00E37EC2">
        <w:trPr>
          <w:cantSplit/>
        </w:trPr>
        <w:tc>
          <w:tcPr>
            <w:tcW w:w="2460" w:type="dxa"/>
          </w:tcPr>
          <w:p w:rsidR="00E37EC2" w:rsidRPr="009B163C" w:rsidRDefault="00E37EC2" w:rsidP="00FF2202">
            <w:pPr>
              <w:pStyle w:val="TableText"/>
              <w:rPr>
                <w:b/>
              </w:rPr>
            </w:pPr>
            <w:r w:rsidRPr="009B163C">
              <w:rPr>
                <w:b/>
              </w:rPr>
              <w:t>Proxy Password</w:t>
            </w:r>
          </w:p>
        </w:tc>
        <w:tc>
          <w:tcPr>
            <w:tcW w:w="5460" w:type="dxa"/>
          </w:tcPr>
          <w:p w:rsidR="00E37EC2" w:rsidRPr="009B163C" w:rsidRDefault="00E37EC2" w:rsidP="00FF2202">
            <w:pPr>
              <w:pStyle w:val="TableText"/>
            </w:pPr>
            <w:r w:rsidRPr="009B163C">
              <w:t xml:space="preserve">Password of the proxy user ID of the </w:t>
            </w:r>
            <w:proofErr w:type="gramStart"/>
            <w:r w:rsidRPr="009B163C">
              <w:t>target system user account</w:t>
            </w:r>
            <w:proofErr w:type="gramEnd"/>
            <w:r w:rsidRPr="009B163C">
              <w:t xml:space="preserve"> that Oracle Identity Manager uses to connect to the target system.</w:t>
            </w:r>
          </w:p>
        </w:tc>
      </w:tr>
      <w:tr w:rsidR="00D94090" w:rsidRPr="009B163C" w:rsidTr="00D94090">
        <w:trPr>
          <w:cantSplit/>
        </w:trPr>
        <w:tc>
          <w:tcPr>
            <w:tcW w:w="2460" w:type="dxa"/>
          </w:tcPr>
          <w:p w:rsidR="00D94090" w:rsidRPr="009B163C" w:rsidRDefault="00D94090" w:rsidP="00D94090">
            <w:pPr>
              <w:pStyle w:val="TableText"/>
              <w:rPr>
                <w:b/>
              </w:rPr>
            </w:pPr>
          </w:p>
        </w:tc>
        <w:tc>
          <w:tcPr>
            <w:tcW w:w="5460" w:type="dxa"/>
          </w:tcPr>
          <w:p w:rsidR="00D94090" w:rsidRPr="009B163C" w:rsidRDefault="00D94090" w:rsidP="00D94090">
            <w:pPr>
              <w:pStyle w:val="TableText"/>
            </w:pPr>
          </w:p>
        </w:tc>
      </w:tr>
      <w:tr w:rsidR="00D94090" w:rsidRPr="009B163C" w:rsidTr="00D94090">
        <w:trPr>
          <w:cantSplit/>
        </w:trPr>
        <w:tc>
          <w:tcPr>
            <w:tcW w:w="2460" w:type="dxa"/>
          </w:tcPr>
          <w:p w:rsidR="00D94090" w:rsidRPr="009B163C" w:rsidRDefault="00D94090" w:rsidP="00D94090">
            <w:pPr>
              <w:pStyle w:val="TableText"/>
              <w:rPr>
                <w:b/>
              </w:rPr>
            </w:pPr>
          </w:p>
        </w:tc>
        <w:tc>
          <w:tcPr>
            <w:tcW w:w="5460" w:type="dxa"/>
          </w:tcPr>
          <w:p w:rsidR="00D94090" w:rsidRPr="009B163C" w:rsidRDefault="00D94090" w:rsidP="00D94090">
            <w:pPr>
              <w:pStyle w:val="TableText"/>
            </w:pPr>
          </w:p>
        </w:tc>
      </w:tr>
      <w:tr w:rsidR="00D94090" w:rsidRPr="009B163C" w:rsidTr="00D94090">
        <w:trPr>
          <w:cantSplit/>
        </w:trPr>
        <w:tc>
          <w:tcPr>
            <w:tcW w:w="2460" w:type="dxa"/>
            <w:tcBorders>
              <w:bottom w:val="single" w:sz="4" w:space="0" w:color="auto"/>
            </w:tcBorders>
          </w:tcPr>
          <w:p w:rsidR="00D94090" w:rsidRPr="009B163C" w:rsidRDefault="00D94090" w:rsidP="00D94090">
            <w:pPr>
              <w:pStyle w:val="TableText"/>
              <w:rPr>
                <w:b/>
              </w:rPr>
            </w:pPr>
          </w:p>
        </w:tc>
        <w:tc>
          <w:tcPr>
            <w:tcW w:w="5460" w:type="dxa"/>
            <w:tcBorders>
              <w:bottom w:val="single" w:sz="4" w:space="0" w:color="auto"/>
            </w:tcBorders>
          </w:tcPr>
          <w:p w:rsidR="00D94090" w:rsidRPr="009B163C" w:rsidRDefault="00D94090" w:rsidP="00D94090">
            <w:pPr>
              <w:pStyle w:val="TableText"/>
            </w:pPr>
          </w:p>
        </w:tc>
      </w:tr>
    </w:tbl>
    <w:p w:rsidR="003626AD" w:rsidRPr="009B163C" w:rsidRDefault="00D94090" w:rsidP="003626AD">
      <w:pPr>
        <w:pStyle w:val="BodyText"/>
        <w:rPr>
          <w:b/>
          <w:lang w:val="en-US"/>
        </w:rPr>
      </w:pPr>
      <w:r w:rsidRPr="009B163C">
        <w:rPr>
          <w:b/>
          <w:lang w:val="en-US"/>
        </w:rPr>
        <w:t>Authentication Parameters</w:t>
      </w:r>
    </w:p>
    <w:p w:rsidR="00D94090" w:rsidRPr="009B163C" w:rsidRDefault="00D94090" w:rsidP="003626AD">
      <w:pPr>
        <w:pStyle w:val="BodyText"/>
        <w:rPr>
          <w:lang w:val="en-US"/>
        </w:rPr>
      </w:pPr>
      <w:r w:rsidRPr="009B163C">
        <w:rPr>
          <w:lang w:val="en-US"/>
        </w:rPr>
        <w:t xml:space="preserve">As discussed in one of the earlier sections, IT resource parameters for authentication vary depending on the value that you specify for the </w:t>
      </w:r>
      <w:proofErr w:type="spellStart"/>
      <w:r w:rsidRPr="009B163C">
        <w:rPr>
          <w:lang w:val="en-US"/>
        </w:rPr>
        <w:t>grantType</w:t>
      </w:r>
      <w:proofErr w:type="spellEnd"/>
      <w:r w:rsidRPr="009B163C">
        <w:rPr>
          <w:lang w:val="en-US"/>
        </w:rPr>
        <w:t xml:space="preserve"> parameter.</w:t>
      </w:r>
    </w:p>
    <w:p w:rsidR="00F15AEA" w:rsidRPr="009B163C" w:rsidRDefault="00F15AEA" w:rsidP="003626AD">
      <w:pPr>
        <w:pStyle w:val="BodyText"/>
        <w:rPr>
          <w:i/>
          <w:lang w:val="en-US"/>
        </w:rPr>
      </w:pPr>
      <w:r w:rsidRPr="009B163C">
        <w:rPr>
          <w:i/>
          <w:lang w:val="en-US"/>
        </w:rPr>
        <w:t>Basic Authentication</w:t>
      </w:r>
    </w:p>
    <w:p w:rsidR="00E37EC2" w:rsidRPr="009B163C" w:rsidRDefault="00E37EC2" w:rsidP="003626AD">
      <w:pPr>
        <w:pStyle w:val="BodyText"/>
        <w:rPr>
          <w:lang w:val="en-US"/>
        </w:rPr>
      </w:pPr>
      <w:r w:rsidRPr="009B163C">
        <w:rPr>
          <w:lang w:val="en-US"/>
        </w:rPr>
        <w:t xml:space="preserve">Following table lists the set of IT resource parameters for which you must enter values when the </w:t>
      </w:r>
      <w:proofErr w:type="spellStart"/>
      <w:r w:rsidRPr="009B163C">
        <w:rPr>
          <w:lang w:val="en-US"/>
        </w:rPr>
        <w:t>grantType</w:t>
      </w:r>
      <w:proofErr w:type="spellEnd"/>
      <w:r w:rsidRPr="009B163C">
        <w:rPr>
          <w:lang w:val="en-US"/>
        </w:rPr>
        <w:t xml:space="preserve"> parameter is set to basic.</w:t>
      </w:r>
    </w:p>
    <w:tbl>
      <w:tblPr>
        <w:tblW w:w="7920" w:type="dxa"/>
        <w:tblInd w:w="2520" w:type="dxa"/>
        <w:tblLayout w:type="fixed"/>
        <w:tblLook w:val="0000" w:firstRow="0" w:lastRow="0" w:firstColumn="0" w:lastColumn="0" w:noHBand="0" w:noVBand="0"/>
      </w:tblPr>
      <w:tblGrid>
        <w:gridCol w:w="2460"/>
        <w:gridCol w:w="5460"/>
      </w:tblGrid>
      <w:tr w:rsidR="00D94090" w:rsidRPr="009B163C" w:rsidTr="00D94090">
        <w:trPr>
          <w:cantSplit/>
          <w:tblHeader/>
        </w:trPr>
        <w:tc>
          <w:tcPr>
            <w:tcW w:w="2460" w:type="dxa"/>
            <w:tcBorders>
              <w:top w:val="thinThickSmallGap" w:sz="24" w:space="0" w:color="auto"/>
              <w:bottom w:val="single" w:sz="12" w:space="0" w:color="auto"/>
            </w:tcBorders>
          </w:tcPr>
          <w:p w:rsidR="00D94090" w:rsidRPr="009B163C" w:rsidRDefault="00D94090" w:rsidP="00D94090">
            <w:pPr>
              <w:pStyle w:val="BodyText"/>
              <w:ind w:left="0"/>
              <w:rPr>
                <w:b/>
                <w:lang w:val="en-US"/>
              </w:rPr>
            </w:pPr>
            <w:r w:rsidRPr="009B163C">
              <w:rPr>
                <w:b/>
                <w:lang w:val="en-US"/>
              </w:rPr>
              <w:t>System</w:t>
            </w:r>
          </w:p>
        </w:tc>
        <w:tc>
          <w:tcPr>
            <w:tcW w:w="5460" w:type="dxa"/>
            <w:tcBorders>
              <w:top w:val="thinThickSmallGap" w:sz="24" w:space="0" w:color="auto"/>
              <w:bottom w:val="single" w:sz="12" w:space="0" w:color="auto"/>
            </w:tcBorders>
          </w:tcPr>
          <w:p w:rsidR="00D94090" w:rsidRPr="009B163C" w:rsidRDefault="00D94090" w:rsidP="00D94090">
            <w:pPr>
              <w:pStyle w:val="BodyText"/>
              <w:ind w:left="0"/>
              <w:rPr>
                <w:b/>
                <w:bCs/>
                <w:lang w:val="en-US"/>
              </w:rPr>
            </w:pPr>
            <w:r w:rsidRPr="009B163C">
              <w:rPr>
                <w:b/>
                <w:bCs/>
                <w:lang w:val="en-US"/>
              </w:rPr>
              <w:t>Requirement</w:t>
            </w:r>
          </w:p>
        </w:tc>
      </w:tr>
      <w:tr w:rsidR="00D94090" w:rsidRPr="009B163C" w:rsidTr="00D94090">
        <w:trPr>
          <w:cantSplit/>
        </w:trPr>
        <w:tc>
          <w:tcPr>
            <w:tcW w:w="2460" w:type="dxa"/>
            <w:tcBorders>
              <w:top w:val="single" w:sz="12" w:space="0" w:color="auto"/>
            </w:tcBorders>
          </w:tcPr>
          <w:p w:rsidR="00D94090" w:rsidRPr="009B163C" w:rsidRDefault="00D94090" w:rsidP="00D94090">
            <w:pPr>
              <w:pStyle w:val="TableText"/>
              <w:rPr>
                <w:b/>
              </w:rPr>
            </w:pPr>
            <w:r w:rsidRPr="009B163C">
              <w:rPr>
                <w:b/>
              </w:rPr>
              <w:t>Principal Username</w:t>
            </w:r>
          </w:p>
        </w:tc>
        <w:tc>
          <w:tcPr>
            <w:tcW w:w="5460" w:type="dxa"/>
            <w:tcBorders>
              <w:top w:val="single" w:sz="12" w:space="0" w:color="auto"/>
            </w:tcBorders>
          </w:tcPr>
          <w:p w:rsidR="00D94090" w:rsidRPr="009B163C" w:rsidRDefault="00D94090" w:rsidP="00D94090">
            <w:pPr>
              <w:pStyle w:val="TableText"/>
            </w:pPr>
            <w:r w:rsidRPr="009B163C">
              <w:t>User name or User ID of the account that Oracle Identity Manager must use to connect to and access the target system during reconciliation and provisioning operations.</w:t>
            </w:r>
          </w:p>
          <w:p w:rsidR="00D94090" w:rsidRPr="009B163C" w:rsidRDefault="00D94090" w:rsidP="00D94090">
            <w:pPr>
              <w:pStyle w:val="TableText"/>
            </w:pPr>
            <w:r w:rsidRPr="009B163C">
              <w:t xml:space="preserve">Sample value: </w:t>
            </w:r>
            <w:proofErr w:type="spellStart"/>
            <w:r w:rsidRPr="009B163C">
              <w:t>scottiger</w:t>
            </w:r>
            <w:proofErr w:type="spellEnd"/>
          </w:p>
        </w:tc>
      </w:tr>
      <w:tr w:rsidR="00E37EC2" w:rsidRPr="009B163C" w:rsidTr="00D94090">
        <w:trPr>
          <w:cantSplit/>
        </w:trPr>
        <w:tc>
          <w:tcPr>
            <w:tcW w:w="2460" w:type="dxa"/>
            <w:tcBorders>
              <w:bottom w:val="single" w:sz="4" w:space="0" w:color="auto"/>
            </w:tcBorders>
          </w:tcPr>
          <w:p w:rsidR="00E37EC2" w:rsidRPr="009B163C" w:rsidRDefault="00E37EC2" w:rsidP="00E37EC2">
            <w:pPr>
              <w:pStyle w:val="TableText"/>
              <w:rPr>
                <w:b/>
              </w:rPr>
            </w:pPr>
            <w:r w:rsidRPr="009B163C">
              <w:rPr>
                <w:b/>
              </w:rPr>
              <w:t>Principal Password</w:t>
            </w:r>
          </w:p>
        </w:tc>
        <w:tc>
          <w:tcPr>
            <w:tcW w:w="5460" w:type="dxa"/>
            <w:tcBorders>
              <w:bottom w:val="single" w:sz="4" w:space="0" w:color="auto"/>
            </w:tcBorders>
          </w:tcPr>
          <w:p w:rsidR="00E37EC2" w:rsidRPr="009B163C" w:rsidRDefault="00E37EC2" w:rsidP="00E37EC2">
            <w:pPr>
              <w:pStyle w:val="TableText"/>
            </w:pPr>
            <w:r w:rsidRPr="009B163C">
              <w:t>Password of the account that Oracle Identity Manager must use to connect to and access the target system during reconciliation and provisioning operations.</w:t>
            </w:r>
          </w:p>
          <w:p w:rsidR="00E37EC2" w:rsidRPr="009B163C" w:rsidRDefault="00E37EC2" w:rsidP="00E37EC2">
            <w:pPr>
              <w:pStyle w:val="TableText"/>
            </w:pPr>
            <w:r w:rsidRPr="009B163C">
              <w:t>Sample value: password</w:t>
            </w:r>
          </w:p>
        </w:tc>
      </w:tr>
    </w:tbl>
    <w:p w:rsidR="003626AD" w:rsidRPr="009B163C" w:rsidRDefault="00F15AEA" w:rsidP="003626AD">
      <w:pPr>
        <w:pStyle w:val="BodyText"/>
        <w:rPr>
          <w:i/>
          <w:lang w:val="en-US"/>
        </w:rPr>
      </w:pPr>
      <w:r w:rsidRPr="009B163C">
        <w:rPr>
          <w:i/>
          <w:lang w:val="en-US"/>
        </w:rPr>
        <w:t>Client Credential Authentication</w:t>
      </w:r>
    </w:p>
    <w:p w:rsidR="003626AD" w:rsidRPr="009B163C" w:rsidRDefault="00E37EC2" w:rsidP="003626AD">
      <w:pPr>
        <w:pStyle w:val="BodyText"/>
        <w:rPr>
          <w:lang w:val="en-US"/>
        </w:rPr>
      </w:pPr>
      <w:r w:rsidRPr="009B163C">
        <w:rPr>
          <w:lang w:val="en-US"/>
        </w:rPr>
        <w:t xml:space="preserve">Following table lists the set of IT resource parameters for which you must enter values when the </w:t>
      </w:r>
      <w:proofErr w:type="spellStart"/>
      <w:r w:rsidRPr="009B163C">
        <w:rPr>
          <w:lang w:val="en-US"/>
        </w:rPr>
        <w:t>grantType</w:t>
      </w:r>
      <w:proofErr w:type="spellEnd"/>
      <w:r w:rsidRPr="009B163C">
        <w:rPr>
          <w:lang w:val="en-US"/>
        </w:rPr>
        <w:t xml:space="preserve"> parameter is set to </w:t>
      </w:r>
      <w:proofErr w:type="spellStart"/>
      <w:r w:rsidRPr="009B163C">
        <w:rPr>
          <w:lang w:val="en-US"/>
        </w:rPr>
        <w:t>client_credentials</w:t>
      </w:r>
      <w:proofErr w:type="spellEnd"/>
      <w:r w:rsidRPr="009B163C">
        <w:rPr>
          <w:lang w:val="en-US"/>
        </w:rPr>
        <w:t>.</w:t>
      </w:r>
    </w:p>
    <w:tbl>
      <w:tblPr>
        <w:tblW w:w="7920" w:type="dxa"/>
        <w:tblInd w:w="2520" w:type="dxa"/>
        <w:tblLayout w:type="fixed"/>
        <w:tblLook w:val="0000" w:firstRow="0" w:lastRow="0" w:firstColumn="0" w:lastColumn="0" w:noHBand="0" w:noVBand="0"/>
      </w:tblPr>
      <w:tblGrid>
        <w:gridCol w:w="2460"/>
        <w:gridCol w:w="5460"/>
      </w:tblGrid>
      <w:tr w:rsidR="00E37EC2" w:rsidRPr="009B163C" w:rsidTr="00FF2202">
        <w:trPr>
          <w:cantSplit/>
          <w:tblHeader/>
        </w:trPr>
        <w:tc>
          <w:tcPr>
            <w:tcW w:w="2460" w:type="dxa"/>
            <w:tcBorders>
              <w:top w:val="thinThickSmallGap" w:sz="24" w:space="0" w:color="auto"/>
              <w:bottom w:val="single" w:sz="12" w:space="0" w:color="auto"/>
            </w:tcBorders>
          </w:tcPr>
          <w:p w:rsidR="00E37EC2" w:rsidRPr="009B163C" w:rsidRDefault="00E37EC2" w:rsidP="00FF2202">
            <w:pPr>
              <w:pStyle w:val="BodyText"/>
              <w:ind w:left="0"/>
              <w:rPr>
                <w:b/>
                <w:lang w:val="en-US"/>
              </w:rPr>
            </w:pPr>
            <w:r w:rsidRPr="009B163C">
              <w:rPr>
                <w:b/>
                <w:lang w:val="en-US"/>
              </w:rPr>
              <w:t>System</w:t>
            </w:r>
          </w:p>
        </w:tc>
        <w:tc>
          <w:tcPr>
            <w:tcW w:w="5460" w:type="dxa"/>
            <w:tcBorders>
              <w:top w:val="thinThickSmallGap" w:sz="24" w:space="0" w:color="auto"/>
              <w:bottom w:val="single" w:sz="12" w:space="0" w:color="auto"/>
            </w:tcBorders>
          </w:tcPr>
          <w:p w:rsidR="00E37EC2" w:rsidRPr="009B163C" w:rsidRDefault="00E37EC2" w:rsidP="00FF2202">
            <w:pPr>
              <w:pStyle w:val="BodyText"/>
              <w:ind w:left="0"/>
              <w:rPr>
                <w:b/>
                <w:bCs/>
                <w:lang w:val="en-US"/>
              </w:rPr>
            </w:pPr>
            <w:r w:rsidRPr="009B163C">
              <w:rPr>
                <w:b/>
                <w:bCs/>
                <w:lang w:val="en-US"/>
              </w:rPr>
              <w:t>Requirement</w:t>
            </w:r>
          </w:p>
        </w:tc>
      </w:tr>
      <w:tr w:rsidR="00E37EC2" w:rsidRPr="009B163C" w:rsidTr="00FF2202">
        <w:trPr>
          <w:cantSplit/>
        </w:trPr>
        <w:tc>
          <w:tcPr>
            <w:tcW w:w="2460" w:type="dxa"/>
            <w:tcBorders>
              <w:top w:val="single" w:sz="12" w:space="0" w:color="auto"/>
            </w:tcBorders>
          </w:tcPr>
          <w:p w:rsidR="00E37EC2" w:rsidRPr="009B163C" w:rsidRDefault="00E37EC2" w:rsidP="00FF2202">
            <w:pPr>
              <w:pStyle w:val="TableText"/>
              <w:rPr>
                <w:b/>
              </w:rPr>
            </w:pPr>
            <w:r w:rsidRPr="009B163C">
              <w:rPr>
                <w:b/>
              </w:rPr>
              <w:t xml:space="preserve">Client </w:t>
            </w:r>
            <w:r w:rsidR="00FF2202">
              <w:rPr>
                <w:b/>
              </w:rPr>
              <w:t>Identifier</w:t>
            </w:r>
          </w:p>
        </w:tc>
        <w:tc>
          <w:tcPr>
            <w:tcW w:w="5460" w:type="dxa"/>
            <w:tcBorders>
              <w:top w:val="single" w:sz="12" w:space="0" w:color="auto"/>
            </w:tcBorders>
          </w:tcPr>
          <w:p w:rsidR="00E37EC2" w:rsidRPr="009B163C" w:rsidRDefault="00E37EC2" w:rsidP="00FF2202">
            <w:pPr>
              <w:pStyle w:val="TableText"/>
            </w:pPr>
            <w:r w:rsidRPr="009B163C">
              <w:t>User name or User ID of the account that Oracle Identity Manager must use to connect to and access the target system during reconciliation and provisioning operations.</w:t>
            </w:r>
          </w:p>
          <w:p w:rsidR="00E37EC2" w:rsidRPr="009B163C" w:rsidRDefault="00E37EC2" w:rsidP="00FF2202">
            <w:pPr>
              <w:pStyle w:val="TableText"/>
            </w:pPr>
            <w:r w:rsidRPr="009B163C">
              <w:t xml:space="preserve">Sample value: </w:t>
            </w:r>
            <w:proofErr w:type="spellStart"/>
            <w:r w:rsidRPr="009B163C">
              <w:t>scottiger</w:t>
            </w:r>
            <w:proofErr w:type="spellEnd"/>
          </w:p>
        </w:tc>
      </w:tr>
      <w:tr w:rsidR="00FF2202" w:rsidRPr="009B163C" w:rsidTr="00FF2202">
        <w:trPr>
          <w:cantSplit/>
        </w:trPr>
        <w:tc>
          <w:tcPr>
            <w:tcW w:w="2460" w:type="dxa"/>
          </w:tcPr>
          <w:p w:rsidR="00FF2202" w:rsidRPr="009B163C" w:rsidRDefault="00FF2202" w:rsidP="00FF2202">
            <w:pPr>
              <w:pStyle w:val="TableText"/>
              <w:rPr>
                <w:b/>
              </w:rPr>
            </w:pPr>
            <w:r w:rsidRPr="009B163C">
              <w:rPr>
                <w:b/>
              </w:rPr>
              <w:t>Principal Username</w:t>
            </w:r>
          </w:p>
        </w:tc>
        <w:tc>
          <w:tcPr>
            <w:tcW w:w="5460" w:type="dxa"/>
          </w:tcPr>
          <w:p w:rsidR="00FF2202" w:rsidRPr="009B163C" w:rsidRDefault="00FF2202" w:rsidP="00FF2202">
            <w:pPr>
              <w:pStyle w:val="TableText"/>
            </w:pPr>
            <w:r w:rsidRPr="009B163C">
              <w:t>User name or User ID of the account that Oracle Identity Manager must use to connect to and access the target system during reconciliation and provisioning operations.</w:t>
            </w:r>
          </w:p>
          <w:p w:rsidR="00FF2202" w:rsidRPr="009B163C" w:rsidRDefault="00FF2202" w:rsidP="00FF2202">
            <w:pPr>
              <w:pStyle w:val="TableText"/>
            </w:pPr>
            <w:r w:rsidRPr="009B163C">
              <w:t xml:space="preserve">Sample value: </w:t>
            </w:r>
            <w:proofErr w:type="spellStart"/>
            <w:r w:rsidRPr="009B163C">
              <w:t>scottiger</w:t>
            </w:r>
            <w:proofErr w:type="spellEnd"/>
          </w:p>
        </w:tc>
      </w:tr>
      <w:tr w:rsidR="00FF2202" w:rsidRPr="009B163C" w:rsidTr="00FF2202">
        <w:trPr>
          <w:cantSplit/>
        </w:trPr>
        <w:tc>
          <w:tcPr>
            <w:tcW w:w="2460" w:type="dxa"/>
          </w:tcPr>
          <w:p w:rsidR="00FF2202" w:rsidRPr="009B163C" w:rsidRDefault="00FF2202" w:rsidP="00FF2202">
            <w:pPr>
              <w:pStyle w:val="TableText"/>
              <w:rPr>
                <w:b/>
              </w:rPr>
            </w:pPr>
            <w:r w:rsidRPr="009B163C">
              <w:rPr>
                <w:b/>
              </w:rPr>
              <w:t>Principal Password</w:t>
            </w:r>
          </w:p>
        </w:tc>
        <w:tc>
          <w:tcPr>
            <w:tcW w:w="5460" w:type="dxa"/>
          </w:tcPr>
          <w:p w:rsidR="00FF2202" w:rsidRPr="009B163C" w:rsidRDefault="00FF2202" w:rsidP="00FF2202">
            <w:pPr>
              <w:pStyle w:val="TableText"/>
            </w:pPr>
            <w:r w:rsidRPr="009B163C">
              <w:t xml:space="preserve">Password of the account that Oracle Identity Manager must use to </w:t>
            </w:r>
            <w:r>
              <w:t xml:space="preserve">obtain </w:t>
            </w:r>
            <w:proofErr w:type="gramStart"/>
            <w:r>
              <w:t>a</w:t>
            </w:r>
            <w:proofErr w:type="gramEnd"/>
            <w:r>
              <w:t xml:space="preserve"> authentication token</w:t>
            </w:r>
            <w:r w:rsidRPr="009B163C">
              <w:t>.</w:t>
            </w:r>
          </w:p>
          <w:p w:rsidR="00FF2202" w:rsidRPr="009B163C" w:rsidRDefault="00FF2202" w:rsidP="00FF2202">
            <w:pPr>
              <w:pStyle w:val="TableText"/>
            </w:pPr>
            <w:r w:rsidRPr="009B163C">
              <w:t>Sample value: password</w:t>
            </w:r>
          </w:p>
        </w:tc>
      </w:tr>
      <w:tr w:rsidR="00FF2202" w:rsidRPr="009B163C" w:rsidTr="00FF2202">
        <w:trPr>
          <w:cantSplit/>
        </w:trPr>
        <w:tc>
          <w:tcPr>
            <w:tcW w:w="2460" w:type="dxa"/>
            <w:tcBorders>
              <w:bottom w:val="single" w:sz="4" w:space="0" w:color="auto"/>
            </w:tcBorders>
          </w:tcPr>
          <w:p w:rsidR="00FF2202" w:rsidRPr="009B163C" w:rsidRDefault="00FF2202" w:rsidP="00FF2202">
            <w:pPr>
              <w:pStyle w:val="TableText"/>
              <w:rPr>
                <w:b/>
              </w:rPr>
            </w:pPr>
            <w:r w:rsidRPr="009B163C">
              <w:rPr>
                <w:b/>
              </w:rPr>
              <w:lastRenderedPageBreak/>
              <w:t>Authentication Server</w:t>
            </w:r>
          </w:p>
        </w:tc>
        <w:tc>
          <w:tcPr>
            <w:tcW w:w="5460" w:type="dxa"/>
            <w:tcBorders>
              <w:bottom w:val="single" w:sz="4" w:space="0" w:color="auto"/>
            </w:tcBorders>
          </w:tcPr>
          <w:p w:rsidR="00FF2202" w:rsidRPr="009B163C" w:rsidRDefault="00FF2202" w:rsidP="00FF2202">
            <w:pPr>
              <w:pStyle w:val="TableText"/>
            </w:pPr>
            <w:r w:rsidRPr="009B163C">
              <w:t>Enter the URL of the authorization server that authenticates the client (by validating the client ID and client secret), and if valid, issues an access token.</w:t>
            </w:r>
          </w:p>
          <w:p w:rsidR="00FF2202" w:rsidRPr="009B163C" w:rsidRDefault="00FF2202" w:rsidP="00FF2202">
            <w:pPr>
              <w:pStyle w:val="TableText"/>
            </w:pPr>
            <w:r w:rsidRPr="009B163C">
              <w:t>Sample value: https://api.example.com/oauth2/token</w:t>
            </w:r>
          </w:p>
        </w:tc>
      </w:tr>
    </w:tbl>
    <w:p w:rsidR="00E37EC2" w:rsidRPr="009B163C" w:rsidRDefault="00F15AEA" w:rsidP="003626AD">
      <w:pPr>
        <w:pStyle w:val="BodyText"/>
        <w:rPr>
          <w:i/>
          <w:lang w:val="en-US"/>
        </w:rPr>
      </w:pPr>
      <w:r w:rsidRPr="009B163C">
        <w:rPr>
          <w:i/>
          <w:lang w:val="en-US"/>
        </w:rPr>
        <w:t xml:space="preserve">Resource Owner </w:t>
      </w:r>
      <w:r w:rsidR="009B163C" w:rsidRPr="009B163C">
        <w:rPr>
          <w:i/>
          <w:lang w:val="en-US"/>
        </w:rPr>
        <w:t>Authentication</w:t>
      </w:r>
    </w:p>
    <w:p w:rsidR="00E37EC2" w:rsidRPr="009B163C" w:rsidRDefault="00E37EC2" w:rsidP="00E37EC2">
      <w:pPr>
        <w:pStyle w:val="BodyText"/>
        <w:rPr>
          <w:lang w:val="en-US"/>
        </w:rPr>
      </w:pPr>
      <w:r w:rsidRPr="009B163C">
        <w:rPr>
          <w:lang w:val="en-US"/>
        </w:rPr>
        <w:t xml:space="preserve">Following table lists the set of IT resource parameters for which you must enter values when the </w:t>
      </w:r>
      <w:proofErr w:type="spellStart"/>
      <w:r w:rsidRPr="009B163C">
        <w:rPr>
          <w:lang w:val="en-US"/>
        </w:rPr>
        <w:t>grantType</w:t>
      </w:r>
      <w:proofErr w:type="spellEnd"/>
      <w:r w:rsidRPr="009B163C">
        <w:rPr>
          <w:lang w:val="en-US"/>
        </w:rPr>
        <w:t xml:space="preserve"> parameter is set to </w:t>
      </w:r>
      <w:r w:rsidRPr="009B163C">
        <w:rPr>
          <w:rStyle w:val="HTMLCode"/>
          <w:lang w:val="en-US"/>
        </w:rPr>
        <w:t>password</w:t>
      </w:r>
      <w:r w:rsidRPr="009B163C">
        <w:rPr>
          <w:lang w:val="en-US"/>
        </w:rPr>
        <w:t>.</w:t>
      </w:r>
    </w:p>
    <w:tbl>
      <w:tblPr>
        <w:tblW w:w="7920" w:type="dxa"/>
        <w:tblInd w:w="2520" w:type="dxa"/>
        <w:tblLayout w:type="fixed"/>
        <w:tblLook w:val="0000" w:firstRow="0" w:lastRow="0" w:firstColumn="0" w:lastColumn="0" w:noHBand="0" w:noVBand="0"/>
      </w:tblPr>
      <w:tblGrid>
        <w:gridCol w:w="2460"/>
        <w:gridCol w:w="5460"/>
      </w:tblGrid>
      <w:tr w:rsidR="00E37EC2" w:rsidRPr="009B163C" w:rsidTr="00FF2202">
        <w:trPr>
          <w:cantSplit/>
          <w:tblHeader/>
        </w:trPr>
        <w:tc>
          <w:tcPr>
            <w:tcW w:w="2460" w:type="dxa"/>
            <w:tcBorders>
              <w:top w:val="thinThickSmallGap" w:sz="24" w:space="0" w:color="auto"/>
              <w:bottom w:val="single" w:sz="12" w:space="0" w:color="auto"/>
            </w:tcBorders>
          </w:tcPr>
          <w:p w:rsidR="00E37EC2" w:rsidRPr="009B163C" w:rsidRDefault="00E37EC2" w:rsidP="00FF2202">
            <w:pPr>
              <w:pStyle w:val="BodyText"/>
              <w:ind w:left="0"/>
              <w:rPr>
                <w:b/>
                <w:lang w:val="en-US"/>
              </w:rPr>
            </w:pPr>
            <w:r w:rsidRPr="009B163C">
              <w:rPr>
                <w:b/>
                <w:lang w:val="en-US"/>
              </w:rPr>
              <w:t>System</w:t>
            </w:r>
          </w:p>
        </w:tc>
        <w:tc>
          <w:tcPr>
            <w:tcW w:w="5460" w:type="dxa"/>
            <w:tcBorders>
              <w:top w:val="thinThickSmallGap" w:sz="24" w:space="0" w:color="auto"/>
              <w:bottom w:val="single" w:sz="12" w:space="0" w:color="auto"/>
            </w:tcBorders>
          </w:tcPr>
          <w:p w:rsidR="00E37EC2" w:rsidRPr="009B163C" w:rsidRDefault="00E37EC2" w:rsidP="00FF2202">
            <w:pPr>
              <w:pStyle w:val="BodyText"/>
              <w:ind w:left="0"/>
              <w:rPr>
                <w:b/>
                <w:bCs/>
                <w:lang w:val="en-US"/>
              </w:rPr>
            </w:pPr>
            <w:r w:rsidRPr="009B163C">
              <w:rPr>
                <w:b/>
                <w:bCs/>
                <w:lang w:val="en-US"/>
              </w:rPr>
              <w:t>Requirement</w:t>
            </w:r>
          </w:p>
        </w:tc>
      </w:tr>
      <w:tr w:rsidR="00E37EC2" w:rsidRPr="009B163C" w:rsidTr="00FF2202">
        <w:trPr>
          <w:cantSplit/>
        </w:trPr>
        <w:tc>
          <w:tcPr>
            <w:tcW w:w="2460" w:type="dxa"/>
            <w:tcBorders>
              <w:top w:val="single" w:sz="12" w:space="0" w:color="auto"/>
            </w:tcBorders>
          </w:tcPr>
          <w:p w:rsidR="00E37EC2" w:rsidRPr="009B163C" w:rsidRDefault="00E37EC2" w:rsidP="00FF2202">
            <w:pPr>
              <w:pStyle w:val="TableText"/>
              <w:rPr>
                <w:b/>
              </w:rPr>
            </w:pPr>
            <w:r w:rsidRPr="009B163C">
              <w:rPr>
                <w:b/>
              </w:rPr>
              <w:t>Principal Username</w:t>
            </w:r>
          </w:p>
        </w:tc>
        <w:tc>
          <w:tcPr>
            <w:tcW w:w="5460" w:type="dxa"/>
            <w:tcBorders>
              <w:top w:val="single" w:sz="12" w:space="0" w:color="auto"/>
            </w:tcBorders>
          </w:tcPr>
          <w:p w:rsidR="00E37EC2" w:rsidRPr="009B163C" w:rsidRDefault="00E37EC2" w:rsidP="00FF2202">
            <w:pPr>
              <w:pStyle w:val="TableText"/>
            </w:pPr>
            <w:r w:rsidRPr="009B163C">
              <w:t>User name or User ID of the account that Oracle Identity Manager must use to connect to and access the target system during reconciliation and provisioning operations.</w:t>
            </w:r>
          </w:p>
          <w:p w:rsidR="00E37EC2" w:rsidRPr="009B163C" w:rsidRDefault="00E37EC2" w:rsidP="00FF2202">
            <w:pPr>
              <w:pStyle w:val="TableText"/>
            </w:pPr>
            <w:r w:rsidRPr="009B163C">
              <w:t xml:space="preserve">Sample value: </w:t>
            </w:r>
            <w:proofErr w:type="spellStart"/>
            <w:r w:rsidRPr="009B163C">
              <w:t>scottiger</w:t>
            </w:r>
            <w:proofErr w:type="spellEnd"/>
          </w:p>
        </w:tc>
      </w:tr>
      <w:tr w:rsidR="00E37EC2" w:rsidRPr="009B163C" w:rsidTr="00FF2202">
        <w:trPr>
          <w:cantSplit/>
        </w:trPr>
        <w:tc>
          <w:tcPr>
            <w:tcW w:w="2460" w:type="dxa"/>
          </w:tcPr>
          <w:p w:rsidR="00E37EC2" w:rsidRPr="009B163C" w:rsidRDefault="00E37EC2" w:rsidP="00FF2202">
            <w:pPr>
              <w:pStyle w:val="TableText"/>
              <w:rPr>
                <w:b/>
              </w:rPr>
            </w:pPr>
            <w:r w:rsidRPr="009B163C">
              <w:rPr>
                <w:b/>
              </w:rPr>
              <w:t>Principal Password</w:t>
            </w:r>
          </w:p>
        </w:tc>
        <w:tc>
          <w:tcPr>
            <w:tcW w:w="5460" w:type="dxa"/>
          </w:tcPr>
          <w:p w:rsidR="00E37EC2" w:rsidRPr="009B163C" w:rsidRDefault="00E37EC2" w:rsidP="00FF2202">
            <w:pPr>
              <w:pStyle w:val="TableText"/>
            </w:pPr>
            <w:r w:rsidRPr="009B163C">
              <w:t>Password of the account that Oracle Identity Manager must use to connect to and access the target system during reconciliation and provisioning operations.</w:t>
            </w:r>
          </w:p>
          <w:p w:rsidR="00E37EC2" w:rsidRPr="009B163C" w:rsidRDefault="00E37EC2" w:rsidP="00FF2202">
            <w:pPr>
              <w:pStyle w:val="TableText"/>
            </w:pPr>
            <w:r w:rsidRPr="009B163C">
              <w:t>Sample value: password</w:t>
            </w:r>
          </w:p>
        </w:tc>
      </w:tr>
      <w:tr w:rsidR="00E37EC2" w:rsidRPr="009B163C" w:rsidTr="00FF2202">
        <w:trPr>
          <w:cantSplit/>
        </w:trPr>
        <w:tc>
          <w:tcPr>
            <w:tcW w:w="2460" w:type="dxa"/>
          </w:tcPr>
          <w:p w:rsidR="00E37EC2" w:rsidRPr="009B163C" w:rsidRDefault="00E37EC2" w:rsidP="00FF2202">
            <w:pPr>
              <w:pStyle w:val="TableText"/>
              <w:rPr>
                <w:b/>
              </w:rPr>
            </w:pPr>
            <w:r w:rsidRPr="009B163C">
              <w:rPr>
                <w:b/>
              </w:rPr>
              <w:t>Client I</w:t>
            </w:r>
            <w:r w:rsidR="00FF2202">
              <w:rPr>
                <w:b/>
              </w:rPr>
              <w:t>dentifier</w:t>
            </w:r>
          </w:p>
        </w:tc>
        <w:tc>
          <w:tcPr>
            <w:tcW w:w="5460" w:type="dxa"/>
          </w:tcPr>
          <w:p w:rsidR="00E37EC2" w:rsidRPr="009B163C" w:rsidRDefault="00F15AEA" w:rsidP="00FF2202">
            <w:pPr>
              <w:pStyle w:val="TableText"/>
            </w:pPr>
            <w:r w:rsidRPr="009B163C">
              <w:t>Enter the client identifier issued to the client during the registration process.</w:t>
            </w:r>
          </w:p>
        </w:tc>
      </w:tr>
      <w:tr w:rsidR="00E37EC2" w:rsidRPr="009B163C" w:rsidTr="00FF2202">
        <w:trPr>
          <w:cantSplit/>
        </w:trPr>
        <w:tc>
          <w:tcPr>
            <w:tcW w:w="2460" w:type="dxa"/>
          </w:tcPr>
          <w:p w:rsidR="00E37EC2" w:rsidRPr="009B163C" w:rsidRDefault="00E37EC2" w:rsidP="00E37EC2">
            <w:pPr>
              <w:pStyle w:val="TableText"/>
              <w:rPr>
                <w:b/>
              </w:rPr>
            </w:pPr>
            <w:r w:rsidRPr="009B163C">
              <w:rPr>
                <w:b/>
              </w:rPr>
              <w:t>Principal Client Secret</w:t>
            </w:r>
          </w:p>
        </w:tc>
        <w:tc>
          <w:tcPr>
            <w:tcW w:w="5460" w:type="dxa"/>
          </w:tcPr>
          <w:p w:rsidR="00E37EC2" w:rsidRPr="009B163C" w:rsidRDefault="00F15AEA" w:rsidP="00FF2202">
            <w:pPr>
              <w:pStyle w:val="TableText"/>
            </w:pPr>
            <w:r w:rsidRPr="009B163C">
              <w:t>Enter the client secret used to authenticate the identity of the client application.</w:t>
            </w:r>
          </w:p>
        </w:tc>
      </w:tr>
      <w:tr w:rsidR="00E37EC2" w:rsidRPr="009B163C" w:rsidTr="00FF2202">
        <w:trPr>
          <w:cantSplit/>
        </w:trPr>
        <w:tc>
          <w:tcPr>
            <w:tcW w:w="2460" w:type="dxa"/>
            <w:tcBorders>
              <w:bottom w:val="single" w:sz="4" w:space="0" w:color="auto"/>
            </w:tcBorders>
          </w:tcPr>
          <w:p w:rsidR="00E37EC2" w:rsidRPr="009B163C" w:rsidRDefault="00E37EC2" w:rsidP="00FF2202">
            <w:pPr>
              <w:pStyle w:val="TableText"/>
              <w:rPr>
                <w:b/>
              </w:rPr>
            </w:pPr>
            <w:r w:rsidRPr="009B163C">
              <w:rPr>
                <w:b/>
              </w:rPr>
              <w:t>Authentication Server URL</w:t>
            </w:r>
          </w:p>
        </w:tc>
        <w:tc>
          <w:tcPr>
            <w:tcW w:w="5460" w:type="dxa"/>
            <w:tcBorders>
              <w:bottom w:val="single" w:sz="4" w:space="0" w:color="auto"/>
            </w:tcBorders>
          </w:tcPr>
          <w:p w:rsidR="00F15AEA" w:rsidRPr="009B163C" w:rsidRDefault="00F15AEA" w:rsidP="00FF2202">
            <w:pPr>
              <w:pStyle w:val="TableText"/>
            </w:pPr>
            <w:r w:rsidRPr="009B163C">
              <w:t>Enter the URL of the authorization server (token endpoint) that authenticates the client (by validating client ID and client secret) and the resource owner credentials, if valid, issues an access token.</w:t>
            </w:r>
          </w:p>
          <w:p w:rsidR="00E37EC2" w:rsidRPr="009B163C" w:rsidRDefault="00E37EC2" w:rsidP="00FF2202">
            <w:pPr>
              <w:pStyle w:val="TableText"/>
            </w:pPr>
            <w:r w:rsidRPr="009B163C">
              <w:t>Sample value: https://api.example.com/oauth2/token</w:t>
            </w:r>
          </w:p>
        </w:tc>
      </w:tr>
    </w:tbl>
    <w:p w:rsidR="00E37EC2" w:rsidRPr="009B163C" w:rsidRDefault="00E37EC2" w:rsidP="003626AD">
      <w:pPr>
        <w:pStyle w:val="BodyText"/>
        <w:rPr>
          <w:lang w:val="en-US"/>
        </w:rPr>
      </w:pPr>
    </w:p>
    <w:p w:rsidR="00F15AEA" w:rsidRPr="009B163C" w:rsidRDefault="009B163C" w:rsidP="003626AD">
      <w:pPr>
        <w:pStyle w:val="BodyText"/>
        <w:rPr>
          <w:b/>
          <w:lang w:val="en-US"/>
        </w:rPr>
      </w:pPr>
      <w:r w:rsidRPr="009B163C">
        <w:rPr>
          <w:b/>
          <w:lang w:val="en-US"/>
        </w:rPr>
        <w:t>Additional</w:t>
      </w:r>
      <w:r w:rsidR="00F15AEA" w:rsidRPr="009B163C">
        <w:rPr>
          <w:b/>
          <w:lang w:val="en-US"/>
        </w:rPr>
        <w:t xml:space="preserve"> Configuration parameters</w:t>
      </w:r>
    </w:p>
    <w:p w:rsidR="00F15AEA" w:rsidRPr="009B163C" w:rsidRDefault="00F15AEA" w:rsidP="003626AD">
      <w:pPr>
        <w:pStyle w:val="BodyText"/>
        <w:rPr>
          <w:lang w:val="en-US"/>
        </w:rPr>
      </w:pPr>
    </w:p>
    <w:tbl>
      <w:tblPr>
        <w:tblW w:w="7920" w:type="dxa"/>
        <w:tblInd w:w="2520" w:type="dxa"/>
        <w:tblLayout w:type="fixed"/>
        <w:tblLook w:val="0000" w:firstRow="0" w:lastRow="0" w:firstColumn="0" w:lastColumn="0" w:noHBand="0" w:noVBand="0"/>
      </w:tblPr>
      <w:tblGrid>
        <w:gridCol w:w="2460"/>
        <w:gridCol w:w="5460"/>
      </w:tblGrid>
      <w:tr w:rsidR="00F15AEA" w:rsidRPr="009B163C" w:rsidTr="00FF2202">
        <w:trPr>
          <w:cantSplit/>
          <w:tblHeader/>
        </w:trPr>
        <w:tc>
          <w:tcPr>
            <w:tcW w:w="2460" w:type="dxa"/>
            <w:tcBorders>
              <w:top w:val="thinThickSmallGap" w:sz="24" w:space="0" w:color="auto"/>
              <w:bottom w:val="single" w:sz="12" w:space="0" w:color="auto"/>
            </w:tcBorders>
          </w:tcPr>
          <w:p w:rsidR="00F15AEA" w:rsidRPr="009B163C" w:rsidRDefault="00F15AEA" w:rsidP="00FF2202">
            <w:pPr>
              <w:pStyle w:val="BodyText"/>
              <w:ind w:left="0"/>
              <w:rPr>
                <w:b/>
                <w:lang w:val="en-US"/>
              </w:rPr>
            </w:pPr>
            <w:r w:rsidRPr="009B163C">
              <w:rPr>
                <w:b/>
                <w:lang w:val="en-US"/>
              </w:rPr>
              <w:t>System</w:t>
            </w:r>
          </w:p>
        </w:tc>
        <w:tc>
          <w:tcPr>
            <w:tcW w:w="5460" w:type="dxa"/>
            <w:tcBorders>
              <w:top w:val="thinThickSmallGap" w:sz="24" w:space="0" w:color="auto"/>
              <w:bottom w:val="single" w:sz="12" w:space="0" w:color="auto"/>
            </w:tcBorders>
          </w:tcPr>
          <w:p w:rsidR="00F15AEA" w:rsidRPr="009B163C" w:rsidRDefault="00F15AEA" w:rsidP="00FF2202">
            <w:pPr>
              <w:pStyle w:val="BodyText"/>
              <w:ind w:left="0"/>
              <w:rPr>
                <w:b/>
                <w:bCs/>
                <w:lang w:val="en-US"/>
              </w:rPr>
            </w:pPr>
            <w:r w:rsidRPr="009B163C">
              <w:rPr>
                <w:b/>
                <w:bCs/>
                <w:lang w:val="en-US"/>
              </w:rPr>
              <w:t>Requirement</w:t>
            </w:r>
          </w:p>
        </w:tc>
      </w:tr>
      <w:tr w:rsidR="00F15AEA" w:rsidRPr="009B163C" w:rsidTr="00FF2202">
        <w:trPr>
          <w:cantSplit/>
        </w:trPr>
        <w:tc>
          <w:tcPr>
            <w:tcW w:w="2460" w:type="dxa"/>
            <w:tcBorders>
              <w:top w:val="single" w:sz="12" w:space="0" w:color="auto"/>
            </w:tcBorders>
          </w:tcPr>
          <w:p w:rsidR="00F15AEA" w:rsidRPr="009B163C" w:rsidRDefault="00F15AEA" w:rsidP="00FF2202">
            <w:pPr>
              <w:pStyle w:val="TableText"/>
              <w:rPr>
                <w:b/>
              </w:rPr>
            </w:pPr>
            <w:r w:rsidRPr="009B163C">
              <w:rPr>
                <w:b/>
              </w:rPr>
              <w:t>Secure Soc</w:t>
            </w:r>
            <w:r w:rsidR="009B163C">
              <w:rPr>
                <w:b/>
              </w:rPr>
              <w:t>ket</w:t>
            </w:r>
          </w:p>
        </w:tc>
        <w:tc>
          <w:tcPr>
            <w:tcW w:w="5460" w:type="dxa"/>
            <w:tcBorders>
              <w:top w:val="single" w:sz="12" w:space="0" w:color="auto"/>
            </w:tcBorders>
          </w:tcPr>
          <w:p w:rsidR="00F15AEA" w:rsidRPr="009B163C" w:rsidRDefault="00F15AEA" w:rsidP="00F15AEA">
            <w:pPr>
              <w:pStyle w:val="TableText"/>
            </w:pPr>
            <w:r w:rsidRPr="009B163C">
              <w:t>Specifies whether SSL communication is enabled between Oracle Identity Manager and your target system.</w:t>
            </w:r>
          </w:p>
          <w:p w:rsidR="00F15AEA" w:rsidRPr="009B163C" w:rsidRDefault="00F15AEA" w:rsidP="00F15AEA">
            <w:pPr>
              <w:pStyle w:val="TableText"/>
            </w:pPr>
            <w:r w:rsidRPr="009B163C">
              <w:t xml:space="preserve">Enter </w:t>
            </w:r>
            <w:r w:rsidR="009B163C" w:rsidRPr="009B163C">
              <w:rPr>
                <w:rFonts w:ascii="Courier New" w:hAnsi="Courier New" w:cs="Courier New"/>
              </w:rPr>
              <w:t>yes,</w:t>
            </w:r>
            <w:r w:rsidRPr="009B163C">
              <w:t xml:space="preserve"> if SSL is configured. Otherwise, enter </w:t>
            </w:r>
            <w:r w:rsidRPr="009B163C">
              <w:rPr>
                <w:rFonts w:ascii="Courier New" w:hAnsi="Courier New" w:cs="Courier New"/>
              </w:rPr>
              <w:t>no</w:t>
            </w:r>
            <w:r w:rsidRPr="009B163C">
              <w:t>.</w:t>
            </w:r>
          </w:p>
        </w:tc>
      </w:tr>
      <w:tr w:rsidR="00F15AEA" w:rsidRPr="009B163C" w:rsidTr="00FF2202">
        <w:trPr>
          <w:cantSplit/>
        </w:trPr>
        <w:tc>
          <w:tcPr>
            <w:tcW w:w="2460" w:type="dxa"/>
            <w:tcBorders>
              <w:bottom w:val="single" w:sz="4" w:space="0" w:color="auto"/>
            </w:tcBorders>
          </w:tcPr>
          <w:p w:rsidR="00F15AEA" w:rsidRPr="009B163C" w:rsidRDefault="00F15AEA" w:rsidP="00FF2202">
            <w:pPr>
              <w:pStyle w:val="TableText"/>
              <w:rPr>
                <w:b/>
              </w:rPr>
            </w:pPr>
          </w:p>
        </w:tc>
        <w:tc>
          <w:tcPr>
            <w:tcW w:w="5460" w:type="dxa"/>
            <w:tcBorders>
              <w:bottom w:val="single" w:sz="4" w:space="0" w:color="auto"/>
            </w:tcBorders>
          </w:tcPr>
          <w:p w:rsidR="00F15AEA" w:rsidRPr="009B163C" w:rsidRDefault="00F15AEA" w:rsidP="00FF2202">
            <w:pPr>
              <w:pStyle w:val="TableText"/>
            </w:pPr>
          </w:p>
        </w:tc>
      </w:tr>
    </w:tbl>
    <w:p w:rsidR="00F15AEA" w:rsidRPr="009B163C" w:rsidRDefault="00F15AEA" w:rsidP="003626AD">
      <w:pPr>
        <w:pStyle w:val="BodyText"/>
        <w:rPr>
          <w:lang w:val="en-US"/>
        </w:rPr>
      </w:pPr>
    </w:p>
    <w:p w:rsidR="003626AD" w:rsidRPr="009B163C" w:rsidRDefault="003626AD" w:rsidP="003626AD">
      <w:pPr>
        <w:pStyle w:val="Heading5"/>
        <w:rPr>
          <w:lang w:val="en-US"/>
        </w:rPr>
      </w:pPr>
      <w:bookmarkStart w:id="68" w:name="_Ref23083062"/>
      <w:r w:rsidRPr="009B163C">
        <w:rPr>
          <w:lang w:val="en-US"/>
        </w:rPr>
        <w:t>Specifying Values for the IT Resource Parameters</w:t>
      </w:r>
      <w:bookmarkEnd w:id="68"/>
    </w:p>
    <w:p w:rsidR="00F15AEA" w:rsidRPr="009B163C" w:rsidRDefault="00F15AEA" w:rsidP="00F15AEA">
      <w:pPr>
        <w:pStyle w:val="BodyText"/>
        <w:rPr>
          <w:lang w:val="en-US"/>
        </w:rPr>
      </w:pPr>
      <w:r w:rsidRPr="009B163C">
        <w:rPr>
          <w:lang w:val="en-US"/>
        </w:rPr>
        <w:t>The IT resource for the target system contains connection information about the target system. Oracle Identity Manager uses this information during provisioning and reconciliation.</w:t>
      </w:r>
    </w:p>
    <w:p w:rsidR="003626AD" w:rsidRPr="009B163C" w:rsidRDefault="00F15AEA" w:rsidP="00F15AEA">
      <w:pPr>
        <w:pStyle w:val="BodyText"/>
        <w:rPr>
          <w:lang w:val="en-US"/>
        </w:rPr>
      </w:pPr>
      <w:r w:rsidRPr="009B163C">
        <w:rPr>
          <w:lang w:val="en-US"/>
        </w:rPr>
        <w:t>When you run the metadata generator, the IT resource corresponding to this connector is automatically created in Oracle Identity Manager. You must specify values for the parameters of this IT resource as follows:</w:t>
      </w:r>
    </w:p>
    <w:p w:rsidR="00F15AEA" w:rsidRPr="009B163C" w:rsidRDefault="00F15AEA" w:rsidP="00F15AEA">
      <w:pPr>
        <w:pStyle w:val="NumberList"/>
      </w:pPr>
      <w:r w:rsidRPr="009B163C">
        <w:t>Log in to Oracle Identity System Administration.</w:t>
      </w:r>
    </w:p>
    <w:p w:rsidR="00F15AEA" w:rsidRPr="009B163C" w:rsidRDefault="00F15AEA" w:rsidP="00F15AEA">
      <w:pPr>
        <w:pStyle w:val="NumberList"/>
      </w:pPr>
      <w:r w:rsidRPr="009B163C">
        <w:t xml:space="preserve">In the left pane, under Configuration, click </w:t>
      </w:r>
      <w:r w:rsidRPr="009B163C">
        <w:rPr>
          <w:b/>
        </w:rPr>
        <w:t>IT Resource</w:t>
      </w:r>
      <w:r w:rsidRPr="009B163C">
        <w:t>.</w:t>
      </w:r>
    </w:p>
    <w:p w:rsidR="00F15AEA" w:rsidRPr="009B163C" w:rsidRDefault="00F15AEA" w:rsidP="00F15AEA">
      <w:pPr>
        <w:pStyle w:val="NumberList"/>
      </w:pPr>
      <w:r w:rsidRPr="009B163C">
        <w:lastRenderedPageBreak/>
        <w:t xml:space="preserve">In the IT Resource Name field on the Manage IT Resource page, enter the name of the IT resource, and then click </w:t>
      </w:r>
      <w:r w:rsidRPr="009B163C">
        <w:rPr>
          <w:b/>
        </w:rPr>
        <w:t>Search</w:t>
      </w:r>
      <w:r w:rsidRPr="009B163C">
        <w:t xml:space="preserve">. The name of the IT resource is the value of the </w:t>
      </w:r>
      <w:proofErr w:type="spellStart"/>
      <w:r w:rsidRPr="009B163C">
        <w:t>itResourceName</w:t>
      </w:r>
      <w:proofErr w:type="spellEnd"/>
      <w:r w:rsidRPr="009B163C">
        <w:t xml:space="preserve"> property in the </w:t>
      </w:r>
      <w:proofErr w:type="spellStart"/>
      <w:r w:rsidRPr="009B163C">
        <w:t>GenericScimConfiguration.groovy</w:t>
      </w:r>
      <w:proofErr w:type="spellEnd"/>
      <w:r w:rsidRPr="009B163C">
        <w:t xml:space="preserve"> file.</w:t>
      </w:r>
    </w:p>
    <w:p w:rsidR="00F15AEA" w:rsidRPr="009B163C" w:rsidRDefault="00F15AEA" w:rsidP="00F15AEA">
      <w:pPr>
        <w:pStyle w:val="NumberList"/>
      </w:pPr>
      <w:r w:rsidRPr="009B163C">
        <w:t>Click the edit icon for the IT resource.</w:t>
      </w:r>
    </w:p>
    <w:p w:rsidR="00F15AEA" w:rsidRPr="009B163C" w:rsidRDefault="00F15AEA" w:rsidP="00F15AEA">
      <w:pPr>
        <w:pStyle w:val="NumberList"/>
      </w:pPr>
      <w:r w:rsidRPr="009B163C">
        <w:t xml:space="preserve">From the list at the top of the page, select </w:t>
      </w:r>
      <w:r w:rsidRPr="009B163C">
        <w:rPr>
          <w:b/>
        </w:rPr>
        <w:t>Details and Parameters</w:t>
      </w:r>
      <w:r w:rsidRPr="009B163C">
        <w:t>.</w:t>
      </w:r>
    </w:p>
    <w:p w:rsidR="00F15AEA" w:rsidRPr="009B163C" w:rsidRDefault="00F15AEA" w:rsidP="00F15AEA">
      <w:pPr>
        <w:pStyle w:val="NumberList"/>
      </w:pPr>
      <w:r w:rsidRPr="009B163C">
        <w:t>Specify values for the parameters of the IT resource.</w:t>
      </w:r>
      <w:r w:rsidRPr="009B163C">
        <w:br/>
      </w:r>
      <w:r w:rsidRPr="009B163C">
        <w:br/>
        <w:t>See the Configuring the IT Resource for the Target System section for information about IT resource parameters.</w:t>
      </w:r>
    </w:p>
    <w:p w:rsidR="00F15AEA" w:rsidRPr="009B163C" w:rsidRDefault="00F15AEA" w:rsidP="00F15AEA">
      <w:pPr>
        <w:pStyle w:val="NumberList"/>
      </w:pPr>
      <w:r w:rsidRPr="009B163C">
        <w:t xml:space="preserve">To save the values, click </w:t>
      </w:r>
      <w:r w:rsidRPr="009B163C">
        <w:rPr>
          <w:b/>
        </w:rPr>
        <w:t>Update</w:t>
      </w:r>
      <w:r w:rsidRPr="009B163C">
        <w:t>.</w:t>
      </w:r>
    </w:p>
    <w:p w:rsidR="00146D72" w:rsidRPr="009B163C" w:rsidRDefault="00146D72" w:rsidP="00146D72">
      <w:pPr>
        <w:pStyle w:val="HeadingBar"/>
        <w:rPr>
          <w:lang w:val="en-US"/>
        </w:rPr>
      </w:pPr>
    </w:p>
    <w:p w:rsidR="00146D72" w:rsidRPr="009B163C" w:rsidRDefault="00146D72" w:rsidP="00146D72">
      <w:pPr>
        <w:pStyle w:val="Heading3"/>
        <w:rPr>
          <w:lang w:val="en-US"/>
        </w:rPr>
      </w:pPr>
      <w:bookmarkStart w:id="69" w:name="_Ref23085922"/>
      <w:bookmarkStart w:id="70" w:name="_Toc54931279"/>
      <w:r w:rsidRPr="009B163C">
        <w:rPr>
          <w:lang w:val="en-US"/>
        </w:rPr>
        <w:t>Post installation</w:t>
      </w:r>
      <w:bookmarkEnd w:id="69"/>
      <w:bookmarkEnd w:id="70"/>
    </w:p>
    <w:p w:rsidR="009B163C" w:rsidRPr="009B163C" w:rsidRDefault="009B163C" w:rsidP="009B163C">
      <w:pPr>
        <w:pStyle w:val="BodyText"/>
        <w:rPr>
          <w:lang w:val="en-US"/>
        </w:rPr>
      </w:pPr>
      <w:r w:rsidRPr="009B163C">
        <w:rPr>
          <w:lang w:val="en-US"/>
        </w:rPr>
        <w:t>Post installation for the connector involves configuring Oracle Identity Manager, enabling logging to track information about all connector events, and configuring SSL. It also involves performing some optional configurations such as localizing the user interface.</w:t>
      </w:r>
    </w:p>
    <w:p w:rsidR="009B163C" w:rsidRPr="009B163C" w:rsidRDefault="009B163C" w:rsidP="009B163C">
      <w:pPr>
        <w:pStyle w:val="BodyText"/>
        <w:rPr>
          <w:lang w:val="en-US"/>
        </w:rPr>
      </w:pPr>
      <w:r w:rsidRPr="009B163C">
        <w:rPr>
          <w:lang w:val="en-US"/>
        </w:rPr>
        <w:t>This topic discusses the following post installation procedures:</w:t>
      </w:r>
    </w:p>
    <w:p w:rsidR="009B163C" w:rsidRPr="009B163C" w:rsidRDefault="009B163C" w:rsidP="009B163C">
      <w:pPr>
        <w:pStyle w:val="Bullet"/>
      </w:pPr>
      <w:r w:rsidRPr="009B163C">
        <w:fldChar w:fldCharType="begin"/>
      </w:r>
      <w:r w:rsidRPr="009B163C">
        <w:instrText xml:space="preserve"> REF _Ref23085339 \h </w:instrText>
      </w:r>
      <w:r w:rsidRPr="009B163C">
        <w:fldChar w:fldCharType="separate"/>
      </w:r>
      <w:r w:rsidRPr="009B163C">
        <w:t>Configuring Oracle Identity Manager</w:t>
      </w:r>
      <w:r w:rsidRPr="009B163C">
        <w:fldChar w:fldCharType="end"/>
      </w:r>
    </w:p>
    <w:p w:rsidR="009B163C" w:rsidRPr="009B163C" w:rsidRDefault="009B163C" w:rsidP="009B163C">
      <w:pPr>
        <w:pStyle w:val="Bullet"/>
      </w:pPr>
      <w:r w:rsidRPr="009B163C">
        <w:fldChar w:fldCharType="begin"/>
      </w:r>
      <w:r w:rsidRPr="009B163C">
        <w:instrText xml:space="preserve"> REF _Ref23085343 \h </w:instrText>
      </w:r>
      <w:r w:rsidRPr="009B163C">
        <w:fldChar w:fldCharType="separate"/>
      </w:r>
      <w:r w:rsidRPr="009B163C">
        <w:t>Localizing Field Labels in UI Forms</w:t>
      </w:r>
      <w:r w:rsidRPr="009B163C">
        <w:fldChar w:fldCharType="end"/>
      </w:r>
    </w:p>
    <w:p w:rsidR="009B163C" w:rsidRPr="009B163C" w:rsidRDefault="009B163C" w:rsidP="009B163C">
      <w:pPr>
        <w:pStyle w:val="Bullet"/>
      </w:pPr>
      <w:r w:rsidRPr="009B163C">
        <w:fldChar w:fldCharType="begin"/>
      </w:r>
      <w:r w:rsidRPr="009B163C">
        <w:instrText xml:space="preserve"> REF _Ref23085348 \h </w:instrText>
      </w:r>
      <w:r w:rsidRPr="009B163C">
        <w:fldChar w:fldCharType="separate"/>
      </w:r>
      <w:r w:rsidRPr="009B163C">
        <w:t>Clearing Content Related to Connector Resource Bundles from the Server Cache</w:t>
      </w:r>
      <w:r w:rsidRPr="009B163C">
        <w:fldChar w:fldCharType="end"/>
      </w:r>
    </w:p>
    <w:p w:rsidR="009B163C" w:rsidRPr="009B163C" w:rsidRDefault="009B163C" w:rsidP="009B163C">
      <w:pPr>
        <w:pStyle w:val="Bullet"/>
      </w:pPr>
      <w:r w:rsidRPr="009B163C">
        <w:fldChar w:fldCharType="begin"/>
      </w:r>
      <w:r w:rsidRPr="009B163C">
        <w:instrText xml:space="preserve"> REF _Ref23085354 \h </w:instrText>
      </w:r>
      <w:r w:rsidRPr="009B163C">
        <w:fldChar w:fldCharType="separate"/>
      </w:r>
      <w:r w:rsidRPr="009B163C">
        <w:t>Managing Logging for the Generic SCIM Connector</w:t>
      </w:r>
      <w:r w:rsidRPr="009B163C">
        <w:fldChar w:fldCharType="end"/>
      </w:r>
    </w:p>
    <w:p w:rsidR="00146D72" w:rsidRPr="009B163C" w:rsidRDefault="009B163C" w:rsidP="009B163C">
      <w:pPr>
        <w:pStyle w:val="Bullet"/>
      </w:pPr>
      <w:r w:rsidRPr="009B163C">
        <w:fldChar w:fldCharType="begin"/>
      </w:r>
      <w:r w:rsidRPr="009B163C">
        <w:instrText xml:space="preserve"> REF _Ref23085359 \h </w:instrText>
      </w:r>
      <w:r w:rsidRPr="009B163C">
        <w:fldChar w:fldCharType="separate"/>
      </w:r>
      <w:r w:rsidRPr="009B163C">
        <w:t>Configuring SSL for the Generic SCIM Connector</w:t>
      </w:r>
      <w:r w:rsidRPr="009B163C">
        <w:fldChar w:fldCharType="end"/>
      </w:r>
    </w:p>
    <w:p w:rsidR="009B163C" w:rsidRPr="009B163C" w:rsidRDefault="009B163C" w:rsidP="009B163C">
      <w:pPr>
        <w:pStyle w:val="Heading4"/>
        <w:rPr>
          <w:lang w:val="en-US"/>
        </w:rPr>
      </w:pPr>
      <w:bookmarkStart w:id="71" w:name="_Ref23085339"/>
      <w:bookmarkStart w:id="72" w:name="_Toc54931280"/>
      <w:r w:rsidRPr="009B163C">
        <w:rPr>
          <w:lang w:val="en-US"/>
        </w:rPr>
        <w:t>Configuring Oracle Identity Manager</w:t>
      </w:r>
      <w:bookmarkEnd w:id="71"/>
      <w:bookmarkEnd w:id="72"/>
    </w:p>
    <w:p w:rsidR="009B163C" w:rsidRPr="009B163C" w:rsidRDefault="009B163C" w:rsidP="009B163C">
      <w:pPr>
        <w:pStyle w:val="BodyText"/>
        <w:rPr>
          <w:lang w:val="en-US"/>
        </w:rPr>
      </w:pPr>
      <w:r w:rsidRPr="009B163C">
        <w:rPr>
          <w:lang w:val="en-US"/>
        </w:rPr>
        <w:t>You must create a UI form and an application instance for the resource against which you want to perform reconciliation and provisioning operations. In addition, you must run entitlement and catalog synchronization jobs.</w:t>
      </w: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9B163C" w:rsidRPr="009B163C" w:rsidTr="00DA0C23">
        <w:trPr>
          <w:trHeight w:hRule="exact" w:val="397"/>
          <w:tblHeader/>
        </w:trPr>
        <w:tc>
          <w:tcPr>
            <w:tcW w:w="456" w:type="dxa"/>
            <w:vMerge w:val="restart"/>
            <w:shd w:val="clear" w:color="auto" w:fill="FDF5FF"/>
          </w:tcPr>
          <w:p w:rsidR="009B163C" w:rsidRPr="009B163C" w:rsidRDefault="009B163C" w:rsidP="00FF2202">
            <w:pPr>
              <w:pStyle w:val="BodyText"/>
              <w:ind w:left="0"/>
              <w:rPr>
                <w:lang w:val="en-US"/>
              </w:rPr>
            </w:pPr>
            <w:r w:rsidRPr="009B163C">
              <w:rPr>
                <w:noProof/>
                <w:lang w:eastAsia="de-DE"/>
              </w:rPr>
              <w:drawing>
                <wp:inline distT="0" distB="0" distL="0" distR="0" wp14:anchorId="6F601C7E" wp14:editId="5531FACB">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9B163C" w:rsidRPr="009B163C" w:rsidRDefault="009B163C" w:rsidP="00FF2202">
            <w:pPr>
              <w:pStyle w:val="BodyText"/>
              <w:ind w:left="0"/>
              <w:rPr>
                <w:color w:val="7C2482"/>
                <w:sz w:val="24"/>
                <w:szCs w:val="24"/>
                <w:lang w:val="en-US"/>
              </w:rPr>
            </w:pPr>
            <w:r w:rsidRPr="009B163C">
              <w:rPr>
                <w:color w:val="7C2482"/>
                <w:sz w:val="24"/>
                <w:szCs w:val="24"/>
                <w:lang w:val="en-US"/>
              </w:rPr>
              <w:t>Important:</w:t>
            </w:r>
          </w:p>
        </w:tc>
      </w:tr>
      <w:tr w:rsidR="009B163C" w:rsidRPr="009B163C" w:rsidTr="00FF2202">
        <w:trPr>
          <w:trHeight w:val="454"/>
        </w:trPr>
        <w:tc>
          <w:tcPr>
            <w:tcW w:w="456" w:type="dxa"/>
            <w:vMerge/>
            <w:shd w:val="clear" w:color="auto" w:fill="FDF5FF"/>
          </w:tcPr>
          <w:p w:rsidR="009B163C" w:rsidRPr="009B163C" w:rsidRDefault="009B163C" w:rsidP="00FF2202">
            <w:pPr>
              <w:pStyle w:val="BodyText"/>
              <w:ind w:left="0"/>
              <w:rPr>
                <w:lang w:val="en-US"/>
              </w:rPr>
            </w:pPr>
          </w:p>
        </w:tc>
        <w:tc>
          <w:tcPr>
            <w:tcW w:w="7110" w:type="dxa"/>
            <w:shd w:val="clear" w:color="auto" w:fill="FDF5FF"/>
          </w:tcPr>
          <w:p w:rsidR="009B163C" w:rsidRPr="009B163C" w:rsidRDefault="009B163C" w:rsidP="009B163C">
            <w:pPr>
              <w:pStyle w:val="BodyText"/>
              <w:ind w:left="0"/>
              <w:rPr>
                <w:lang w:val="en-US"/>
              </w:rPr>
            </w:pPr>
            <w:r w:rsidRPr="009B163C">
              <w:rPr>
                <w:lang w:val="en-US"/>
              </w:rPr>
              <w:t>Perform the procedures described in this section only if you are using the connector in the target resource mode.</w:t>
            </w:r>
          </w:p>
        </w:tc>
      </w:tr>
    </w:tbl>
    <w:p w:rsidR="009B163C" w:rsidRPr="009B163C" w:rsidRDefault="009B163C" w:rsidP="009B163C">
      <w:pPr>
        <w:pStyle w:val="BodyText"/>
        <w:rPr>
          <w:lang w:val="en-US"/>
        </w:rPr>
      </w:pPr>
      <w:r w:rsidRPr="009B163C">
        <w:rPr>
          <w:lang w:val="en-US"/>
        </w:rPr>
        <w:t>You must create a UI form and an application instance for the resource against which you want to perform reconciliation and provisioning operations. In addition, you must run entitlement and catalog synchronization jobs. These procedures are described in the following sections:</w:t>
      </w:r>
    </w:p>
    <w:p w:rsidR="009B163C" w:rsidRPr="009B163C" w:rsidRDefault="009B163C" w:rsidP="009B163C">
      <w:pPr>
        <w:pStyle w:val="Heading4"/>
        <w:rPr>
          <w:lang w:val="en-US"/>
        </w:rPr>
      </w:pPr>
      <w:bookmarkStart w:id="73" w:name="_Ref23085343"/>
      <w:bookmarkStart w:id="74" w:name="_Toc54931281"/>
      <w:r w:rsidRPr="009B163C">
        <w:rPr>
          <w:lang w:val="en-US"/>
        </w:rPr>
        <w:t>Localizing Field Labels in UI Forms</w:t>
      </w:r>
      <w:bookmarkEnd w:id="73"/>
      <w:bookmarkEnd w:id="74"/>
    </w:p>
    <w:p w:rsidR="009B163C" w:rsidRPr="009B163C" w:rsidRDefault="009B163C" w:rsidP="009B163C">
      <w:pPr>
        <w:pStyle w:val="BodyText"/>
        <w:rPr>
          <w:lang w:val="en-US"/>
        </w:rPr>
      </w:pPr>
    </w:p>
    <w:p w:rsidR="009B163C" w:rsidRPr="009B163C" w:rsidRDefault="009B163C" w:rsidP="009B163C">
      <w:pPr>
        <w:pStyle w:val="Heading4"/>
        <w:rPr>
          <w:lang w:val="en-US"/>
        </w:rPr>
      </w:pPr>
      <w:bookmarkStart w:id="75" w:name="_Ref23085348"/>
      <w:bookmarkStart w:id="76" w:name="_Toc54931282"/>
      <w:r w:rsidRPr="009B163C">
        <w:rPr>
          <w:lang w:val="en-US"/>
        </w:rPr>
        <w:t>Clearing Content Related to Connector Resource Bundles from the Server Cache</w:t>
      </w:r>
      <w:bookmarkEnd w:id="75"/>
      <w:bookmarkEnd w:id="76"/>
    </w:p>
    <w:p w:rsidR="009B163C" w:rsidRPr="009B163C" w:rsidRDefault="009B163C" w:rsidP="009B163C">
      <w:pPr>
        <w:pStyle w:val="BodyText"/>
        <w:rPr>
          <w:lang w:val="en-US"/>
        </w:rPr>
      </w:pPr>
    </w:p>
    <w:p w:rsidR="009B163C" w:rsidRPr="009B163C" w:rsidRDefault="009B163C" w:rsidP="009B163C">
      <w:pPr>
        <w:pStyle w:val="Heading4"/>
        <w:rPr>
          <w:lang w:val="en-US"/>
        </w:rPr>
      </w:pPr>
      <w:bookmarkStart w:id="77" w:name="_Ref23085354"/>
      <w:bookmarkStart w:id="78" w:name="_Toc54931283"/>
      <w:r w:rsidRPr="009B163C">
        <w:rPr>
          <w:lang w:val="en-US"/>
        </w:rPr>
        <w:t>Managing Logging for the Generic SCIM Connector</w:t>
      </w:r>
      <w:bookmarkEnd w:id="77"/>
      <w:bookmarkEnd w:id="78"/>
    </w:p>
    <w:p w:rsidR="009B163C" w:rsidRPr="009B163C" w:rsidRDefault="009B163C" w:rsidP="009B163C">
      <w:pPr>
        <w:pStyle w:val="BodyText"/>
        <w:rPr>
          <w:lang w:val="en-US"/>
        </w:rPr>
      </w:pPr>
    </w:p>
    <w:p w:rsidR="009B163C" w:rsidRPr="009B163C" w:rsidRDefault="009B163C" w:rsidP="009B163C">
      <w:pPr>
        <w:pStyle w:val="Heading4"/>
        <w:rPr>
          <w:lang w:val="en-US"/>
        </w:rPr>
      </w:pPr>
      <w:bookmarkStart w:id="79" w:name="_Ref23085359"/>
      <w:bookmarkStart w:id="80" w:name="_Toc54931284"/>
      <w:r w:rsidRPr="009B163C">
        <w:rPr>
          <w:lang w:val="en-US"/>
        </w:rPr>
        <w:t>Configuring SSL for the Generic SCIM Connector</w:t>
      </w:r>
      <w:bookmarkEnd w:id="79"/>
      <w:bookmarkEnd w:id="80"/>
    </w:p>
    <w:p w:rsidR="009B163C" w:rsidRPr="009B163C" w:rsidRDefault="009B163C" w:rsidP="009B163C">
      <w:pPr>
        <w:pStyle w:val="BodyText"/>
        <w:rPr>
          <w:lang w:val="en-US"/>
        </w:rPr>
      </w:pPr>
    </w:p>
    <w:p w:rsidR="006C3DF1" w:rsidRPr="009B163C" w:rsidRDefault="006C3DF1" w:rsidP="006C3DF1">
      <w:pPr>
        <w:pStyle w:val="Heading2"/>
        <w:rPr>
          <w:lang w:val="en-US"/>
        </w:rPr>
      </w:pPr>
      <w:bookmarkStart w:id="81" w:name="_Toc54931285"/>
      <w:r w:rsidRPr="009B163C">
        <w:rPr>
          <w:lang w:val="en-US"/>
        </w:rPr>
        <w:lastRenderedPageBreak/>
        <w:t>Deploying the Connector</w:t>
      </w:r>
      <w:bookmarkEnd w:id="81"/>
    </w:p>
    <w:p w:rsidR="006C3DF1" w:rsidRPr="009B163C" w:rsidRDefault="006C3DF1" w:rsidP="006C3DF1">
      <w:pPr>
        <w:pStyle w:val="BodyText"/>
        <w:rPr>
          <w:lang w:val="en-US"/>
        </w:rPr>
      </w:pPr>
      <w:r w:rsidRPr="009B163C">
        <w:rPr>
          <w:lang w:val="en-US"/>
        </w:rPr>
        <w:t>The procedure to deploy the connector can divided into the following stages:</w:t>
      </w:r>
    </w:p>
    <w:p w:rsidR="006C3DF1" w:rsidRPr="009B163C" w:rsidRDefault="006C3DF1" w:rsidP="006C3DF1">
      <w:pPr>
        <w:pStyle w:val="Heading3"/>
        <w:rPr>
          <w:lang w:val="en-US"/>
        </w:rPr>
      </w:pPr>
      <w:bookmarkStart w:id="82" w:name="_Toc54931286"/>
      <w:r w:rsidRPr="009B163C">
        <w:rPr>
          <w:lang w:val="en-US"/>
        </w:rPr>
        <w:t>Configure Connector Server</w:t>
      </w:r>
      <w:bookmarkEnd w:id="82"/>
    </w:p>
    <w:p w:rsidR="006C3DF1" w:rsidRPr="009B163C" w:rsidRDefault="006C3DF1" w:rsidP="006C3DF1">
      <w:pPr>
        <w:pStyle w:val="BodyText"/>
        <w:rPr>
          <w:lang w:val="en-US"/>
        </w:rPr>
      </w:pPr>
      <w:r w:rsidRPr="009B163C">
        <w:rPr>
          <w:lang w:val="en-US"/>
        </w:rPr>
        <w:t>If the</w:t>
      </w:r>
    </w:p>
    <w:p w:rsidR="006C3DF1" w:rsidRPr="009B163C" w:rsidRDefault="006C3DF1" w:rsidP="006C3DF1">
      <w:pPr>
        <w:pStyle w:val="BodyText"/>
        <w:rPr>
          <w:lang w:val="en-US"/>
        </w:rPr>
      </w:pPr>
    </w:p>
    <w:tbl>
      <w:tblPr>
        <w:tblW w:w="7920" w:type="dxa"/>
        <w:tblInd w:w="2520" w:type="dxa"/>
        <w:tblLayout w:type="fixed"/>
        <w:tblLook w:val="0000" w:firstRow="0" w:lastRow="0" w:firstColumn="0" w:lastColumn="0" w:noHBand="0" w:noVBand="0"/>
      </w:tblPr>
      <w:tblGrid>
        <w:gridCol w:w="2460"/>
        <w:gridCol w:w="5460"/>
      </w:tblGrid>
      <w:tr w:rsidR="006C3DF1" w:rsidRPr="009B163C" w:rsidTr="006C3DF1">
        <w:trPr>
          <w:cantSplit/>
          <w:tblHeader/>
        </w:trPr>
        <w:tc>
          <w:tcPr>
            <w:tcW w:w="2460" w:type="dxa"/>
            <w:tcBorders>
              <w:top w:val="thinThickSmallGap" w:sz="24" w:space="0" w:color="auto"/>
              <w:bottom w:val="single" w:sz="12" w:space="0" w:color="auto"/>
            </w:tcBorders>
          </w:tcPr>
          <w:p w:rsidR="006C3DF1" w:rsidRPr="009B163C" w:rsidRDefault="006C3DF1" w:rsidP="00D94090">
            <w:pPr>
              <w:pStyle w:val="BodyText"/>
              <w:ind w:left="0"/>
              <w:rPr>
                <w:b/>
                <w:lang w:val="en-US"/>
              </w:rPr>
            </w:pPr>
            <w:r w:rsidRPr="009B163C">
              <w:rPr>
                <w:b/>
                <w:lang w:val="en-US"/>
              </w:rPr>
              <w:t>System</w:t>
            </w:r>
          </w:p>
        </w:tc>
        <w:tc>
          <w:tcPr>
            <w:tcW w:w="5460" w:type="dxa"/>
            <w:tcBorders>
              <w:top w:val="thinThickSmallGap" w:sz="24" w:space="0" w:color="auto"/>
              <w:bottom w:val="single" w:sz="12" w:space="0" w:color="auto"/>
            </w:tcBorders>
          </w:tcPr>
          <w:p w:rsidR="006C3DF1" w:rsidRPr="009B163C" w:rsidRDefault="006C3DF1" w:rsidP="00D94090">
            <w:pPr>
              <w:pStyle w:val="BodyText"/>
              <w:ind w:left="0"/>
              <w:rPr>
                <w:b/>
                <w:bCs/>
                <w:lang w:val="en-US"/>
              </w:rPr>
            </w:pPr>
            <w:r w:rsidRPr="009B163C">
              <w:rPr>
                <w:b/>
                <w:bCs/>
                <w:lang w:val="en-US"/>
              </w:rPr>
              <w:t>Requirement</w:t>
            </w:r>
          </w:p>
        </w:tc>
      </w:tr>
      <w:tr w:rsidR="006C3DF1" w:rsidRPr="009B163C" w:rsidTr="006C3DF1">
        <w:trPr>
          <w:cantSplit/>
        </w:trPr>
        <w:tc>
          <w:tcPr>
            <w:tcW w:w="2460" w:type="dxa"/>
            <w:tcBorders>
              <w:top w:val="single" w:sz="12" w:space="0" w:color="auto"/>
            </w:tcBorders>
          </w:tcPr>
          <w:p w:rsidR="006C3DF1" w:rsidRPr="009B163C" w:rsidRDefault="006C3DF1" w:rsidP="00D94090">
            <w:pPr>
              <w:pStyle w:val="TableText"/>
              <w:rPr>
                <w:b/>
              </w:rPr>
            </w:pPr>
          </w:p>
        </w:tc>
        <w:tc>
          <w:tcPr>
            <w:tcW w:w="5460" w:type="dxa"/>
            <w:tcBorders>
              <w:top w:val="single" w:sz="12" w:space="0" w:color="auto"/>
            </w:tcBorders>
          </w:tcPr>
          <w:p w:rsidR="006C3DF1" w:rsidRPr="009B163C" w:rsidRDefault="006C3DF1" w:rsidP="00D94090">
            <w:pPr>
              <w:pStyle w:val="TableText"/>
            </w:pPr>
            <w:r w:rsidRPr="009B163C">
              <w:t>javax.inject.javax.inject.jar</w:t>
            </w:r>
          </w:p>
        </w:tc>
      </w:tr>
      <w:tr w:rsidR="006C3DF1" w:rsidRPr="009B163C" w:rsidTr="006C3DF1">
        <w:trPr>
          <w:cantSplit/>
        </w:trPr>
        <w:tc>
          <w:tcPr>
            <w:tcW w:w="2460" w:type="dxa"/>
          </w:tcPr>
          <w:p w:rsidR="006C3DF1" w:rsidRPr="009B163C" w:rsidRDefault="006C3DF1" w:rsidP="00D94090">
            <w:pPr>
              <w:pStyle w:val="TableText"/>
              <w:rPr>
                <w:b/>
              </w:rPr>
            </w:pPr>
          </w:p>
        </w:tc>
        <w:tc>
          <w:tcPr>
            <w:tcW w:w="5460" w:type="dxa"/>
          </w:tcPr>
          <w:p w:rsidR="006C3DF1" w:rsidRPr="009B163C" w:rsidRDefault="006C3DF1" w:rsidP="00D94090">
            <w:pPr>
              <w:pStyle w:val="TableText"/>
            </w:pPr>
            <w:r w:rsidRPr="009B163C">
              <w:t>javax.ws.rs.javax.ws.rs-api.jar</w:t>
            </w:r>
          </w:p>
        </w:tc>
      </w:tr>
      <w:tr w:rsidR="006C3DF1" w:rsidRPr="009B163C" w:rsidTr="006C3DF1">
        <w:trPr>
          <w:cantSplit/>
        </w:trPr>
        <w:tc>
          <w:tcPr>
            <w:tcW w:w="2460" w:type="dxa"/>
          </w:tcPr>
          <w:p w:rsidR="006C3DF1" w:rsidRPr="009B163C" w:rsidRDefault="006C3DF1" w:rsidP="00D94090">
            <w:pPr>
              <w:pStyle w:val="TableText"/>
              <w:rPr>
                <w:b/>
              </w:rPr>
            </w:pPr>
          </w:p>
        </w:tc>
        <w:tc>
          <w:tcPr>
            <w:tcW w:w="5460" w:type="dxa"/>
          </w:tcPr>
          <w:p w:rsidR="006C3DF1" w:rsidRPr="009B163C" w:rsidRDefault="006C3DF1" w:rsidP="00D94090">
            <w:pPr>
              <w:pStyle w:val="TableText"/>
            </w:pPr>
            <w:r w:rsidRPr="009B163C">
              <w:t>com.sun.jersey.jersey-core.jar</w:t>
            </w:r>
          </w:p>
        </w:tc>
      </w:tr>
      <w:tr w:rsidR="006C3DF1" w:rsidRPr="009B163C" w:rsidTr="006C3DF1">
        <w:trPr>
          <w:cantSplit/>
        </w:trPr>
        <w:tc>
          <w:tcPr>
            <w:tcW w:w="2460" w:type="dxa"/>
          </w:tcPr>
          <w:p w:rsidR="006C3DF1" w:rsidRPr="009B163C" w:rsidRDefault="006C3DF1" w:rsidP="00D94090">
            <w:pPr>
              <w:pStyle w:val="TableText"/>
              <w:rPr>
                <w:b/>
              </w:rPr>
            </w:pPr>
          </w:p>
        </w:tc>
        <w:tc>
          <w:tcPr>
            <w:tcW w:w="5460" w:type="dxa"/>
          </w:tcPr>
          <w:p w:rsidR="006C3DF1" w:rsidRPr="009B163C" w:rsidRDefault="006C3DF1" w:rsidP="00D94090">
            <w:pPr>
              <w:pStyle w:val="TableText"/>
            </w:pPr>
            <w:r w:rsidRPr="009B163C">
              <w:t>org.glassfish.hk2.hk2-api.jar</w:t>
            </w:r>
          </w:p>
        </w:tc>
      </w:tr>
      <w:tr w:rsidR="006C3DF1" w:rsidRPr="009B163C" w:rsidTr="006C3DF1">
        <w:trPr>
          <w:cantSplit/>
        </w:trPr>
        <w:tc>
          <w:tcPr>
            <w:tcW w:w="2460" w:type="dxa"/>
          </w:tcPr>
          <w:p w:rsidR="006C3DF1" w:rsidRPr="009B163C" w:rsidRDefault="006C3DF1" w:rsidP="00D94090">
            <w:pPr>
              <w:pStyle w:val="TableText"/>
              <w:rPr>
                <w:b/>
              </w:rPr>
            </w:pPr>
          </w:p>
        </w:tc>
        <w:tc>
          <w:tcPr>
            <w:tcW w:w="5460" w:type="dxa"/>
          </w:tcPr>
          <w:p w:rsidR="006C3DF1" w:rsidRPr="009B163C" w:rsidRDefault="006C3DF1" w:rsidP="00D94090">
            <w:pPr>
              <w:pStyle w:val="TableText"/>
            </w:pPr>
            <w:r w:rsidRPr="009B163C">
              <w:t>org.glassfish.hk2.hk2-utils.jar</w:t>
            </w:r>
          </w:p>
        </w:tc>
      </w:tr>
      <w:tr w:rsidR="006C3DF1" w:rsidRPr="009B163C" w:rsidTr="006C3DF1">
        <w:trPr>
          <w:cantSplit/>
        </w:trPr>
        <w:tc>
          <w:tcPr>
            <w:tcW w:w="2460" w:type="dxa"/>
          </w:tcPr>
          <w:p w:rsidR="006C3DF1" w:rsidRPr="009B163C" w:rsidRDefault="006C3DF1" w:rsidP="00D94090">
            <w:pPr>
              <w:pStyle w:val="TableText"/>
              <w:rPr>
                <w:b/>
              </w:rPr>
            </w:pPr>
          </w:p>
        </w:tc>
        <w:tc>
          <w:tcPr>
            <w:tcW w:w="5460" w:type="dxa"/>
          </w:tcPr>
          <w:p w:rsidR="006C3DF1" w:rsidRPr="009B163C" w:rsidRDefault="006C3DF1" w:rsidP="00D94090">
            <w:pPr>
              <w:pStyle w:val="TableText"/>
            </w:pPr>
            <w:r w:rsidRPr="009B163C">
              <w:t>org.glassfish.hk2.hk2-locator.jar</w:t>
            </w:r>
          </w:p>
        </w:tc>
      </w:tr>
      <w:tr w:rsidR="006C3DF1" w:rsidRPr="009B163C" w:rsidTr="006C3DF1">
        <w:trPr>
          <w:cantSplit/>
        </w:trPr>
        <w:tc>
          <w:tcPr>
            <w:tcW w:w="2460" w:type="dxa"/>
          </w:tcPr>
          <w:p w:rsidR="006C3DF1" w:rsidRPr="009B163C" w:rsidRDefault="006C3DF1" w:rsidP="00D94090">
            <w:pPr>
              <w:pStyle w:val="TableText"/>
              <w:rPr>
                <w:b/>
              </w:rPr>
            </w:pPr>
          </w:p>
        </w:tc>
        <w:tc>
          <w:tcPr>
            <w:tcW w:w="5460" w:type="dxa"/>
          </w:tcPr>
          <w:p w:rsidR="006C3DF1" w:rsidRPr="009B163C" w:rsidRDefault="006C3DF1" w:rsidP="00D94090">
            <w:pPr>
              <w:pStyle w:val="TableText"/>
            </w:pPr>
            <w:r w:rsidRPr="009B163C">
              <w:t>org.glassfish.jersey.core.jersey-common.jar</w:t>
            </w:r>
          </w:p>
        </w:tc>
      </w:tr>
      <w:tr w:rsidR="006C3DF1" w:rsidRPr="009B163C" w:rsidTr="006C3DF1">
        <w:trPr>
          <w:cantSplit/>
        </w:trPr>
        <w:tc>
          <w:tcPr>
            <w:tcW w:w="2460" w:type="dxa"/>
          </w:tcPr>
          <w:p w:rsidR="006C3DF1" w:rsidRPr="009B163C" w:rsidRDefault="006C3DF1" w:rsidP="00D94090">
            <w:pPr>
              <w:pStyle w:val="TableText"/>
              <w:rPr>
                <w:b/>
              </w:rPr>
            </w:pPr>
          </w:p>
        </w:tc>
        <w:tc>
          <w:tcPr>
            <w:tcW w:w="5460" w:type="dxa"/>
          </w:tcPr>
          <w:p w:rsidR="006C3DF1" w:rsidRPr="009B163C" w:rsidRDefault="006C3DF1" w:rsidP="00D94090">
            <w:pPr>
              <w:pStyle w:val="TableText"/>
            </w:pPr>
            <w:r w:rsidRPr="009B163C">
              <w:t>org.glassfish.jersey.core.jersey-client.jar</w:t>
            </w:r>
          </w:p>
        </w:tc>
      </w:tr>
      <w:tr w:rsidR="006C3DF1" w:rsidRPr="009B163C" w:rsidTr="006C3DF1">
        <w:trPr>
          <w:cantSplit/>
        </w:trPr>
        <w:tc>
          <w:tcPr>
            <w:tcW w:w="2460" w:type="dxa"/>
          </w:tcPr>
          <w:p w:rsidR="006C3DF1" w:rsidRPr="009B163C" w:rsidRDefault="006C3DF1" w:rsidP="00D94090">
            <w:pPr>
              <w:pStyle w:val="TableText"/>
              <w:rPr>
                <w:b/>
              </w:rPr>
            </w:pPr>
          </w:p>
        </w:tc>
        <w:tc>
          <w:tcPr>
            <w:tcW w:w="5460" w:type="dxa"/>
          </w:tcPr>
          <w:p w:rsidR="006C3DF1" w:rsidRPr="009B163C" w:rsidRDefault="006C3DF1" w:rsidP="00D94090">
            <w:pPr>
              <w:pStyle w:val="TableText"/>
            </w:pPr>
            <w:r w:rsidRPr="009B163C">
              <w:t>org.glassfish.jersey.bundles.repackaged.jersey-guava.jar</w:t>
            </w:r>
          </w:p>
        </w:tc>
      </w:tr>
      <w:tr w:rsidR="006C3DF1" w:rsidRPr="009B163C" w:rsidTr="006C3DF1">
        <w:trPr>
          <w:cantSplit/>
        </w:trPr>
        <w:tc>
          <w:tcPr>
            <w:tcW w:w="2460" w:type="dxa"/>
            <w:tcBorders>
              <w:bottom w:val="single" w:sz="4" w:space="0" w:color="auto"/>
            </w:tcBorders>
          </w:tcPr>
          <w:p w:rsidR="006C3DF1" w:rsidRPr="009B163C" w:rsidRDefault="006C3DF1" w:rsidP="00D94090">
            <w:pPr>
              <w:pStyle w:val="TableText"/>
              <w:rPr>
                <w:b/>
              </w:rPr>
            </w:pPr>
          </w:p>
        </w:tc>
        <w:tc>
          <w:tcPr>
            <w:tcW w:w="5460" w:type="dxa"/>
            <w:tcBorders>
              <w:bottom w:val="single" w:sz="4" w:space="0" w:color="auto"/>
            </w:tcBorders>
          </w:tcPr>
          <w:p w:rsidR="006C3DF1" w:rsidRPr="009B163C" w:rsidRDefault="006C3DF1" w:rsidP="00D94090">
            <w:pPr>
              <w:pStyle w:val="TableText"/>
            </w:pPr>
            <w:r w:rsidRPr="009B163C">
              <w:t>org.glassfish.javax.json.jar</w:t>
            </w:r>
          </w:p>
        </w:tc>
      </w:tr>
    </w:tbl>
    <w:p w:rsidR="006C3DF1" w:rsidRPr="009B163C" w:rsidRDefault="006C3DF1" w:rsidP="006C3DF1">
      <w:pPr>
        <w:pStyle w:val="BodyText"/>
        <w:rPr>
          <w:lang w:val="en-US"/>
        </w:rPr>
      </w:pPr>
    </w:p>
    <w:p w:rsidR="000A2938" w:rsidRPr="009B163C" w:rsidRDefault="000A2938" w:rsidP="000A2938">
      <w:pPr>
        <w:pStyle w:val="Heading2"/>
        <w:rPr>
          <w:lang w:val="en-US"/>
        </w:rPr>
      </w:pPr>
      <w:bookmarkStart w:id="83" w:name="_Toc54931287"/>
      <w:r w:rsidRPr="000A2938">
        <w:rPr>
          <w:lang w:val="en-US"/>
        </w:rPr>
        <w:lastRenderedPageBreak/>
        <w:t>SCIM filter language</w:t>
      </w:r>
      <w:bookmarkEnd w:id="83"/>
    </w:p>
    <w:p w:rsidR="006C3DF1" w:rsidRDefault="000A2938" w:rsidP="006C3DF1">
      <w:pPr>
        <w:pStyle w:val="BodyText"/>
        <w:rPr>
          <w:lang w:val="en-US"/>
        </w:rPr>
      </w:pPr>
      <w:r w:rsidRPr="000A2938">
        <w:rPr>
          <w:lang w:val="en-US"/>
        </w:rPr>
        <w:t>The System for Cross-domain Identity Management (SCIM) is an open standard for managing user identity information across applications or identity domains. You can use the SCIM filter language to build a user query.</w:t>
      </w:r>
    </w:p>
    <w:p w:rsidR="003D31D0" w:rsidRDefault="003D31D0" w:rsidP="003D31D0">
      <w:pPr>
        <w:pStyle w:val="HeadingBar"/>
        <w:rPr>
          <w:lang w:val="en-US"/>
        </w:rPr>
      </w:pPr>
    </w:p>
    <w:p w:rsidR="003D31D0" w:rsidRPr="009B163C" w:rsidRDefault="003D31D0" w:rsidP="003D31D0">
      <w:pPr>
        <w:pStyle w:val="Heading3"/>
        <w:rPr>
          <w:lang w:val="en-US"/>
        </w:rPr>
      </w:pPr>
      <w:bookmarkStart w:id="84" w:name="_Toc54931288"/>
      <w:r>
        <w:rPr>
          <w:lang w:val="en-US"/>
        </w:rPr>
        <w:t>Logical Operators</w:t>
      </w:r>
      <w:bookmarkEnd w:id="84"/>
    </w:p>
    <w:tbl>
      <w:tblPr>
        <w:tblW w:w="7970" w:type="dxa"/>
        <w:tblInd w:w="2520" w:type="dxa"/>
        <w:tblLayout w:type="fixed"/>
        <w:tblLook w:val="0000" w:firstRow="0" w:lastRow="0" w:firstColumn="0" w:lastColumn="0" w:noHBand="0" w:noVBand="0"/>
      </w:tblPr>
      <w:tblGrid>
        <w:gridCol w:w="1166"/>
        <w:gridCol w:w="1559"/>
        <w:gridCol w:w="5245"/>
      </w:tblGrid>
      <w:tr w:rsidR="003D31D0" w:rsidRPr="009B163C" w:rsidTr="003D31D0">
        <w:trPr>
          <w:cantSplit/>
          <w:tblHeader/>
        </w:trPr>
        <w:tc>
          <w:tcPr>
            <w:tcW w:w="1166" w:type="dxa"/>
            <w:tcBorders>
              <w:top w:val="thinThickSmallGap" w:sz="24" w:space="0" w:color="auto"/>
              <w:bottom w:val="single" w:sz="12" w:space="0" w:color="auto"/>
            </w:tcBorders>
          </w:tcPr>
          <w:p w:rsidR="003D31D0" w:rsidRPr="009B163C" w:rsidRDefault="003D31D0" w:rsidP="003D31D0">
            <w:pPr>
              <w:pStyle w:val="BodyText"/>
              <w:ind w:left="0"/>
              <w:rPr>
                <w:b/>
                <w:lang w:val="en-US"/>
              </w:rPr>
            </w:pPr>
            <w:r>
              <w:rPr>
                <w:b/>
                <w:lang w:val="en-US"/>
              </w:rPr>
              <w:t>Operator</w:t>
            </w:r>
          </w:p>
        </w:tc>
        <w:tc>
          <w:tcPr>
            <w:tcW w:w="1559" w:type="dxa"/>
            <w:tcBorders>
              <w:top w:val="thinThickSmallGap" w:sz="24" w:space="0" w:color="auto"/>
              <w:bottom w:val="single" w:sz="12" w:space="0" w:color="auto"/>
            </w:tcBorders>
          </w:tcPr>
          <w:p w:rsidR="003D31D0" w:rsidRPr="009B163C" w:rsidRDefault="003D31D0" w:rsidP="003D31D0">
            <w:pPr>
              <w:pStyle w:val="BodyText"/>
              <w:ind w:left="0"/>
              <w:rPr>
                <w:b/>
                <w:bCs/>
                <w:lang w:val="en-US"/>
              </w:rPr>
            </w:pPr>
            <w:r w:rsidRPr="000A2938">
              <w:rPr>
                <w:b/>
                <w:bCs/>
                <w:lang w:val="en-US"/>
              </w:rPr>
              <w:t>Definition</w:t>
            </w:r>
          </w:p>
        </w:tc>
        <w:tc>
          <w:tcPr>
            <w:tcW w:w="5245" w:type="dxa"/>
            <w:tcBorders>
              <w:top w:val="thinThickSmallGap" w:sz="24" w:space="0" w:color="auto"/>
              <w:bottom w:val="single" w:sz="12" w:space="0" w:color="auto"/>
            </w:tcBorders>
          </w:tcPr>
          <w:p w:rsidR="003D31D0" w:rsidRPr="009B163C" w:rsidRDefault="003D31D0" w:rsidP="003D31D0">
            <w:pPr>
              <w:pStyle w:val="BodyText"/>
              <w:ind w:left="0"/>
              <w:rPr>
                <w:b/>
                <w:bCs/>
                <w:lang w:val="en-US"/>
              </w:rPr>
            </w:pPr>
            <w:r w:rsidRPr="000A2938">
              <w:rPr>
                <w:b/>
                <w:bCs/>
                <w:lang w:val="en-US"/>
              </w:rPr>
              <w:t>Description</w:t>
            </w:r>
          </w:p>
        </w:tc>
      </w:tr>
      <w:tr w:rsidR="003D31D0" w:rsidRPr="009B163C" w:rsidTr="003D31D0">
        <w:trPr>
          <w:cantSplit/>
        </w:trPr>
        <w:tc>
          <w:tcPr>
            <w:tcW w:w="1166" w:type="dxa"/>
            <w:tcBorders>
              <w:top w:val="single" w:sz="12" w:space="0" w:color="auto"/>
            </w:tcBorders>
          </w:tcPr>
          <w:p w:rsidR="003D31D0" w:rsidRPr="009B163C" w:rsidRDefault="003D31D0" w:rsidP="003D31D0">
            <w:pPr>
              <w:pStyle w:val="TableText"/>
              <w:rPr>
                <w:b/>
              </w:rPr>
            </w:pPr>
            <w:r>
              <w:rPr>
                <w:b/>
              </w:rPr>
              <w:t>and</w:t>
            </w:r>
          </w:p>
        </w:tc>
        <w:tc>
          <w:tcPr>
            <w:tcW w:w="1559" w:type="dxa"/>
            <w:tcBorders>
              <w:top w:val="single" w:sz="12" w:space="0" w:color="auto"/>
            </w:tcBorders>
          </w:tcPr>
          <w:p w:rsidR="003D31D0" w:rsidRPr="009B163C" w:rsidRDefault="003D31D0" w:rsidP="003D31D0">
            <w:pPr>
              <w:pStyle w:val="TableText"/>
            </w:pPr>
            <w:r w:rsidRPr="00DD2982">
              <w:t>logical AND</w:t>
            </w:r>
          </w:p>
        </w:tc>
        <w:tc>
          <w:tcPr>
            <w:tcW w:w="5245" w:type="dxa"/>
            <w:tcBorders>
              <w:top w:val="single" w:sz="12" w:space="0" w:color="auto"/>
            </w:tcBorders>
          </w:tcPr>
          <w:p w:rsidR="003D31D0" w:rsidRPr="009B163C" w:rsidRDefault="003D31D0" w:rsidP="003D31D0">
            <w:pPr>
              <w:pStyle w:val="TableText"/>
            </w:pPr>
            <w:r w:rsidRPr="00DD2982">
              <w:t>Logical AND for building compound expressions in which both expressions are true.</w:t>
            </w:r>
          </w:p>
        </w:tc>
      </w:tr>
      <w:tr w:rsidR="003D31D0" w:rsidRPr="009B163C" w:rsidTr="003D31D0">
        <w:trPr>
          <w:cantSplit/>
        </w:trPr>
        <w:tc>
          <w:tcPr>
            <w:tcW w:w="1166" w:type="dxa"/>
          </w:tcPr>
          <w:p w:rsidR="003D31D0" w:rsidRDefault="003D31D0" w:rsidP="003D31D0">
            <w:pPr>
              <w:pStyle w:val="TableText"/>
              <w:rPr>
                <w:b/>
              </w:rPr>
            </w:pPr>
            <w:r>
              <w:rPr>
                <w:b/>
              </w:rPr>
              <w:t>or</w:t>
            </w:r>
          </w:p>
        </w:tc>
        <w:tc>
          <w:tcPr>
            <w:tcW w:w="1559" w:type="dxa"/>
          </w:tcPr>
          <w:p w:rsidR="003D31D0" w:rsidRDefault="003D31D0" w:rsidP="003D31D0">
            <w:pPr>
              <w:pStyle w:val="TableText"/>
            </w:pPr>
            <w:r>
              <w:t>logical OR</w:t>
            </w:r>
          </w:p>
        </w:tc>
        <w:tc>
          <w:tcPr>
            <w:tcW w:w="5245" w:type="dxa"/>
          </w:tcPr>
          <w:p w:rsidR="003D31D0" w:rsidRPr="00DD2982" w:rsidRDefault="003D31D0" w:rsidP="003D31D0">
            <w:pPr>
              <w:pStyle w:val="TableText"/>
            </w:pPr>
            <w:r w:rsidRPr="00DD2982">
              <w:t>Logical OR for building compound expressions in which either expression is true.</w:t>
            </w:r>
          </w:p>
        </w:tc>
      </w:tr>
      <w:tr w:rsidR="003D31D0" w:rsidRPr="009B163C" w:rsidTr="003D31D0">
        <w:trPr>
          <w:cantSplit/>
        </w:trPr>
        <w:tc>
          <w:tcPr>
            <w:tcW w:w="1166" w:type="dxa"/>
            <w:tcBorders>
              <w:bottom w:val="single" w:sz="4" w:space="0" w:color="auto"/>
            </w:tcBorders>
          </w:tcPr>
          <w:p w:rsidR="003D31D0" w:rsidRDefault="003D31D0" w:rsidP="003D31D0">
            <w:pPr>
              <w:pStyle w:val="TableText"/>
              <w:rPr>
                <w:b/>
              </w:rPr>
            </w:pPr>
            <w:r>
              <w:rPr>
                <w:b/>
              </w:rPr>
              <w:t>not</w:t>
            </w:r>
          </w:p>
        </w:tc>
        <w:tc>
          <w:tcPr>
            <w:tcW w:w="1559" w:type="dxa"/>
            <w:tcBorders>
              <w:bottom w:val="single" w:sz="4" w:space="0" w:color="auto"/>
            </w:tcBorders>
          </w:tcPr>
          <w:p w:rsidR="003D31D0" w:rsidRDefault="003D31D0" w:rsidP="003D31D0">
            <w:pPr>
              <w:pStyle w:val="TableText"/>
            </w:pPr>
          </w:p>
        </w:tc>
        <w:tc>
          <w:tcPr>
            <w:tcW w:w="5245" w:type="dxa"/>
            <w:tcBorders>
              <w:bottom w:val="single" w:sz="4" w:space="0" w:color="auto"/>
            </w:tcBorders>
          </w:tcPr>
          <w:p w:rsidR="003D31D0" w:rsidRPr="00DD2982" w:rsidRDefault="003D31D0" w:rsidP="003D31D0">
            <w:pPr>
              <w:pStyle w:val="TableText"/>
            </w:pPr>
            <w:r w:rsidRPr="00DD2982">
              <w:t xml:space="preserve">Logical </w:t>
            </w:r>
            <w:r>
              <w:t>NEGATE</w:t>
            </w:r>
            <w:r w:rsidRPr="003D31D0">
              <w:t xml:space="preserve"> </w:t>
            </w:r>
            <w:r w:rsidRPr="00DD2982">
              <w:t>in which</w:t>
            </w:r>
            <w:r>
              <w:t xml:space="preserve"> </w:t>
            </w:r>
            <w:r w:rsidRPr="00DD2982">
              <w:t xml:space="preserve">expressions </w:t>
            </w:r>
            <w:r w:rsidRPr="003D31D0">
              <w:t>evaluates to false.</w:t>
            </w:r>
          </w:p>
        </w:tc>
      </w:tr>
    </w:tbl>
    <w:p w:rsidR="003D31D0" w:rsidRDefault="003D31D0" w:rsidP="003D31D0">
      <w:pPr>
        <w:pStyle w:val="HeadingBar"/>
        <w:rPr>
          <w:lang w:val="en-US"/>
        </w:rPr>
      </w:pPr>
    </w:p>
    <w:p w:rsidR="003D31D0" w:rsidRDefault="003D31D0" w:rsidP="003D31D0">
      <w:pPr>
        <w:pStyle w:val="Heading3"/>
        <w:rPr>
          <w:lang w:val="en-US"/>
        </w:rPr>
      </w:pPr>
      <w:bookmarkStart w:id="85" w:name="_Toc54931289"/>
      <w:r w:rsidRPr="003D31D0">
        <w:rPr>
          <w:lang w:val="en-US"/>
        </w:rPr>
        <w:t>Grouping Operators</w:t>
      </w:r>
      <w:bookmarkEnd w:id="85"/>
    </w:p>
    <w:tbl>
      <w:tblPr>
        <w:tblW w:w="7970" w:type="dxa"/>
        <w:tblInd w:w="2520" w:type="dxa"/>
        <w:tblLayout w:type="fixed"/>
        <w:tblLook w:val="0000" w:firstRow="0" w:lastRow="0" w:firstColumn="0" w:lastColumn="0" w:noHBand="0" w:noVBand="0"/>
      </w:tblPr>
      <w:tblGrid>
        <w:gridCol w:w="1166"/>
        <w:gridCol w:w="1559"/>
        <w:gridCol w:w="5245"/>
      </w:tblGrid>
      <w:tr w:rsidR="003D31D0" w:rsidRPr="009B163C" w:rsidTr="003D31D0">
        <w:trPr>
          <w:cantSplit/>
          <w:tblHeader/>
        </w:trPr>
        <w:tc>
          <w:tcPr>
            <w:tcW w:w="1166" w:type="dxa"/>
            <w:tcBorders>
              <w:top w:val="thinThickSmallGap" w:sz="24" w:space="0" w:color="auto"/>
              <w:bottom w:val="single" w:sz="12" w:space="0" w:color="auto"/>
            </w:tcBorders>
          </w:tcPr>
          <w:p w:rsidR="003D31D0" w:rsidRPr="009B163C" w:rsidRDefault="003D31D0" w:rsidP="003D31D0">
            <w:pPr>
              <w:pStyle w:val="BodyText"/>
              <w:ind w:left="0"/>
              <w:rPr>
                <w:b/>
                <w:lang w:val="en-US"/>
              </w:rPr>
            </w:pPr>
            <w:r>
              <w:rPr>
                <w:b/>
                <w:lang w:val="en-US"/>
              </w:rPr>
              <w:t>Operator</w:t>
            </w:r>
          </w:p>
        </w:tc>
        <w:tc>
          <w:tcPr>
            <w:tcW w:w="1559" w:type="dxa"/>
            <w:tcBorders>
              <w:top w:val="thinThickSmallGap" w:sz="24" w:space="0" w:color="auto"/>
              <w:bottom w:val="single" w:sz="12" w:space="0" w:color="auto"/>
            </w:tcBorders>
          </w:tcPr>
          <w:p w:rsidR="003D31D0" w:rsidRPr="009B163C" w:rsidRDefault="003D31D0" w:rsidP="003D31D0">
            <w:pPr>
              <w:pStyle w:val="BodyText"/>
              <w:ind w:left="0"/>
              <w:rPr>
                <w:b/>
                <w:bCs/>
                <w:lang w:val="en-US"/>
              </w:rPr>
            </w:pPr>
            <w:r w:rsidRPr="000A2938">
              <w:rPr>
                <w:b/>
                <w:bCs/>
                <w:lang w:val="en-US"/>
              </w:rPr>
              <w:t>Definition</w:t>
            </w:r>
          </w:p>
        </w:tc>
        <w:tc>
          <w:tcPr>
            <w:tcW w:w="5245" w:type="dxa"/>
            <w:tcBorders>
              <w:top w:val="thinThickSmallGap" w:sz="24" w:space="0" w:color="auto"/>
              <w:bottom w:val="single" w:sz="12" w:space="0" w:color="auto"/>
            </w:tcBorders>
          </w:tcPr>
          <w:p w:rsidR="003D31D0" w:rsidRPr="009B163C" w:rsidRDefault="003D31D0" w:rsidP="003D31D0">
            <w:pPr>
              <w:pStyle w:val="BodyText"/>
              <w:ind w:left="0"/>
              <w:rPr>
                <w:b/>
                <w:bCs/>
                <w:lang w:val="en-US"/>
              </w:rPr>
            </w:pPr>
            <w:r w:rsidRPr="000A2938">
              <w:rPr>
                <w:b/>
                <w:bCs/>
                <w:lang w:val="en-US"/>
              </w:rPr>
              <w:t>Description</w:t>
            </w:r>
          </w:p>
        </w:tc>
      </w:tr>
      <w:tr w:rsidR="003D31D0" w:rsidRPr="009B163C" w:rsidTr="003D31D0">
        <w:trPr>
          <w:cantSplit/>
        </w:trPr>
        <w:tc>
          <w:tcPr>
            <w:tcW w:w="1166" w:type="dxa"/>
            <w:tcBorders>
              <w:top w:val="single" w:sz="12" w:space="0" w:color="auto"/>
            </w:tcBorders>
          </w:tcPr>
          <w:p w:rsidR="003D31D0" w:rsidRPr="009B163C" w:rsidRDefault="003D31D0" w:rsidP="003D31D0">
            <w:pPr>
              <w:pStyle w:val="TableText"/>
              <w:rPr>
                <w:b/>
              </w:rPr>
            </w:pPr>
            <w:r w:rsidRPr="003D31D0">
              <w:rPr>
                <w:b/>
              </w:rPr>
              <w:t>( )</w:t>
            </w:r>
          </w:p>
        </w:tc>
        <w:tc>
          <w:tcPr>
            <w:tcW w:w="1559" w:type="dxa"/>
            <w:tcBorders>
              <w:top w:val="single" w:sz="12" w:space="0" w:color="auto"/>
            </w:tcBorders>
          </w:tcPr>
          <w:p w:rsidR="003D31D0" w:rsidRPr="009B163C" w:rsidRDefault="003D31D0" w:rsidP="003D31D0">
            <w:pPr>
              <w:pStyle w:val="TableText"/>
            </w:pPr>
            <w:r w:rsidRPr="003D31D0">
              <w:t>Precedence</w:t>
            </w:r>
          </w:p>
        </w:tc>
        <w:tc>
          <w:tcPr>
            <w:tcW w:w="5245" w:type="dxa"/>
            <w:tcBorders>
              <w:top w:val="single" w:sz="12" w:space="0" w:color="auto"/>
            </w:tcBorders>
          </w:tcPr>
          <w:p w:rsidR="003D31D0" w:rsidRPr="009B163C" w:rsidRDefault="003D31D0" w:rsidP="00763016">
            <w:pPr>
              <w:pStyle w:val="TableText"/>
            </w:pPr>
            <w:r>
              <w:t xml:space="preserve">Boolean expressions </w:t>
            </w:r>
            <w:r w:rsidR="00763016">
              <w:t>may</w:t>
            </w:r>
            <w:r>
              <w:t xml:space="preserve"> be grouped using parentheses to change the standard order of operations, i.e., to evaluate logical "or" operators before logical "and" operators.</w:t>
            </w:r>
          </w:p>
        </w:tc>
      </w:tr>
      <w:tr w:rsidR="003D31D0" w:rsidRPr="009B163C" w:rsidTr="003D31D0">
        <w:trPr>
          <w:cantSplit/>
        </w:trPr>
        <w:tc>
          <w:tcPr>
            <w:tcW w:w="1166" w:type="dxa"/>
            <w:tcBorders>
              <w:bottom w:val="single" w:sz="4" w:space="0" w:color="auto"/>
            </w:tcBorders>
          </w:tcPr>
          <w:p w:rsidR="003D31D0" w:rsidRDefault="00763016" w:rsidP="003D31D0">
            <w:pPr>
              <w:pStyle w:val="TableText"/>
              <w:rPr>
                <w:b/>
              </w:rPr>
            </w:pPr>
            <w:r>
              <w:rPr>
                <w:b/>
              </w:rPr>
              <w:t>[ ]</w:t>
            </w:r>
          </w:p>
        </w:tc>
        <w:tc>
          <w:tcPr>
            <w:tcW w:w="1559" w:type="dxa"/>
            <w:tcBorders>
              <w:bottom w:val="single" w:sz="4" w:space="0" w:color="auto"/>
            </w:tcBorders>
          </w:tcPr>
          <w:p w:rsidR="003D31D0" w:rsidRDefault="00763016" w:rsidP="003D31D0">
            <w:pPr>
              <w:pStyle w:val="TableText"/>
            </w:pPr>
            <w:r>
              <w:t>Complex</w:t>
            </w:r>
          </w:p>
        </w:tc>
        <w:tc>
          <w:tcPr>
            <w:tcW w:w="5245" w:type="dxa"/>
            <w:tcBorders>
              <w:bottom w:val="single" w:sz="4" w:space="0" w:color="auto"/>
            </w:tcBorders>
          </w:tcPr>
          <w:p w:rsidR="003D31D0" w:rsidRPr="00DD2982" w:rsidRDefault="00763016" w:rsidP="00763016">
            <w:pPr>
              <w:pStyle w:val="TableText"/>
            </w:pPr>
            <w:r w:rsidRPr="00763016">
              <w:t>The expression within square brackets ("[" and "]") must be a valid filter expression based upon sub-attributes of the parent attribute. Nested expressions may be used</w:t>
            </w:r>
          </w:p>
        </w:tc>
      </w:tr>
    </w:tbl>
    <w:p w:rsidR="003D31D0" w:rsidRPr="003D31D0" w:rsidRDefault="003D31D0" w:rsidP="003D31D0">
      <w:pPr>
        <w:pStyle w:val="HeadingBar"/>
        <w:rPr>
          <w:lang w:val="en-US"/>
        </w:rPr>
      </w:pPr>
    </w:p>
    <w:p w:rsidR="003D31D0" w:rsidRPr="009B163C" w:rsidRDefault="003D31D0" w:rsidP="003D31D0">
      <w:pPr>
        <w:pStyle w:val="Heading3"/>
        <w:rPr>
          <w:lang w:val="en-US"/>
        </w:rPr>
      </w:pPr>
      <w:bookmarkStart w:id="86" w:name="_Toc54931290"/>
      <w:r>
        <w:rPr>
          <w:lang w:val="en-US"/>
        </w:rPr>
        <w:t>Attribute Operators</w:t>
      </w:r>
      <w:bookmarkEnd w:id="86"/>
    </w:p>
    <w:tbl>
      <w:tblPr>
        <w:tblW w:w="7970" w:type="dxa"/>
        <w:tblInd w:w="2520" w:type="dxa"/>
        <w:tblLayout w:type="fixed"/>
        <w:tblLook w:val="0000" w:firstRow="0" w:lastRow="0" w:firstColumn="0" w:lastColumn="0" w:noHBand="0" w:noVBand="0"/>
      </w:tblPr>
      <w:tblGrid>
        <w:gridCol w:w="1166"/>
        <w:gridCol w:w="1559"/>
        <w:gridCol w:w="5245"/>
      </w:tblGrid>
      <w:tr w:rsidR="000A2938" w:rsidRPr="009B163C" w:rsidTr="000A2938">
        <w:trPr>
          <w:cantSplit/>
          <w:tblHeader/>
        </w:trPr>
        <w:tc>
          <w:tcPr>
            <w:tcW w:w="1166" w:type="dxa"/>
            <w:tcBorders>
              <w:top w:val="thinThickSmallGap" w:sz="24" w:space="0" w:color="auto"/>
              <w:bottom w:val="single" w:sz="12" w:space="0" w:color="auto"/>
            </w:tcBorders>
          </w:tcPr>
          <w:p w:rsidR="000A2938" w:rsidRPr="009B163C" w:rsidRDefault="000A2938" w:rsidP="000A2938">
            <w:pPr>
              <w:pStyle w:val="BodyText"/>
              <w:ind w:left="0"/>
              <w:rPr>
                <w:b/>
                <w:lang w:val="en-US"/>
              </w:rPr>
            </w:pPr>
            <w:r>
              <w:rPr>
                <w:b/>
                <w:lang w:val="en-US"/>
              </w:rPr>
              <w:t>Operator</w:t>
            </w:r>
          </w:p>
        </w:tc>
        <w:tc>
          <w:tcPr>
            <w:tcW w:w="1559" w:type="dxa"/>
            <w:tcBorders>
              <w:top w:val="thinThickSmallGap" w:sz="24" w:space="0" w:color="auto"/>
              <w:bottom w:val="single" w:sz="12" w:space="0" w:color="auto"/>
            </w:tcBorders>
          </w:tcPr>
          <w:p w:rsidR="000A2938" w:rsidRPr="009B163C" w:rsidRDefault="000A2938" w:rsidP="000A2938">
            <w:pPr>
              <w:pStyle w:val="BodyText"/>
              <w:ind w:left="0"/>
              <w:rPr>
                <w:b/>
                <w:bCs/>
                <w:lang w:val="en-US"/>
              </w:rPr>
            </w:pPr>
            <w:r w:rsidRPr="000A2938">
              <w:rPr>
                <w:b/>
                <w:bCs/>
                <w:lang w:val="en-US"/>
              </w:rPr>
              <w:t>Definition</w:t>
            </w:r>
          </w:p>
        </w:tc>
        <w:tc>
          <w:tcPr>
            <w:tcW w:w="5245" w:type="dxa"/>
            <w:tcBorders>
              <w:top w:val="thinThickSmallGap" w:sz="24" w:space="0" w:color="auto"/>
              <w:bottom w:val="single" w:sz="12" w:space="0" w:color="auto"/>
            </w:tcBorders>
          </w:tcPr>
          <w:p w:rsidR="000A2938" w:rsidRPr="009B163C" w:rsidRDefault="000A2938" w:rsidP="000A2938">
            <w:pPr>
              <w:pStyle w:val="BodyText"/>
              <w:ind w:left="0"/>
              <w:rPr>
                <w:b/>
                <w:bCs/>
                <w:lang w:val="en-US"/>
              </w:rPr>
            </w:pPr>
            <w:r w:rsidRPr="000A2938">
              <w:rPr>
                <w:b/>
                <w:bCs/>
                <w:lang w:val="en-US"/>
              </w:rPr>
              <w:t>Description</w:t>
            </w:r>
          </w:p>
        </w:tc>
      </w:tr>
      <w:tr w:rsidR="000A2938" w:rsidRPr="009B163C" w:rsidTr="000A2938">
        <w:trPr>
          <w:cantSplit/>
        </w:trPr>
        <w:tc>
          <w:tcPr>
            <w:tcW w:w="1166" w:type="dxa"/>
            <w:tcBorders>
              <w:top w:val="single" w:sz="12" w:space="0" w:color="auto"/>
            </w:tcBorders>
          </w:tcPr>
          <w:p w:rsidR="000A2938" w:rsidRPr="009B163C" w:rsidRDefault="000A2938" w:rsidP="000A2938">
            <w:pPr>
              <w:pStyle w:val="TableText"/>
              <w:rPr>
                <w:b/>
              </w:rPr>
            </w:pPr>
            <w:proofErr w:type="spellStart"/>
            <w:r>
              <w:rPr>
                <w:b/>
              </w:rPr>
              <w:t>pr</w:t>
            </w:r>
            <w:proofErr w:type="spellEnd"/>
          </w:p>
        </w:tc>
        <w:tc>
          <w:tcPr>
            <w:tcW w:w="1559" w:type="dxa"/>
            <w:tcBorders>
              <w:top w:val="single" w:sz="12" w:space="0" w:color="auto"/>
            </w:tcBorders>
          </w:tcPr>
          <w:p w:rsidR="000A2938" w:rsidRPr="009B163C" w:rsidRDefault="000A2938" w:rsidP="000A2938">
            <w:pPr>
              <w:pStyle w:val="TableText"/>
            </w:pPr>
            <w:r>
              <w:t>present</w:t>
            </w:r>
            <w:r>
              <w:br/>
              <w:t>(has value)</w:t>
            </w:r>
          </w:p>
        </w:tc>
        <w:tc>
          <w:tcPr>
            <w:tcW w:w="5245" w:type="dxa"/>
            <w:tcBorders>
              <w:top w:val="single" w:sz="12" w:space="0" w:color="auto"/>
            </w:tcBorders>
          </w:tcPr>
          <w:p w:rsidR="000A2938" w:rsidRDefault="000A2938" w:rsidP="000A2938">
            <w:pPr>
              <w:pStyle w:val="TableText"/>
            </w:pPr>
            <w:r w:rsidRPr="000A2938">
              <w:t>If the attribute has a non-empty value, or if it contains a non-empty node for complex attributes there is a match</w:t>
            </w:r>
            <w:r w:rsidR="00DD2982">
              <w:t>.</w:t>
            </w:r>
          </w:p>
          <w:p w:rsidR="000A2938" w:rsidRPr="009B163C" w:rsidRDefault="000A2938" w:rsidP="000A2938">
            <w:pPr>
              <w:pStyle w:val="TableText"/>
            </w:pPr>
            <w:r>
              <w:t>Supported attributes:</w:t>
            </w:r>
          </w:p>
        </w:tc>
      </w:tr>
      <w:tr w:rsidR="000A2938" w:rsidRPr="009B163C" w:rsidTr="000A2938">
        <w:trPr>
          <w:cantSplit/>
        </w:trPr>
        <w:tc>
          <w:tcPr>
            <w:tcW w:w="1166" w:type="dxa"/>
          </w:tcPr>
          <w:p w:rsidR="000A2938" w:rsidRDefault="000A2938" w:rsidP="000A2938">
            <w:pPr>
              <w:pStyle w:val="TableText"/>
              <w:rPr>
                <w:b/>
              </w:rPr>
            </w:pPr>
            <w:proofErr w:type="spellStart"/>
            <w:r>
              <w:rPr>
                <w:b/>
              </w:rPr>
              <w:t>eq</w:t>
            </w:r>
            <w:proofErr w:type="spellEnd"/>
          </w:p>
        </w:tc>
        <w:tc>
          <w:tcPr>
            <w:tcW w:w="1559" w:type="dxa"/>
          </w:tcPr>
          <w:p w:rsidR="000A2938" w:rsidRDefault="000A2938" w:rsidP="000A2938">
            <w:pPr>
              <w:pStyle w:val="TableText"/>
            </w:pPr>
            <w:r>
              <w:t>equals</w:t>
            </w:r>
          </w:p>
        </w:tc>
        <w:tc>
          <w:tcPr>
            <w:tcW w:w="5245" w:type="dxa"/>
          </w:tcPr>
          <w:p w:rsidR="00DD2982" w:rsidRDefault="000A2938" w:rsidP="00DD2982">
            <w:pPr>
              <w:pStyle w:val="TableText"/>
            </w:pPr>
            <w:r>
              <w:t>The attribute and operator values are identical</w:t>
            </w:r>
            <w:r w:rsidR="00DD2982">
              <w:t>.</w:t>
            </w:r>
          </w:p>
          <w:p w:rsidR="000A2938" w:rsidRDefault="00DD2982" w:rsidP="00DD2982">
            <w:pPr>
              <w:pStyle w:val="TableText"/>
            </w:pPr>
            <w:r>
              <w:t>Supported attributes:</w:t>
            </w:r>
          </w:p>
        </w:tc>
      </w:tr>
      <w:tr w:rsidR="003D31D0" w:rsidRPr="009B163C" w:rsidTr="000A2938">
        <w:trPr>
          <w:cantSplit/>
        </w:trPr>
        <w:tc>
          <w:tcPr>
            <w:tcW w:w="1166" w:type="dxa"/>
          </w:tcPr>
          <w:p w:rsidR="003D31D0" w:rsidRDefault="003D31D0" w:rsidP="000A2938">
            <w:pPr>
              <w:pStyle w:val="TableText"/>
              <w:rPr>
                <w:b/>
              </w:rPr>
            </w:pPr>
            <w:r>
              <w:rPr>
                <w:b/>
              </w:rPr>
              <w:t>ne</w:t>
            </w:r>
          </w:p>
        </w:tc>
        <w:tc>
          <w:tcPr>
            <w:tcW w:w="1559" w:type="dxa"/>
          </w:tcPr>
          <w:p w:rsidR="003D31D0" w:rsidRDefault="003D31D0" w:rsidP="000A2938">
            <w:pPr>
              <w:pStyle w:val="TableText"/>
            </w:pPr>
            <w:r w:rsidRPr="003D31D0">
              <w:t>not equal</w:t>
            </w:r>
          </w:p>
        </w:tc>
        <w:tc>
          <w:tcPr>
            <w:tcW w:w="5245" w:type="dxa"/>
          </w:tcPr>
          <w:p w:rsidR="003D31D0" w:rsidRDefault="003D31D0" w:rsidP="003D31D0">
            <w:pPr>
              <w:pStyle w:val="TableText"/>
            </w:pPr>
            <w:r w:rsidRPr="003D31D0">
              <w:t>The attribute and operator values are</w:t>
            </w:r>
            <w:r>
              <w:t xml:space="preserve"> </w:t>
            </w:r>
            <w:r w:rsidRPr="003D31D0">
              <w:t>not identical.</w:t>
            </w:r>
            <w:r>
              <w:t xml:space="preserve"> </w:t>
            </w:r>
          </w:p>
          <w:p w:rsidR="003D31D0" w:rsidRDefault="003D31D0" w:rsidP="003D31D0">
            <w:pPr>
              <w:pStyle w:val="TableText"/>
            </w:pPr>
            <w:r>
              <w:t>Supported attributes:</w:t>
            </w:r>
          </w:p>
        </w:tc>
      </w:tr>
      <w:tr w:rsidR="000A2938" w:rsidRPr="009B163C" w:rsidTr="000A2938">
        <w:trPr>
          <w:cantSplit/>
        </w:trPr>
        <w:tc>
          <w:tcPr>
            <w:tcW w:w="1166" w:type="dxa"/>
          </w:tcPr>
          <w:p w:rsidR="000A2938" w:rsidRPr="009B163C" w:rsidRDefault="000A2938" w:rsidP="000A2938">
            <w:pPr>
              <w:pStyle w:val="TableText"/>
              <w:rPr>
                <w:b/>
              </w:rPr>
            </w:pPr>
            <w:proofErr w:type="spellStart"/>
            <w:r>
              <w:rPr>
                <w:b/>
              </w:rPr>
              <w:t>sw</w:t>
            </w:r>
            <w:proofErr w:type="spellEnd"/>
          </w:p>
        </w:tc>
        <w:tc>
          <w:tcPr>
            <w:tcW w:w="1559" w:type="dxa"/>
          </w:tcPr>
          <w:p w:rsidR="000A2938" w:rsidRPr="009B163C" w:rsidRDefault="000A2938" w:rsidP="000A2938">
            <w:pPr>
              <w:pStyle w:val="TableText"/>
            </w:pPr>
            <w:r>
              <w:t>starts with</w:t>
            </w:r>
          </w:p>
        </w:tc>
        <w:tc>
          <w:tcPr>
            <w:tcW w:w="5245" w:type="dxa"/>
          </w:tcPr>
          <w:p w:rsidR="003D31D0" w:rsidRDefault="000A2938" w:rsidP="00DD2982">
            <w:pPr>
              <w:pStyle w:val="TableText"/>
            </w:pPr>
            <w:r>
              <w:t>The entire operator value is a substring of the attribute value, starting at the beginning of the attribute value.</w:t>
            </w:r>
          </w:p>
          <w:p w:rsidR="00DD2982" w:rsidRDefault="000A2938" w:rsidP="00DD2982">
            <w:pPr>
              <w:pStyle w:val="TableText"/>
            </w:pPr>
            <w:r>
              <w:t>This criterion is satisfied if the two strings are identical</w:t>
            </w:r>
            <w:r w:rsidR="00DD2982">
              <w:t>.</w:t>
            </w:r>
          </w:p>
          <w:p w:rsidR="000A2938" w:rsidRPr="009B163C" w:rsidRDefault="00DD2982" w:rsidP="00DD2982">
            <w:pPr>
              <w:pStyle w:val="TableText"/>
            </w:pPr>
            <w:r>
              <w:t>Supported attributes:</w:t>
            </w:r>
          </w:p>
        </w:tc>
      </w:tr>
      <w:tr w:rsidR="000A2938" w:rsidRPr="009B163C" w:rsidTr="000A2938">
        <w:trPr>
          <w:cantSplit/>
        </w:trPr>
        <w:tc>
          <w:tcPr>
            <w:tcW w:w="1166" w:type="dxa"/>
          </w:tcPr>
          <w:p w:rsidR="000A2938" w:rsidRPr="009B163C" w:rsidRDefault="000A2938" w:rsidP="000A2938">
            <w:pPr>
              <w:pStyle w:val="TableText"/>
              <w:rPr>
                <w:b/>
              </w:rPr>
            </w:pPr>
            <w:proofErr w:type="spellStart"/>
            <w:r>
              <w:rPr>
                <w:b/>
              </w:rPr>
              <w:t>ew</w:t>
            </w:r>
            <w:proofErr w:type="spellEnd"/>
          </w:p>
        </w:tc>
        <w:tc>
          <w:tcPr>
            <w:tcW w:w="1559" w:type="dxa"/>
          </w:tcPr>
          <w:p w:rsidR="000A2938" w:rsidRPr="009B163C" w:rsidRDefault="000A2938" w:rsidP="000A2938">
            <w:pPr>
              <w:pStyle w:val="TableText"/>
            </w:pPr>
            <w:r>
              <w:t>ends with</w:t>
            </w:r>
          </w:p>
        </w:tc>
        <w:tc>
          <w:tcPr>
            <w:tcW w:w="5245" w:type="dxa"/>
          </w:tcPr>
          <w:p w:rsidR="003D31D0" w:rsidRDefault="000A2938" w:rsidP="00DD2982">
            <w:pPr>
              <w:pStyle w:val="TableText"/>
            </w:pPr>
            <w:r w:rsidRPr="000A2938">
              <w:t xml:space="preserve">The entire operator value must be a substring of the attribute value, </w:t>
            </w:r>
            <w:r w:rsidR="003D31D0" w:rsidRPr="003D31D0">
              <w:t>matching at the end of the attribute</w:t>
            </w:r>
            <w:r w:rsidR="003D31D0">
              <w:t xml:space="preserve"> value</w:t>
            </w:r>
            <w:r w:rsidRPr="000A2938">
              <w:t>.</w:t>
            </w:r>
          </w:p>
          <w:p w:rsidR="00DD2982" w:rsidRDefault="000A2938" w:rsidP="00DD2982">
            <w:pPr>
              <w:pStyle w:val="TableText"/>
            </w:pPr>
            <w:r w:rsidRPr="000A2938">
              <w:t>This criterion is satisfied if the two strings are identical</w:t>
            </w:r>
            <w:r w:rsidR="00DD2982">
              <w:t>.</w:t>
            </w:r>
          </w:p>
          <w:p w:rsidR="000A2938" w:rsidRPr="009B163C" w:rsidRDefault="00DD2982" w:rsidP="00DD2982">
            <w:pPr>
              <w:pStyle w:val="TableText"/>
            </w:pPr>
            <w:r>
              <w:t>Supported attributes:</w:t>
            </w:r>
          </w:p>
        </w:tc>
      </w:tr>
      <w:tr w:rsidR="000A2938" w:rsidRPr="009B163C" w:rsidTr="000A2938">
        <w:trPr>
          <w:cantSplit/>
        </w:trPr>
        <w:tc>
          <w:tcPr>
            <w:tcW w:w="1166" w:type="dxa"/>
          </w:tcPr>
          <w:p w:rsidR="000A2938" w:rsidRPr="009B163C" w:rsidRDefault="000A2938" w:rsidP="000A2938">
            <w:pPr>
              <w:pStyle w:val="TableText"/>
              <w:rPr>
                <w:b/>
              </w:rPr>
            </w:pPr>
            <w:r>
              <w:rPr>
                <w:b/>
              </w:rPr>
              <w:t>co</w:t>
            </w:r>
          </w:p>
        </w:tc>
        <w:tc>
          <w:tcPr>
            <w:tcW w:w="1559" w:type="dxa"/>
          </w:tcPr>
          <w:p w:rsidR="000A2938" w:rsidRPr="009B163C" w:rsidRDefault="000A2938" w:rsidP="000A2938">
            <w:pPr>
              <w:pStyle w:val="TableText"/>
            </w:pPr>
            <w:r>
              <w:t>contains</w:t>
            </w:r>
          </w:p>
        </w:tc>
        <w:tc>
          <w:tcPr>
            <w:tcW w:w="5245" w:type="dxa"/>
          </w:tcPr>
          <w:p w:rsidR="000A2938" w:rsidRDefault="000A2938" w:rsidP="000A2938">
            <w:pPr>
              <w:pStyle w:val="TableText"/>
            </w:pPr>
            <w:r w:rsidRPr="000A2938">
              <w:t>The entire operator value must be a substring of the attribute value for a match.</w:t>
            </w:r>
          </w:p>
          <w:p w:rsidR="000A2938" w:rsidRPr="009B163C" w:rsidRDefault="000A2938" w:rsidP="000A2938">
            <w:pPr>
              <w:pStyle w:val="TableText"/>
            </w:pPr>
            <w:r>
              <w:t>Supported attributes:</w:t>
            </w:r>
          </w:p>
        </w:tc>
      </w:tr>
      <w:tr w:rsidR="000A2938" w:rsidRPr="009B163C" w:rsidTr="000A2938">
        <w:trPr>
          <w:cantSplit/>
        </w:trPr>
        <w:tc>
          <w:tcPr>
            <w:tcW w:w="1166" w:type="dxa"/>
          </w:tcPr>
          <w:p w:rsidR="000A2938" w:rsidRPr="009B163C" w:rsidRDefault="000A2938" w:rsidP="000A2938">
            <w:pPr>
              <w:pStyle w:val="TableText"/>
              <w:rPr>
                <w:b/>
              </w:rPr>
            </w:pPr>
            <w:proofErr w:type="spellStart"/>
            <w:r>
              <w:rPr>
                <w:b/>
              </w:rPr>
              <w:lastRenderedPageBreak/>
              <w:t>gt</w:t>
            </w:r>
            <w:proofErr w:type="spellEnd"/>
          </w:p>
        </w:tc>
        <w:tc>
          <w:tcPr>
            <w:tcW w:w="1559" w:type="dxa"/>
          </w:tcPr>
          <w:p w:rsidR="000A2938" w:rsidRPr="009B163C" w:rsidRDefault="000A2938" w:rsidP="000A2938">
            <w:pPr>
              <w:pStyle w:val="TableText"/>
            </w:pPr>
            <w:r>
              <w:t>greater than</w:t>
            </w:r>
          </w:p>
        </w:tc>
        <w:tc>
          <w:tcPr>
            <w:tcW w:w="5245" w:type="dxa"/>
          </w:tcPr>
          <w:p w:rsidR="003D31D0" w:rsidRDefault="003D31D0" w:rsidP="00DD2982">
            <w:pPr>
              <w:pStyle w:val="TableText"/>
            </w:pPr>
            <w:r w:rsidRPr="003D31D0">
              <w:t>If the attribute value is greater than the op</w:t>
            </w:r>
            <w:r>
              <w:t>erator value, there is a match.</w:t>
            </w:r>
          </w:p>
          <w:p w:rsidR="00DD2982" w:rsidRDefault="003D31D0" w:rsidP="00DD2982">
            <w:pPr>
              <w:pStyle w:val="TableText"/>
            </w:pPr>
            <w:r w:rsidRPr="003D31D0">
              <w:t xml:space="preserve">The actual comparison is dependent on the attribute type. For string attribute types, this is a lexicographical comparison, and for </w:t>
            </w:r>
            <w:proofErr w:type="spellStart"/>
            <w:r w:rsidRPr="003D31D0">
              <w:t>DateTime</w:t>
            </w:r>
            <w:proofErr w:type="spellEnd"/>
            <w:r w:rsidRPr="003D31D0">
              <w:t xml:space="preserve"> types, it is a chronological comparison. For integer attributes, it is a comparison by numeric value. Boolean and Binary attributes fails with a</w:t>
            </w:r>
            <w:r>
              <w:t>n</w:t>
            </w:r>
            <w:r w:rsidRPr="003D31D0">
              <w:t xml:space="preserve"> </w:t>
            </w:r>
            <w:proofErr w:type="spellStart"/>
            <w:r w:rsidRPr="003D31D0">
              <w:rPr>
                <w:i/>
              </w:rPr>
              <w:t>invalidFilter</w:t>
            </w:r>
            <w:proofErr w:type="spellEnd"/>
            <w:r w:rsidRPr="003D31D0">
              <w:t xml:space="preserve"> message.</w:t>
            </w:r>
          </w:p>
          <w:p w:rsidR="000A2938" w:rsidRPr="009B163C" w:rsidRDefault="00DD2982" w:rsidP="00DD2982">
            <w:pPr>
              <w:pStyle w:val="TableText"/>
            </w:pPr>
            <w:r>
              <w:t>Supported attributes:</w:t>
            </w:r>
          </w:p>
        </w:tc>
      </w:tr>
      <w:tr w:rsidR="000A2938" w:rsidRPr="009B163C" w:rsidTr="000A2938">
        <w:trPr>
          <w:cantSplit/>
        </w:trPr>
        <w:tc>
          <w:tcPr>
            <w:tcW w:w="1166" w:type="dxa"/>
          </w:tcPr>
          <w:p w:rsidR="000A2938" w:rsidRPr="009B163C" w:rsidRDefault="000A2938" w:rsidP="000A2938">
            <w:pPr>
              <w:pStyle w:val="TableText"/>
              <w:rPr>
                <w:b/>
              </w:rPr>
            </w:pPr>
            <w:proofErr w:type="spellStart"/>
            <w:r>
              <w:rPr>
                <w:b/>
              </w:rPr>
              <w:t>ge</w:t>
            </w:r>
            <w:proofErr w:type="spellEnd"/>
          </w:p>
        </w:tc>
        <w:tc>
          <w:tcPr>
            <w:tcW w:w="1559" w:type="dxa"/>
          </w:tcPr>
          <w:p w:rsidR="000A2938" w:rsidRPr="009B163C" w:rsidRDefault="000A2938" w:rsidP="000A2938">
            <w:pPr>
              <w:pStyle w:val="TableText"/>
            </w:pPr>
            <w:r>
              <w:t>greater than or equal</w:t>
            </w:r>
          </w:p>
        </w:tc>
        <w:tc>
          <w:tcPr>
            <w:tcW w:w="5245" w:type="dxa"/>
          </w:tcPr>
          <w:p w:rsidR="003D31D0" w:rsidRDefault="00DD2982" w:rsidP="00DD2982">
            <w:pPr>
              <w:pStyle w:val="TableText"/>
            </w:pPr>
            <w:r w:rsidRPr="00DD2982">
              <w:t>If the attribute value is greater than or equal to the operator value, there is a match.</w:t>
            </w:r>
          </w:p>
          <w:p w:rsidR="003D31D0" w:rsidRDefault="003D31D0" w:rsidP="003D31D0">
            <w:pPr>
              <w:pStyle w:val="TableText"/>
            </w:pPr>
            <w:r w:rsidRPr="003D31D0">
              <w:t xml:space="preserve">The actual comparison is dependent on the attribute type. For string attribute types, this is a lexicographical comparison, and for </w:t>
            </w:r>
            <w:proofErr w:type="spellStart"/>
            <w:r w:rsidRPr="003D31D0">
              <w:t>DateTime</w:t>
            </w:r>
            <w:proofErr w:type="spellEnd"/>
            <w:r w:rsidRPr="003D31D0">
              <w:t xml:space="preserve"> types, it is a chronological comparison. For integer attributes, it is a comparison by numeric value. Boolean and Binary attributes fails with a</w:t>
            </w:r>
            <w:r>
              <w:t>n</w:t>
            </w:r>
            <w:r w:rsidRPr="003D31D0">
              <w:t xml:space="preserve"> </w:t>
            </w:r>
            <w:proofErr w:type="spellStart"/>
            <w:r w:rsidRPr="003D31D0">
              <w:rPr>
                <w:i/>
              </w:rPr>
              <w:t>invalidFilter</w:t>
            </w:r>
            <w:proofErr w:type="spellEnd"/>
            <w:r w:rsidRPr="003D31D0">
              <w:t xml:space="preserve"> message.</w:t>
            </w:r>
          </w:p>
          <w:p w:rsidR="000A2938" w:rsidRPr="009B163C" w:rsidRDefault="00DD2982" w:rsidP="00DD2982">
            <w:pPr>
              <w:pStyle w:val="TableText"/>
            </w:pPr>
            <w:r>
              <w:t>Supported attributes:</w:t>
            </w:r>
          </w:p>
        </w:tc>
      </w:tr>
      <w:tr w:rsidR="000A2938" w:rsidRPr="009B163C" w:rsidTr="000A2938">
        <w:trPr>
          <w:cantSplit/>
        </w:trPr>
        <w:tc>
          <w:tcPr>
            <w:tcW w:w="1166" w:type="dxa"/>
          </w:tcPr>
          <w:p w:rsidR="000A2938" w:rsidRPr="009B163C" w:rsidRDefault="000A2938" w:rsidP="000A2938">
            <w:pPr>
              <w:pStyle w:val="TableText"/>
              <w:rPr>
                <w:b/>
              </w:rPr>
            </w:pPr>
            <w:proofErr w:type="spellStart"/>
            <w:r>
              <w:rPr>
                <w:b/>
              </w:rPr>
              <w:t>lt</w:t>
            </w:r>
            <w:proofErr w:type="spellEnd"/>
          </w:p>
        </w:tc>
        <w:tc>
          <w:tcPr>
            <w:tcW w:w="1559" w:type="dxa"/>
          </w:tcPr>
          <w:p w:rsidR="000A2938" w:rsidRPr="009B163C" w:rsidRDefault="000A2938" w:rsidP="000A2938">
            <w:pPr>
              <w:pStyle w:val="TableText"/>
            </w:pPr>
            <w:r>
              <w:t>less than</w:t>
            </w:r>
          </w:p>
        </w:tc>
        <w:tc>
          <w:tcPr>
            <w:tcW w:w="5245" w:type="dxa"/>
          </w:tcPr>
          <w:p w:rsidR="003D31D0" w:rsidRDefault="00DD2982" w:rsidP="00DD2982">
            <w:pPr>
              <w:pStyle w:val="TableText"/>
            </w:pPr>
            <w:r w:rsidRPr="00DD2982">
              <w:t>If the attribute value is less than operator value, there is a match.</w:t>
            </w:r>
          </w:p>
          <w:p w:rsidR="003D31D0" w:rsidRDefault="003D31D0" w:rsidP="003D31D0">
            <w:pPr>
              <w:pStyle w:val="TableText"/>
            </w:pPr>
            <w:r w:rsidRPr="003D31D0">
              <w:t xml:space="preserve">The actual comparison is dependent on the attribute type. For string attribute types, this is a lexicographical comparison, and for </w:t>
            </w:r>
            <w:proofErr w:type="spellStart"/>
            <w:r w:rsidRPr="003D31D0">
              <w:t>DateTime</w:t>
            </w:r>
            <w:proofErr w:type="spellEnd"/>
            <w:r w:rsidRPr="003D31D0">
              <w:t xml:space="preserve"> types, it is a chronological comparison. For integer attributes, it is a comparison by numeric value. Boolean and Binary attributes fails with a</w:t>
            </w:r>
            <w:r>
              <w:t>n</w:t>
            </w:r>
            <w:r w:rsidRPr="003D31D0">
              <w:t xml:space="preserve"> </w:t>
            </w:r>
            <w:proofErr w:type="spellStart"/>
            <w:r w:rsidRPr="003D31D0">
              <w:rPr>
                <w:i/>
              </w:rPr>
              <w:t>invalidFilter</w:t>
            </w:r>
            <w:proofErr w:type="spellEnd"/>
            <w:r w:rsidRPr="003D31D0">
              <w:t xml:space="preserve"> message.</w:t>
            </w:r>
          </w:p>
          <w:p w:rsidR="000A2938" w:rsidRPr="009B163C" w:rsidRDefault="00DD2982" w:rsidP="00DD2982">
            <w:pPr>
              <w:pStyle w:val="TableText"/>
            </w:pPr>
            <w:r>
              <w:t>Supported attributes:</w:t>
            </w:r>
          </w:p>
        </w:tc>
      </w:tr>
      <w:tr w:rsidR="003D31D0" w:rsidRPr="009B163C" w:rsidTr="000A2938">
        <w:trPr>
          <w:cantSplit/>
        </w:trPr>
        <w:tc>
          <w:tcPr>
            <w:tcW w:w="1166" w:type="dxa"/>
            <w:tcBorders>
              <w:bottom w:val="single" w:sz="4" w:space="0" w:color="auto"/>
            </w:tcBorders>
          </w:tcPr>
          <w:p w:rsidR="003D31D0" w:rsidRDefault="003D31D0" w:rsidP="000A2938">
            <w:pPr>
              <w:pStyle w:val="TableText"/>
              <w:rPr>
                <w:b/>
              </w:rPr>
            </w:pPr>
            <w:proofErr w:type="spellStart"/>
            <w:r>
              <w:rPr>
                <w:b/>
              </w:rPr>
              <w:t>lt</w:t>
            </w:r>
            <w:proofErr w:type="spellEnd"/>
          </w:p>
        </w:tc>
        <w:tc>
          <w:tcPr>
            <w:tcW w:w="1559" w:type="dxa"/>
            <w:tcBorders>
              <w:bottom w:val="single" w:sz="4" w:space="0" w:color="auto"/>
            </w:tcBorders>
          </w:tcPr>
          <w:p w:rsidR="003D31D0" w:rsidRDefault="003D31D0" w:rsidP="00DD2982">
            <w:pPr>
              <w:pStyle w:val="TableText"/>
            </w:pPr>
            <w:r>
              <w:t>less than or equal</w:t>
            </w:r>
          </w:p>
        </w:tc>
        <w:tc>
          <w:tcPr>
            <w:tcW w:w="5245" w:type="dxa"/>
            <w:tcBorders>
              <w:bottom w:val="single" w:sz="4" w:space="0" w:color="auto"/>
            </w:tcBorders>
          </w:tcPr>
          <w:p w:rsidR="003D31D0" w:rsidRDefault="003D31D0" w:rsidP="003D31D0">
            <w:pPr>
              <w:pStyle w:val="TableText"/>
            </w:pPr>
            <w:r w:rsidRPr="00DD2982">
              <w:t>If the attribute value is less than or equal to the op</w:t>
            </w:r>
            <w:r>
              <w:t>erator value, there is a match.</w:t>
            </w:r>
          </w:p>
          <w:p w:rsidR="003D31D0" w:rsidRDefault="003D31D0" w:rsidP="003D31D0">
            <w:pPr>
              <w:pStyle w:val="TableText"/>
            </w:pPr>
            <w:r w:rsidRPr="003D31D0">
              <w:t xml:space="preserve">The actual comparison is dependent on the attribute type. For string attribute types, this is a lexicographical comparison, and for </w:t>
            </w:r>
            <w:proofErr w:type="spellStart"/>
            <w:r w:rsidRPr="003D31D0">
              <w:t>DateTime</w:t>
            </w:r>
            <w:proofErr w:type="spellEnd"/>
            <w:r w:rsidRPr="003D31D0">
              <w:t xml:space="preserve"> types, it is a chronological comparison. For integer attributes, it is a comparison by numeric value. Boolean and Binary attributes fails with a</w:t>
            </w:r>
            <w:r>
              <w:t>n</w:t>
            </w:r>
            <w:r w:rsidRPr="003D31D0">
              <w:t xml:space="preserve"> </w:t>
            </w:r>
            <w:proofErr w:type="spellStart"/>
            <w:r w:rsidRPr="003D31D0">
              <w:rPr>
                <w:i/>
              </w:rPr>
              <w:t>invalidFilter</w:t>
            </w:r>
            <w:proofErr w:type="spellEnd"/>
            <w:r w:rsidRPr="003D31D0">
              <w:t xml:space="preserve"> message.</w:t>
            </w:r>
          </w:p>
          <w:p w:rsidR="003D31D0" w:rsidRPr="00DD2982" w:rsidRDefault="003D31D0" w:rsidP="003D31D0">
            <w:pPr>
              <w:pStyle w:val="TableText"/>
            </w:pPr>
            <w:r>
              <w:t>Supported attributes:</w:t>
            </w:r>
          </w:p>
        </w:tc>
      </w:tr>
    </w:tbl>
    <w:p w:rsidR="000A2938" w:rsidRDefault="00DD2982" w:rsidP="006C3DF1">
      <w:pPr>
        <w:pStyle w:val="BodyText"/>
        <w:rPr>
          <w:lang w:val="en-US"/>
        </w:rPr>
      </w:pPr>
      <w:r w:rsidRPr="00DD2982">
        <w:rPr>
          <w:lang w:val="en-US"/>
        </w:rPr>
        <w:t>A simple example to find a user by username:</w:t>
      </w:r>
    </w:p>
    <w:tbl>
      <w:tblPr>
        <w:tblW w:w="0" w:type="auto"/>
        <w:tblInd w:w="2520" w:type="dxa"/>
        <w:tblBorders>
          <w:left w:val="single" w:sz="18" w:space="0" w:color="218041"/>
        </w:tblBorders>
        <w:shd w:val="clear" w:color="auto" w:fill="EFFFF4"/>
        <w:tblLook w:val="04A0" w:firstRow="1" w:lastRow="0" w:firstColumn="1" w:lastColumn="0" w:noHBand="0" w:noVBand="1"/>
      </w:tblPr>
      <w:tblGrid>
        <w:gridCol w:w="531"/>
        <w:gridCol w:w="7035"/>
      </w:tblGrid>
      <w:tr w:rsidR="00DD2982" w:rsidRPr="009B163C" w:rsidTr="00DA0C23">
        <w:trPr>
          <w:trHeight w:hRule="exact" w:val="397"/>
          <w:tblHeader/>
        </w:trPr>
        <w:tc>
          <w:tcPr>
            <w:tcW w:w="531" w:type="dxa"/>
            <w:vMerge w:val="restart"/>
            <w:shd w:val="clear" w:color="auto" w:fill="EFFFF4"/>
          </w:tcPr>
          <w:p w:rsidR="00DD2982" w:rsidRPr="009B163C" w:rsidRDefault="00DD2982" w:rsidP="003D31D0">
            <w:pPr>
              <w:pStyle w:val="BodyText"/>
              <w:ind w:left="0"/>
              <w:rPr>
                <w:lang w:val="en-US"/>
              </w:rPr>
            </w:pPr>
            <w:r w:rsidRPr="009B163C">
              <w:rPr>
                <w:noProof/>
                <w:lang w:eastAsia="de-DE"/>
              </w:rPr>
              <w:drawing>
                <wp:inline distT="0" distB="0" distL="0" distR="0" wp14:anchorId="3E6B94BE" wp14:editId="40362240">
                  <wp:extent cx="200025" cy="200025"/>
                  <wp:effectExtent l="0" t="0" r="0" b="0"/>
                  <wp:docPr id="8" name="Picture 8" descr="D:\tt\icon-ti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D:\tt\icon-tip-1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5" w:type="dxa"/>
            <w:shd w:val="clear" w:color="auto" w:fill="EFFFF4"/>
          </w:tcPr>
          <w:p w:rsidR="00DD2982" w:rsidRPr="009B163C" w:rsidRDefault="00DD2982" w:rsidP="003D31D0">
            <w:pPr>
              <w:pStyle w:val="BodyText"/>
              <w:ind w:left="0"/>
              <w:rPr>
                <w:color w:val="218041"/>
                <w:sz w:val="24"/>
                <w:szCs w:val="24"/>
                <w:lang w:val="en-US"/>
              </w:rPr>
            </w:pPr>
            <w:r w:rsidRPr="009B163C">
              <w:rPr>
                <w:color w:val="218041"/>
                <w:sz w:val="24"/>
                <w:szCs w:val="24"/>
                <w:lang w:val="en-US"/>
              </w:rPr>
              <w:t>Tip:</w:t>
            </w:r>
          </w:p>
        </w:tc>
      </w:tr>
      <w:tr w:rsidR="00DD2982" w:rsidRPr="009B163C" w:rsidTr="003D31D0">
        <w:tc>
          <w:tcPr>
            <w:tcW w:w="531" w:type="dxa"/>
            <w:vMerge/>
            <w:shd w:val="clear" w:color="auto" w:fill="EFFFF4"/>
          </w:tcPr>
          <w:p w:rsidR="00DD2982" w:rsidRPr="009B163C" w:rsidRDefault="00DD2982" w:rsidP="003D31D0">
            <w:pPr>
              <w:pStyle w:val="BodyText"/>
              <w:ind w:left="0"/>
              <w:rPr>
                <w:lang w:val="en-US"/>
              </w:rPr>
            </w:pPr>
          </w:p>
        </w:tc>
        <w:tc>
          <w:tcPr>
            <w:tcW w:w="7035" w:type="dxa"/>
            <w:shd w:val="clear" w:color="auto" w:fill="EFFFF4"/>
          </w:tcPr>
          <w:p w:rsidR="00DD2982" w:rsidRPr="009B163C" w:rsidRDefault="00DD2982" w:rsidP="00DD2982">
            <w:pPr>
              <w:pStyle w:val="BodyText"/>
              <w:ind w:left="0"/>
              <w:rPr>
                <w:lang w:val="en-US"/>
              </w:rPr>
            </w:pPr>
            <w:r w:rsidRPr="00DD2982">
              <w:rPr>
                <w:lang w:val="en-US"/>
              </w:rPr>
              <w:t xml:space="preserve">username </w:t>
            </w:r>
            <w:proofErr w:type="spellStart"/>
            <w:r w:rsidRPr="00DD2982">
              <w:rPr>
                <w:lang w:val="en-US"/>
              </w:rPr>
              <w:t>eq</w:t>
            </w:r>
            <w:proofErr w:type="spellEnd"/>
            <w:r w:rsidRPr="00DD2982">
              <w:rPr>
                <w:lang w:val="en-US"/>
              </w:rPr>
              <w:t xml:space="preserve"> "</w:t>
            </w:r>
            <w:proofErr w:type="spellStart"/>
            <w:r>
              <w:rPr>
                <w:lang w:val="en-US"/>
              </w:rPr>
              <w:t>mmusterfrau</w:t>
            </w:r>
            <w:proofErr w:type="spellEnd"/>
            <w:r w:rsidRPr="00DD2982">
              <w:rPr>
                <w:lang w:val="en-US"/>
              </w:rPr>
              <w:t>"</w:t>
            </w:r>
          </w:p>
        </w:tc>
      </w:tr>
    </w:tbl>
    <w:p w:rsidR="000A2938" w:rsidRDefault="00DD2982" w:rsidP="006C3DF1">
      <w:pPr>
        <w:pStyle w:val="BodyText"/>
        <w:rPr>
          <w:lang w:val="en-US"/>
        </w:rPr>
      </w:pPr>
      <w:r w:rsidRPr="00DD2982">
        <w:rPr>
          <w:lang w:val="en-US"/>
        </w:rPr>
        <w:t>You can join filter expressions by using the "and" and "or" operators and grouping them in parentheses. For example, to find all users who have a family name of "</w:t>
      </w:r>
      <w:proofErr w:type="spellStart"/>
      <w:r>
        <w:rPr>
          <w:lang w:val="en-US"/>
        </w:rPr>
        <w:t>Mustermann</w:t>
      </w:r>
      <w:proofErr w:type="spellEnd"/>
      <w:r w:rsidRPr="00DD2982">
        <w:rPr>
          <w:lang w:val="en-US"/>
        </w:rPr>
        <w:t>" and a first name that starts with the letter "</w:t>
      </w:r>
      <w:r>
        <w:rPr>
          <w:lang w:val="en-US"/>
        </w:rPr>
        <w:t>A</w:t>
      </w:r>
      <w:r w:rsidRPr="00DD2982">
        <w:rPr>
          <w:lang w:val="en-US"/>
        </w:rPr>
        <w:t>", use the filter:</w:t>
      </w:r>
    </w:p>
    <w:tbl>
      <w:tblPr>
        <w:tblW w:w="0" w:type="auto"/>
        <w:tblInd w:w="2520" w:type="dxa"/>
        <w:tblBorders>
          <w:left w:val="single" w:sz="18" w:space="0" w:color="218041"/>
        </w:tblBorders>
        <w:shd w:val="clear" w:color="auto" w:fill="EFFFF4"/>
        <w:tblLook w:val="04A0" w:firstRow="1" w:lastRow="0" w:firstColumn="1" w:lastColumn="0" w:noHBand="0" w:noVBand="1"/>
      </w:tblPr>
      <w:tblGrid>
        <w:gridCol w:w="531"/>
        <w:gridCol w:w="7035"/>
      </w:tblGrid>
      <w:tr w:rsidR="00DD2982" w:rsidRPr="009B163C" w:rsidTr="00DA0C23">
        <w:trPr>
          <w:trHeight w:hRule="exact" w:val="397"/>
          <w:tblHeader/>
        </w:trPr>
        <w:tc>
          <w:tcPr>
            <w:tcW w:w="531" w:type="dxa"/>
            <w:vMerge w:val="restart"/>
            <w:shd w:val="clear" w:color="auto" w:fill="EFFFF4"/>
          </w:tcPr>
          <w:p w:rsidR="00DD2982" w:rsidRPr="009B163C" w:rsidRDefault="00DD2982" w:rsidP="003D31D0">
            <w:pPr>
              <w:pStyle w:val="BodyText"/>
              <w:ind w:left="0"/>
              <w:rPr>
                <w:lang w:val="en-US"/>
              </w:rPr>
            </w:pPr>
            <w:r w:rsidRPr="009B163C">
              <w:rPr>
                <w:noProof/>
                <w:lang w:eastAsia="de-DE"/>
              </w:rPr>
              <w:drawing>
                <wp:inline distT="0" distB="0" distL="0" distR="0" wp14:anchorId="144B4B60" wp14:editId="2797568D">
                  <wp:extent cx="200025" cy="200025"/>
                  <wp:effectExtent l="0" t="0" r="0" b="0"/>
                  <wp:docPr id="9" name="Picture 9" descr="D:\tt\icon-ti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D:\tt\icon-tip-1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5" w:type="dxa"/>
            <w:shd w:val="clear" w:color="auto" w:fill="EFFFF4"/>
          </w:tcPr>
          <w:p w:rsidR="00DD2982" w:rsidRPr="009B163C" w:rsidRDefault="00DD2982" w:rsidP="003D31D0">
            <w:pPr>
              <w:pStyle w:val="BodyText"/>
              <w:ind w:left="0"/>
              <w:rPr>
                <w:color w:val="218041"/>
                <w:sz w:val="24"/>
                <w:szCs w:val="24"/>
                <w:lang w:val="en-US"/>
              </w:rPr>
            </w:pPr>
            <w:r w:rsidRPr="009B163C">
              <w:rPr>
                <w:color w:val="218041"/>
                <w:sz w:val="24"/>
                <w:szCs w:val="24"/>
                <w:lang w:val="en-US"/>
              </w:rPr>
              <w:t>Tip:</w:t>
            </w:r>
          </w:p>
        </w:tc>
      </w:tr>
      <w:tr w:rsidR="00DD2982" w:rsidRPr="009B163C" w:rsidTr="003D31D0">
        <w:tc>
          <w:tcPr>
            <w:tcW w:w="531" w:type="dxa"/>
            <w:vMerge/>
            <w:shd w:val="clear" w:color="auto" w:fill="EFFFF4"/>
          </w:tcPr>
          <w:p w:rsidR="00DD2982" w:rsidRPr="009B163C" w:rsidRDefault="00DD2982" w:rsidP="003D31D0">
            <w:pPr>
              <w:pStyle w:val="BodyText"/>
              <w:ind w:left="0"/>
              <w:rPr>
                <w:lang w:val="en-US"/>
              </w:rPr>
            </w:pPr>
          </w:p>
        </w:tc>
        <w:tc>
          <w:tcPr>
            <w:tcW w:w="7035" w:type="dxa"/>
            <w:shd w:val="clear" w:color="auto" w:fill="EFFFF4"/>
          </w:tcPr>
          <w:p w:rsidR="00DD2982" w:rsidRPr="009B163C" w:rsidRDefault="00DD2982" w:rsidP="00DD2982">
            <w:pPr>
              <w:pStyle w:val="BodyText"/>
              <w:ind w:left="0"/>
              <w:rPr>
                <w:lang w:val="en-US"/>
              </w:rPr>
            </w:pPr>
            <w:r w:rsidRPr="00DD2982">
              <w:rPr>
                <w:lang w:val="en-US"/>
              </w:rPr>
              <w:t>(</w:t>
            </w:r>
            <w:proofErr w:type="spellStart"/>
            <w:r w:rsidRPr="00DD2982">
              <w:rPr>
                <w:lang w:val="en-US"/>
              </w:rPr>
              <w:t>name.family</w:t>
            </w:r>
            <w:r>
              <w:rPr>
                <w:lang w:val="en-US"/>
              </w:rPr>
              <w:t>Name</w:t>
            </w:r>
            <w:proofErr w:type="spellEnd"/>
            <w:r w:rsidRPr="00DD2982">
              <w:rPr>
                <w:lang w:val="en-US"/>
              </w:rPr>
              <w:t xml:space="preserve"> </w:t>
            </w:r>
            <w:proofErr w:type="spellStart"/>
            <w:r w:rsidRPr="00DD2982">
              <w:rPr>
                <w:lang w:val="en-US"/>
              </w:rPr>
              <w:t>eq</w:t>
            </w:r>
            <w:proofErr w:type="spellEnd"/>
            <w:r w:rsidRPr="00DD2982">
              <w:rPr>
                <w:lang w:val="en-US"/>
              </w:rPr>
              <w:t xml:space="preserve"> "</w:t>
            </w:r>
            <w:proofErr w:type="spellStart"/>
            <w:r w:rsidRPr="00DD2982">
              <w:rPr>
                <w:lang w:val="en-US"/>
              </w:rPr>
              <w:t>Mustermann</w:t>
            </w:r>
            <w:proofErr w:type="spellEnd"/>
            <w:r w:rsidRPr="00DD2982">
              <w:rPr>
                <w:lang w:val="en-US"/>
              </w:rPr>
              <w:t>") and (</w:t>
            </w:r>
            <w:proofErr w:type="spellStart"/>
            <w:r w:rsidRPr="00DD2982">
              <w:rPr>
                <w:lang w:val="en-US"/>
              </w:rPr>
              <w:t>name.given</w:t>
            </w:r>
            <w:r>
              <w:rPr>
                <w:lang w:val="en-US"/>
              </w:rPr>
              <w:t>Name</w:t>
            </w:r>
            <w:proofErr w:type="spellEnd"/>
            <w:r w:rsidRPr="00DD2982">
              <w:rPr>
                <w:lang w:val="en-US"/>
              </w:rPr>
              <w:t xml:space="preserve"> </w:t>
            </w:r>
            <w:proofErr w:type="spellStart"/>
            <w:r w:rsidRPr="00DD2982">
              <w:rPr>
                <w:lang w:val="en-US"/>
              </w:rPr>
              <w:t>sw</w:t>
            </w:r>
            <w:proofErr w:type="spellEnd"/>
            <w:r w:rsidRPr="00DD2982">
              <w:rPr>
                <w:lang w:val="en-US"/>
              </w:rPr>
              <w:t xml:space="preserve"> "</w:t>
            </w:r>
            <w:r>
              <w:rPr>
                <w:lang w:val="en-US"/>
              </w:rPr>
              <w:t>A</w:t>
            </w:r>
            <w:r w:rsidRPr="00DD2982">
              <w:rPr>
                <w:lang w:val="en-US"/>
              </w:rPr>
              <w:t>")</w:t>
            </w:r>
          </w:p>
        </w:tc>
      </w:tr>
    </w:tbl>
    <w:p w:rsidR="00DD2982" w:rsidRPr="009B163C" w:rsidRDefault="00DD2982" w:rsidP="006C3DF1">
      <w:pPr>
        <w:pStyle w:val="BodyText"/>
        <w:rPr>
          <w:lang w:val="en-US"/>
        </w:rPr>
      </w:pPr>
    </w:p>
    <w:p w:rsidR="006C3DF1" w:rsidRPr="009B163C" w:rsidRDefault="006C3DF1" w:rsidP="006C3DF1">
      <w:pPr>
        <w:pStyle w:val="BodyText"/>
        <w:rPr>
          <w:lang w:val="en-US"/>
        </w:rPr>
      </w:pP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0E3CE7" w:rsidRPr="009B163C" w:rsidTr="002A2629">
        <w:trPr>
          <w:trHeight w:hRule="exact" w:val="397"/>
          <w:tblHeader/>
        </w:trPr>
        <w:tc>
          <w:tcPr>
            <w:tcW w:w="456" w:type="dxa"/>
            <w:vMerge w:val="restart"/>
            <w:shd w:val="clear" w:color="auto" w:fill="EFF6FE"/>
          </w:tcPr>
          <w:p w:rsidR="000E3CE7" w:rsidRPr="009B163C" w:rsidRDefault="000E3CE7" w:rsidP="00BD7339">
            <w:pPr>
              <w:pStyle w:val="BodyText"/>
              <w:ind w:left="0"/>
              <w:rPr>
                <w:lang w:val="en-US"/>
              </w:rPr>
            </w:pPr>
            <w:r w:rsidRPr="009B163C">
              <w:rPr>
                <w:noProof/>
                <w:lang w:eastAsia="de-DE"/>
              </w:rPr>
              <w:lastRenderedPageBreak/>
              <w:drawing>
                <wp:inline distT="0" distB="0" distL="0" distR="0" wp14:anchorId="4A3A59D3" wp14:editId="3B94D5A9">
                  <wp:extent cx="152400" cy="152400"/>
                  <wp:effectExtent l="0" t="0" r="0" b="0"/>
                  <wp:docPr id="211" name="Picture 211"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D:\tt\icon-note-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rsidR="000E3CE7" w:rsidRPr="009B163C" w:rsidRDefault="000E3CE7" w:rsidP="00BD7339">
            <w:pPr>
              <w:pStyle w:val="BodyText"/>
              <w:ind w:left="0"/>
              <w:rPr>
                <w:color w:val="1D5AAB"/>
                <w:sz w:val="24"/>
                <w:szCs w:val="24"/>
                <w:lang w:val="en-US"/>
              </w:rPr>
            </w:pPr>
            <w:r w:rsidRPr="009B163C">
              <w:rPr>
                <w:color w:val="1D5AAB"/>
                <w:sz w:val="24"/>
                <w:szCs w:val="24"/>
                <w:lang w:val="en-US"/>
              </w:rPr>
              <w:t>Note:</w:t>
            </w:r>
          </w:p>
        </w:tc>
      </w:tr>
      <w:tr w:rsidR="000E3CE7" w:rsidRPr="009B163C" w:rsidTr="000E3CE7">
        <w:tc>
          <w:tcPr>
            <w:tcW w:w="456" w:type="dxa"/>
            <w:vMerge/>
            <w:shd w:val="clear" w:color="auto" w:fill="EFF6FE"/>
          </w:tcPr>
          <w:p w:rsidR="000E3CE7" w:rsidRPr="009B163C" w:rsidRDefault="000E3CE7" w:rsidP="00BD7339">
            <w:pPr>
              <w:pStyle w:val="BodyText"/>
              <w:ind w:left="0"/>
              <w:rPr>
                <w:lang w:val="en-US"/>
              </w:rPr>
            </w:pPr>
          </w:p>
        </w:tc>
        <w:tc>
          <w:tcPr>
            <w:tcW w:w="7110" w:type="dxa"/>
            <w:shd w:val="clear" w:color="auto" w:fill="EFF6FE"/>
          </w:tcPr>
          <w:p w:rsidR="000E3CE7" w:rsidRPr="009B163C" w:rsidRDefault="000E3CE7" w:rsidP="00A973EF">
            <w:pPr>
              <w:pStyle w:val="BodyText"/>
              <w:ind w:left="0"/>
              <w:rPr>
                <w:lang w:val="en-US"/>
              </w:rPr>
            </w:pPr>
          </w:p>
        </w:tc>
      </w:tr>
    </w:tbl>
    <w:p w:rsidR="003A4A7C" w:rsidRPr="009B163C" w:rsidRDefault="003A4A7C" w:rsidP="003A4A7C">
      <w:pPr>
        <w:pStyle w:val="BodyText"/>
        <w:rPr>
          <w:lang w:val="en-US"/>
        </w:rPr>
      </w:pPr>
    </w:p>
    <w:tbl>
      <w:tblPr>
        <w:tblW w:w="0" w:type="auto"/>
        <w:tblInd w:w="2520" w:type="dxa"/>
        <w:tblBorders>
          <w:left w:val="single" w:sz="18" w:space="0" w:color="D34349"/>
        </w:tblBorders>
        <w:shd w:val="clear" w:color="auto" w:fill="FEF5F6"/>
        <w:tblLook w:val="04A0" w:firstRow="1" w:lastRow="0" w:firstColumn="1" w:lastColumn="0" w:noHBand="0" w:noVBand="1"/>
      </w:tblPr>
      <w:tblGrid>
        <w:gridCol w:w="531"/>
        <w:gridCol w:w="7035"/>
      </w:tblGrid>
      <w:tr w:rsidR="000E3CE7" w:rsidRPr="009B163C" w:rsidTr="00DA0C23">
        <w:trPr>
          <w:trHeight w:hRule="exact" w:val="397"/>
          <w:tblHeader/>
        </w:trPr>
        <w:tc>
          <w:tcPr>
            <w:tcW w:w="531" w:type="dxa"/>
            <w:vMerge w:val="restart"/>
            <w:shd w:val="clear" w:color="auto" w:fill="FEF5F6"/>
          </w:tcPr>
          <w:p w:rsidR="000E3CE7" w:rsidRPr="009B163C" w:rsidRDefault="000E3CE7" w:rsidP="00BD7339">
            <w:pPr>
              <w:pStyle w:val="BodyText"/>
              <w:ind w:left="0"/>
              <w:rPr>
                <w:lang w:val="en-US"/>
              </w:rPr>
            </w:pPr>
            <w:r w:rsidRPr="009B163C">
              <w:rPr>
                <w:noProof/>
                <w:lang w:eastAsia="de-DE"/>
              </w:rPr>
              <w:drawing>
                <wp:inline distT="0" distB="0" distL="0" distR="0" wp14:anchorId="2C5EE3F9" wp14:editId="4F5C820D">
                  <wp:extent cx="200025" cy="200025"/>
                  <wp:effectExtent l="0" t="0" r="0" b="0"/>
                  <wp:docPr id="236" name="Picture 236" descr="D:\tt\icon-restric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D:\tt\icon-restrict-1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5" w:type="dxa"/>
            <w:shd w:val="clear" w:color="auto" w:fill="FEF5F6"/>
          </w:tcPr>
          <w:p w:rsidR="000E3CE7" w:rsidRPr="009B163C" w:rsidRDefault="000E3CE7" w:rsidP="00BD7339">
            <w:pPr>
              <w:pStyle w:val="BodyText"/>
              <w:ind w:left="0"/>
              <w:rPr>
                <w:color w:val="D34349"/>
                <w:sz w:val="24"/>
                <w:szCs w:val="24"/>
                <w:lang w:val="en-US"/>
              </w:rPr>
            </w:pPr>
            <w:r w:rsidRPr="009B163C">
              <w:rPr>
                <w:color w:val="D34349"/>
                <w:sz w:val="24"/>
                <w:szCs w:val="24"/>
                <w:lang w:val="en-US"/>
              </w:rPr>
              <w:t>Restrict:</w:t>
            </w:r>
          </w:p>
        </w:tc>
      </w:tr>
      <w:tr w:rsidR="000E3CE7" w:rsidRPr="009B163C" w:rsidTr="000E3CE7">
        <w:trPr>
          <w:trHeight w:val="454"/>
        </w:trPr>
        <w:tc>
          <w:tcPr>
            <w:tcW w:w="531" w:type="dxa"/>
            <w:vMerge/>
            <w:shd w:val="clear" w:color="auto" w:fill="FEF5F6"/>
          </w:tcPr>
          <w:p w:rsidR="000E3CE7" w:rsidRPr="009B163C" w:rsidRDefault="000E3CE7" w:rsidP="00BD7339">
            <w:pPr>
              <w:pStyle w:val="BodyText"/>
              <w:ind w:left="0"/>
              <w:rPr>
                <w:lang w:val="en-US"/>
              </w:rPr>
            </w:pPr>
          </w:p>
        </w:tc>
        <w:tc>
          <w:tcPr>
            <w:tcW w:w="7035" w:type="dxa"/>
            <w:shd w:val="clear" w:color="auto" w:fill="FEF5F6"/>
          </w:tcPr>
          <w:p w:rsidR="000E3CE7" w:rsidRPr="009B163C" w:rsidRDefault="000E3CE7" w:rsidP="00BD7339">
            <w:pPr>
              <w:pStyle w:val="BodyText"/>
              <w:ind w:left="0"/>
              <w:rPr>
                <w:lang w:val="en-US"/>
              </w:rPr>
            </w:pPr>
          </w:p>
        </w:tc>
      </w:tr>
    </w:tbl>
    <w:p w:rsidR="003A4A7C" w:rsidRPr="009B163C" w:rsidRDefault="003A4A7C" w:rsidP="003A4A7C">
      <w:pPr>
        <w:pStyle w:val="BodyText"/>
        <w:rPr>
          <w:lang w:val="en-US"/>
        </w:rPr>
      </w:pP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457D35" w:rsidRPr="009B163C" w:rsidTr="00DA0C23">
        <w:trPr>
          <w:trHeight w:hRule="exact" w:val="397"/>
          <w:tblHeader/>
        </w:trPr>
        <w:tc>
          <w:tcPr>
            <w:tcW w:w="456" w:type="dxa"/>
            <w:vMerge w:val="restart"/>
            <w:shd w:val="clear" w:color="auto" w:fill="FDF5FF"/>
          </w:tcPr>
          <w:p w:rsidR="00457D35" w:rsidRPr="009B163C" w:rsidRDefault="00457D35" w:rsidP="00457D35">
            <w:pPr>
              <w:pStyle w:val="BodyText"/>
              <w:ind w:left="0"/>
              <w:rPr>
                <w:lang w:val="en-US"/>
              </w:rPr>
            </w:pPr>
            <w:r w:rsidRPr="009B163C">
              <w:rPr>
                <w:noProof/>
                <w:lang w:eastAsia="de-DE"/>
              </w:rPr>
              <w:drawing>
                <wp:inline distT="0" distB="0" distL="0" distR="0">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457D35" w:rsidRPr="009B163C" w:rsidRDefault="00457D35" w:rsidP="00457D35">
            <w:pPr>
              <w:pStyle w:val="BodyText"/>
              <w:ind w:left="0"/>
              <w:rPr>
                <w:color w:val="7C2482"/>
                <w:sz w:val="24"/>
                <w:szCs w:val="24"/>
                <w:lang w:val="en-US"/>
              </w:rPr>
            </w:pPr>
            <w:r w:rsidRPr="009B163C">
              <w:rPr>
                <w:color w:val="7C2482"/>
                <w:sz w:val="24"/>
                <w:szCs w:val="24"/>
                <w:lang w:val="en-US"/>
              </w:rPr>
              <w:t>Important:</w:t>
            </w:r>
          </w:p>
        </w:tc>
      </w:tr>
      <w:tr w:rsidR="00457D35" w:rsidRPr="009B163C" w:rsidTr="00457D35">
        <w:trPr>
          <w:trHeight w:val="454"/>
        </w:trPr>
        <w:tc>
          <w:tcPr>
            <w:tcW w:w="456" w:type="dxa"/>
            <w:vMerge/>
            <w:shd w:val="clear" w:color="auto" w:fill="FDF5FF"/>
          </w:tcPr>
          <w:p w:rsidR="00457D35" w:rsidRPr="009B163C" w:rsidRDefault="00457D35" w:rsidP="00457D35">
            <w:pPr>
              <w:pStyle w:val="BodyText"/>
              <w:ind w:left="0"/>
              <w:rPr>
                <w:lang w:val="en-US"/>
              </w:rPr>
            </w:pPr>
          </w:p>
        </w:tc>
        <w:tc>
          <w:tcPr>
            <w:tcW w:w="7110" w:type="dxa"/>
            <w:shd w:val="clear" w:color="auto" w:fill="FDF5FF"/>
          </w:tcPr>
          <w:p w:rsidR="00457D35" w:rsidRPr="009B163C" w:rsidRDefault="00457D35" w:rsidP="00457D35">
            <w:pPr>
              <w:pStyle w:val="BodyText"/>
              <w:ind w:left="0"/>
              <w:rPr>
                <w:lang w:val="en-US"/>
              </w:rPr>
            </w:pPr>
          </w:p>
        </w:tc>
      </w:tr>
    </w:tbl>
    <w:p w:rsidR="00457D35" w:rsidRPr="009B163C" w:rsidRDefault="00457D35" w:rsidP="003A4A7C">
      <w:pPr>
        <w:pStyle w:val="BodyText"/>
        <w:rPr>
          <w:lang w:val="en-US"/>
        </w:rPr>
      </w:pPr>
    </w:p>
    <w:tbl>
      <w:tblPr>
        <w:tblW w:w="0" w:type="auto"/>
        <w:tblInd w:w="2520" w:type="dxa"/>
        <w:tblBorders>
          <w:left w:val="single" w:sz="18" w:space="0" w:color="D6A042"/>
        </w:tblBorders>
        <w:shd w:val="clear" w:color="auto" w:fill="FEFBF3"/>
        <w:tblLook w:val="04A0" w:firstRow="1" w:lastRow="0" w:firstColumn="1" w:lastColumn="0" w:noHBand="0" w:noVBand="1"/>
      </w:tblPr>
      <w:tblGrid>
        <w:gridCol w:w="456"/>
        <w:gridCol w:w="7110"/>
      </w:tblGrid>
      <w:tr w:rsidR="000E3CE7" w:rsidRPr="009B163C" w:rsidTr="00DA0C23">
        <w:trPr>
          <w:trHeight w:hRule="exact" w:val="397"/>
          <w:tblHeader/>
        </w:trPr>
        <w:tc>
          <w:tcPr>
            <w:tcW w:w="456" w:type="dxa"/>
            <w:vMerge w:val="restart"/>
            <w:shd w:val="clear" w:color="auto" w:fill="FEFBF3"/>
          </w:tcPr>
          <w:p w:rsidR="000E3CE7" w:rsidRPr="009B163C" w:rsidRDefault="000E3CE7" w:rsidP="00BD7339">
            <w:pPr>
              <w:pStyle w:val="BodyText"/>
              <w:ind w:left="0"/>
              <w:rPr>
                <w:lang w:val="en-US"/>
              </w:rPr>
            </w:pPr>
            <w:r w:rsidRPr="009B163C">
              <w:rPr>
                <w:noProof/>
                <w:lang w:eastAsia="de-DE"/>
              </w:rPr>
              <w:drawing>
                <wp:inline distT="0" distB="0" distL="0" distR="0" wp14:anchorId="2B5F1C38" wp14:editId="7ACA6CBA">
                  <wp:extent cx="152400" cy="152400"/>
                  <wp:effectExtent l="0" t="0" r="0" b="0"/>
                  <wp:docPr id="235" name="Picture 235" descr="D:\tt\icon-caution-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D:\tt\icon-caution-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FEFBF3"/>
          </w:tcPr>
          <w:p w:rsidR="000E3CE7" w:rsidRPr="009B163C" w:rsidRDefault="000E3CE7" w:rsidP="00BD7339">
            <w:pPr>
              <w:pStyle w:val="BodyText"/>
              <w:ind w:left="0"/>
              <w:rPr>
                <w:color w:val="D6A042"/>
                <w:sz w:val="24"/>
                <w:szCs w:val="24"/>
                <w:lang w:val="en-US"/>
              </w:rPr>
            </w:pPr>
            <w:r w:rsidRPr="009B163C">
              <w:rPr>
                <w:color w:val="D6A042"/>
                <w:sz w:val="24"/>
                <w:szCs w:val="24"/>
                <w:lang w:val="en-US"/>
              </w:rPr>
              <w:t>Caution:</w:t>
            </w:r>
          </w:p>
        </w:tc>
      </w:tr>
      <w:tr w:rsidR="000E3CE7" w:rsidRPr="009B163C" w:rsidTr="000E3CE7">
        <w:trPr>
          <w:trHeight w:val="454"/>
        </w:trPr>
        <w:tc>
          <w:tcPr>
            <w:tcW w:w="456" w:type="dxa"/>
            <w:vMerge/>
            <w:shd w:val="clear" w:color="auto" w:fill="FEFBF3"/>
          </w:tcPr>
          <w:p w:rsidR="000E3CE7" w:rsidRPr="009B163C" w:rsidRDefault="000E3CE7" w:rsidP="00BD7339">
            <w:pPr>
              <w:pStyle w:val="BodyText"/>
              <w:ind w:left="0"/>
              <w:rPr>
                <w:lang w:val="en-US"/>
              </w:rPr>
            </w:pPr>
          </w:p>
        </w:tc>
        <w:tc>
          <w:tcPr>
            <w:tcW w:w="7110" w:type="dxa"/>
            <w:shd w:val="clear" w:color="auto" w:fill="FEFBF3"/>
          </w:tcPr>
          <w:p w:rsidR="000E3CE7" w:rsidRPr="009B163C" w:rsidRDefault="000E3CE7" w:rsidP="00BD7339">
            <w:pPr>
              <w:pStyle w:val="BodyText"/>
              <w:ind w:left="0"/>
              <w:rPr>
                <w:lang w:val="en-US"/>
              </w:rPr>
            </w:pPr>
          </w:p>
        </w:tc>
      </w:tr>
    </w:tbl>
    <w:p w:rsidR="003A4A7C" w:rsidRPr="009B163C" w:rsidRDefault="003A4A7C" w:rsidP="003A4A7C">
      <w:pPr>
        <w:pStyle w:val="BodyText"/>
        <w:rPr>
          <w:lang w:val="en-US"/>
        </w:rPr>
      </w:pPr>
    </w:p>
    <w:tbl>
      <w:tblPr>
        <w:tblW w:w="0" w:type="auto"/>
        <w:tblInd w:w="2520" w:type="dxa"/>
        <w:tblBorders>
          <w:left w:val="single" w:sz="18" w:space="0" w:color="D6A042"/>
        </w:tblBorders>
        <w:shd w:val="clear" w:color="auto" w:fill="FEFBF3"/>
        <w:tblLook w:val="04A0" w:firstRow="1" w:lastRow="0" w:firstColumn="1" w:lastColumn="0" w:noHBand="0" w:noVBand="1"/>
      </w:tblPr>
      <w:tblGrid>
        <w:gridCol w:w="536"/>
        <w:gridCol w:w="7030"/>
      </w:tblGrid>
      <w:tr w:rsidR="000E3CE7" w:rsidRPr="009B163C" w:rsidTr="00DA0C23">
        <w:trPr>
          <w:trHeight w:hRule="exact" w:val="397"/>
          <w:tblHeader/>
        </w:trPr>
        <w:tc>
          <w:tcPr>
            <w:tcW w:w="536" w:type="dxa"/>
            <w:vMerge w:val="restart"/>
            <w:shd w:val="clear" w:color="auto" w:fill="FEFBF3"/>
          </w:tcPr>
          <w:p w:rsidR="000E3CE7" w:rsidRPr="009B163C" w:rsidRDefault="000E3CE7" w:rsidP="00BD7339">
            <w:pPr>
              <w:pStyle w:val="BodyText"/>
              <w:ind w:left="0"/>
              <w:rPr>
                <w:lang w:val="en-US"/>
              </w:rPr>
            </w:pPr>
            <w:r w:rsidRPr="009B163C">
              <w:rPr>
                <w:noProof/>
                <w:lang w:eastAsia="de-DE"/>
              </w:rPr>
              <w:drawing>
                <wp:inline distT="0" distB="0" distL="0" distR="0" wp14:anchorId="34315083" wp14:editId="62EA6E48">
                  <wp:extent cx="200025" cy="200025"/>
                  <wp:effectExtent l="0" t="0" r="0" b="0"/>
                  <wp:docPr id="234" name="Picture 234" descr="D:\tt\icon-warni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tt\icon-warning-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0" w:type="dxa"/>
            <w:shd w:val="clear" w:color="auto" w:fill="FEFBF3"/>
          </w:tcPr>
          <w:p w:rsidR="000E3CE7" w:rsidRPr="009B163C" w:rsidRDefault="000E3CE7" w:rsidP="00BD7339">
            <w:pPr>
              <w:pStyle w:val="BodyText"/>
              <w:ind w:left="0"/>
              <w:rPr>
                <w:color w:val="D6A042"/>
                <w:sz w:val="24"/>
                <w:szCs w:val="24"/>
                <w:lang w:val="en-US"/>
              </w:rPr>
            </w:pPr>
            <w:r w:rsidRPr="009B163C">
              <w:rPr>
                <w:color w:val="D6A042"/>
                <w:sz w:val="24"/>
                <w:szCs w:val="24"/>
                <w:lang w:val="en-US"/>
              </w:rPr>
              <w:t>Warning</w:t>
            </w:r>
          </w:p>
        </w:tc>
      </w:tr>
      <w:tr w:rsidR="000E3CE7" w:rsidRPr="009B163C" w:rsidTr="000E3CE7">
        <w:trPr>
          <w:trHeight w:val="454"/>
        </w:trPr>
        <w:tc>
          <w:tcPr>
            <w:tcW w:w="536" w:type="dxa"/>
            <w:vMerge/>
            <w:shd w:val="clear" w:color="auto" w:fill="FEFBF3"/>
          </w:tcPr>
          <w:p w:rsidR="000E3CE7" w:rsidRPr="009B163C" w:rsidRDefault="000E3CE7" w:rsidP="00BD7339">
            <w:pPr>
              <w:pStyle w:val="BodyText"/>
              <w:ind w:left="0"/>
              <w:rPr>
                <w:lang w:val="en-US"/>
              </w:rPr>
            </w:pPr>
          </w:p>
        </w:tc>
        <w:tc>
          <w:tcPr>
            <w:tcW w:w="7030" w:type="dxa"/>
            <w:shd w:val="clear" w:color="auto" w:fill="FEFBF3"/>
          </w:tcPr>
          <w:p w:rsidR="000E3CE7" w:rsidRPr="009B163C" w:rsidRDefault="000E3CE7" w:rsidP="00BD7339">
            <w:pPr>
              <w:pStyle w:val="BodyText"/>
              <w:ind w:left="0"/>
              <w:rPr>
                <w:lang w:val="en-US"/>
              </w:rPr>
            </w:pPr>
          </w:p>
        </w:tc>
      </w:tr>
    </w:tbl>
    <w:p w:rsidR="003A4A7C" w:rsidRPr="009B163C" w:rsidRDefault="003A4A7C" w:rsidP="003A4A7C">
      <w:pPr>
        <w:pStyle w:val="BodyText"/>
        <w:rPr>
          <w:lang w:val="en-US"/>
        </w:rPr>
      </w:pPr>
    </w:p>
    <w:tbl>
      <w:tblPr>
        <w:tblW w:w="0" w:type="auto"/>
        <w:tblInd w:w="2520" w:type="dxa"/>
        <w:tblBorders>
          <w:left w:val="single" w:sz="18" w:space="0" w:color="218041"/>
        </w:tblBorders>
        <w:shd w:val="clear" w:color="auto" w:fill="EFFFF4"/>
        <w:tblLook w:val="04A0" w:firstRow="1" w:lastRow="0" w:firstColumn="1" w:lastColumn="0" w:noHBand="0" w:noVBand="1"/>
      </w:tblPr>
      <w:tblGrid>
        <w:gridCol w:w="531"/>
        <w:gridCol w:w="7035"/>
      </w:tblGrid>
      <w:tr w:rsidR="000E3CE7" w:rsidRPr="009B163C" w:rsidTr="00DA0C23">
        <w:trPr>
          <w:trHeight w:hRule="exact" w:val="397"/>
          <w:tblHeader/>
        </w:trPr>
        <w:tc>
          <w:tcPr>
            <w:tcW w:w="531" w:type="dxa"/>
            <w:vMerge w:val="restart"/>
            <w:shd w:val="clear" w:color="auto" w:fill="EFFFF4"/>
          </w:tcPr>
          <w:p w:rsidR="000E3CE7" w:rsidRPr="009B163C" w:rsidRDefault="000E3CE7" w:rsidP="00BD7339">
            <w:pPr>
              <w:pStyle w:val="BodyText"/>
              <w:ind w:left="0"/>
              <w:rPr>
                <w:lang w:val="en-US"/>
              </w:rPr>
            </w:pPr>
            <w:r w:rsidRPr="009B163C">
              <w:rPr>
                <w:noProof/>
                <w:lang w:eastAsia="de-DE"/>
              </w:rPr>
              <w:drawing>
                <wp:inline distT="0" distB="0" distL="0" distR="0" wp14:anchorId="78E821BC" wp14:editId="7C632693">
                  <wp:extent cx="200025" cy="200025"/>
                  <wp:effectExtent l="0" t="0" r="0" b="0"/>
                  <wp:docPr id="237" name="Picture 237" descr="D:\tt\icon-ti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D:\tt\icon-tip-1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5" w:type="dxa"/>
            <w:shd w:val="clear" w:color="auto" w:fill="EFFFF4"/>
          </w:tcPr>
          <w:p w:rsidR="000E3CE7" w:rsidRPr="009B163C" w:rsidRDefault="000E3CE7" w:rsidP="00BD7339">
            <w:pPr>
              <w:pStyle w:val="BodyText"/>
              <w:ind w:left="0"/>
              <w:rPr>
                <w:color w:val="218041"/>
                <w:sz w:val="24"/>
                <w:szCs w:val="24"/>
                <w:lang w:val="en-US"/>
              </w:rPr>
            </w:pPr>
            <w:r w:rsidRPr="009B163C">
              <w:rPr>
                <w:color w:val="218041"/>
                <w:sz w:val="24"/>
                <w:szCs w:val="24"/>
                <w:lang w:val="en-US"/>
              </w:rPr>
              <w:t>Tip:</w:t>
            </w:r>
          </w:p>
        </w:tc>
      </w:tr>
      <w:tr w:rsidR="000E3CE7" w:rsidRPr="009B163C" w:rsidTr="000E3CE7">
        <w:tc>
          <w:tcPr>
            <w:tcW w:w="531" w:type="dxa"/>
            <w:vMerge/>
            <w:shd w:val="clear" w:color="auto" w:fill="EFFFF4"/>
          </w:tcPr>
          <w:p w:rsidR="000E3CE7" w:rsidRPr="009B163C" w:rsidRDefault="000E3CE7" w:rsidP="00BD7339">
            <w:pPr>
              <w:pStyle w:val="BodyText"/>
              <w:ind w:left="0"/>
              <w:rPr>
                <w:lang w:val="en-US"/>
              </w:rPr>
            </w:pPr>
          </w:p>
        </w:tc>
        <w:tc>
          <w:tcPr>
            <w:tcW w:w="7035" w:type="dxa"/>
            <w:shd w:val="clear" w:color="auto" w:fill="EFFFF4"/>
          </w:tcPr>
          <w:p w:rsidR="000E3CE7" w:rsidRPr="009B163C" w:rsidRDefault="000E3CE7" w:rsidP="00BD7339">
            <w:pPr>
              <w:pStyle w:val="BodyText"/>
              <w:ind w:left="0"/>
              <w:rPr>
                <w:lang w:val="en-US"/>
              </w:rPr>
            </w:pPr>
          </w:p>
        </w:tc>
      </w:tr>
    </w:tbl>
    <w:p w:rsidR="003A4A7C" w:rsidRPr="009B163C" w:rsidRDefault="003A4A7C" w:rsidP="00562F04">
      <w:pPr>
        <w:pStyle w:val="BodyText"/>
        <w:rPr>
          <w:lang w:val="en-US"/>
        </w:rPr>
      </w:pPr>
    </w:p>
    <w:sectPr w:rsidR="003A4A7C" w:rsidRPr="009B163C">
      <w:headerReference w:type="first" r:id="rId20"/>
      <w:footerReference w:type="first" r:id="rId21"/>
      <w:pgSz w:w="11909" w:h="16834" w:code="9"/>
      <w:pgMar w:top="720" w:right="720" w:bottom="1080" w:left="720" w:header="432" w:footer="432" w:gutter="36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982" w:rsidRDefault="00526982">
      <w:r>
        <w:separator/>
      </w:r>
    </w:p>
  </w:endnote>
  <w:endnote w:type="continuationSeparator" w:id="0">
    <w:p w:rsidR="00526982" w:rsidRDefault="00526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1D0" w:rsidRDefault="003D31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rsidR="003D31D0" w:rsidRDefault="003D31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1D0" w:rsidRDefault="003D31D0">
    <w:pPr>
      <w:pStyle w:val="Footer"/>
      <w:tabs>
        <w:tab w:val="clear" w:pos="7920"/>
        <w:tab w:val="right" w:pos="9543"/>
        <w:tab w:val="right" w:pos="10081"/>
      </w:tabs>
      <w:rPr>
        <w:lang w:val="en-US"/>
      </w:rPr>
    </w:pPr>
    <w:r>
      <w:rPr>
        <w:lang w:val="en-US"/>
      </w:rPr>
      <w:fldChar w:fldCharType="begin"/>
    </w:r>
    <w:r>
      <w:rPr>
        <w:lang w:val="en-US"/>
      </w:rPr>
      <w:instrText xml:space="preserve"> IF "</w:instrText>
    </w:r>
    <w:r>
      <w:rPr>
        <w:lang w:val="en-US"/>
      </w:rPr>
      <w:fldChar w:fldCharType="begin"/>
    </w:r>
    <w:r>
      <w:rPr>
        <w:lang w:val="en-US"/>
      </w:rPr>
      <w:instrText xml:space="preserve"> STYLEREF Title</w:instrText>
    </w:r>
    <w:r>
      <w:rPr>
        <w:lang w:val="en-US"/>
      </w:rPr>
      <w:fldChar w:fldCharType="separate"/>
    </w:r>
    <w:r w:rsidR="00734F26">
      <w:rPr>
        <w:noProof/>
        <w:lang w:val="en-US"/>
      </w:rPr>
      <w:instrText>Oracle® Identity Manager Connector Guide for Generic Web Service Release 1.0.0</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w:instrText>
    </w:r>
    <w:r>
      <w:rPr>
        <w:lang w:val="en-US"/>
      </w:rPr>
      <w:fldChar w:fldCharType="separate"/>
    </w:r>
    <w:r w:rsidR="00734F26">
      <w:rPr>
        <w:noProof/>
        <w:lang w:val="en-US"/>
      </w:rPr>
      <w:instrText>Oracle® Identity Manager Connector Guide for Generic Web Service Release 1.0.0</w:instrText>
    </w:r>
    <w:r>
      <w:rPr>
        <w:lang w:val="en-US"/>
      </w:rPr>
      <w:fldChar w:fldCharType="end"/>
    </w:r>
    <w:r>
      <w:rPr>
        <w:lang w:val="en-US"/>
      </w:rPr>
      <w:fldChar w:fldCharType="separate"/>
    </w:r>
    <w:r w:rsidR="00734F26">
      <w:rPr>
        <w:noProof/>
        <w:lang w:val="en-US"/>
      </w:rPr>
      <w:t>Oracle® Identity Manager Connector Guide for Generic Web Service Release 1.0.0</w:t>
    </w:r>
    <w:r>
      <w:rPr>
        <w:lang w:val="en-US"/>
      </w:rPr>
      <w:fldChar w:fldCharType="end"/>
    </w:r>
    <w:r>
      <w:rPr>
        <w:lang w:val="en-US"/>
      </w:rPr>
      <w:tab/>
    </w:r>
    <w:r>
      <w:rPr>
        <w:lang w:val="en-US"/>
      </w:rPr>
      <w:fldChar w:fldCharType="begin"/>
    </w:r>
    <w:r>
      <w:rPr>
        <w:lang w:val="en-US"/>
      </w:rPr>
      <w:instrText xml:space="preserve"> IF "</w:instrText>
    </w:r>
    <w:r>
      <w:rPr>
        <w:lang w:val="en-US"/>
      </w:rPr>
      <w:fldChar w:fldCharType="begin"/>
    </w:r>
    <w:r>
      <w:rPr>
        <w:lang w:val="en-US"/>
      </w:rPr>
      <w:instrText xml:space="preserve"> STYLEREF "Heading2"</w:instrText>
    </w:r>
    <w:r>
      <w:rPr>
        <w:lang w:val="en-US"/>
      </w:rPr>
      <w:fldChar w:fldCharType="separate"/>
    </w:r>
    <w:r w:rsidR="00734F26">
      <w:rPr>
        <w:b/>
        <w:bCs/>
        <w:noProof/>
        <w:lang w:val="en-US"/>
      </w:rPr>
      <w:instrText>Error! Use the Home tab to apply Heading2 to the text that you want to appear here.</w:instrText>
    </w:r>
    <w:r>
      <w:rPr>
        <w:lang w:val="en-US"/>
      </w:rPr>
      <w:fldChar w:fldCharType="end"/>
    </w:r>
    <w:r>
      <w:rPr>
        <w:lang w:val="en-US"/>
      </w:rPr>
      <w:instrText xml:space="preserve">" = "Error! No text of specified style in document" "kkk" </w:instrText>
    </w:r>
    <w:r>
      <w:rPr>
        <w:lang w:val="en-US"/>
      </w:rPr>
      <w:fldChar w:fldCharType="begin"/>
    </w:r>
    <w:r>
      <w:rPr>
        <w:lang w:val="en-US"/>
      </w:rPr>
      <w:instrText xml:space="preserve"> STYLEREF "Heading 2"</w:instrText>
    </w:r>
    <w:r>
      <w:rPr>
        <w:lang w:val="en-US"/>
      </w:rPr>
      <w:fldChar w:fldCharType="separate"/>
    </w:r>
    <w:r w:rsidR="00734F26">
      <w:rPr>
        <w:noProof/>
        <w:lang w:val="en-US"/>
      </w:rPr>
      <w:instrText>Preface</w:instrText>
    </w:r>
    <w:r>
      <w:rPr>
        <w:lang w:val="en-US"/>
      </w:rPr>
      <w:fldChar w:fldCharType="end"/>
    </w:r>
    <w:r>
      <w:rPr>
        <w:lang w:val="en-US"/>
      </w:rPr>
      <w:fldChar w:fldCharType="separate"/>
    </w:r>
    <w:r w:rsidR="00734F26">
      <w:rPr>
        <w:noProof/>
        <w:lang w:val="en-US"/>
      </w:rPr>
      <w:t>Preface</w:t>
    </w:r>
    <w:r>
      <w:rPr>
        <w:lang w:val="en-US"/>
      </w:rPr>
      <w:fldChar w:fldCharType="end"/>
    </w:r>
    <w:r>
      <w:rPr>
        <w:lang w:val="en-US"/>
      </w:rPr>
      <w:tab/>
    </w:r>
    <w:r>
      <w:rPr>
        <w:rStyle w:val="PageNumber"/>
        <w:lang w:val="en-US"/>
      </w:rPr>
      <w:fldChar w:fldCharType="begin"/>
    </w:r>
    <w:r>
      <w:rPr>
        <w:rStyle w:val="PageNumber"/>
        <w:lang w:val="en-US"/>
      </w:rPr>
      <w:instrText xml:space="preserve"> PAGE </w:instrText>
    </w:r>
    <w:r>
      <w:rPr>
        <w:rStyle w:val="PageNumber"/>
        <w:lang w:val="en-US"/>
      </w:rPr>
      <w:fldChar w:fldCharType="separate"/>
    </w:r>
    <w:r w:rsidR="00734F26">
      <w:rPr>
        <w:rStyle w:val="PageNumber"/>
        <w:noProof/>
        <w:lang w:val="en-US"/>
      </w:rPr>
      <w:t>1</w:t>
    </w:r>
    <w:r>
      <w:rPr>
        <w:rStyle w:val="PageNumber"/>
        <w:lang w:val="en-US"/>
      </w:rPr>
      <w:fldChar w:fldCharType="end"/>
    </w:r>
  </w:p>
  <w:p w:rsidR="003D31D0" w:rsidRDefault="003D31D0">
    <w:pPr>
      <w:pStyle w:val="Footer"/>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sidR="00734F26">
      <w:rPr>
        <w:noProof/>
        <w:lang w:val="en-US"/>
      </w:rPr>
      <w:t>ICF.IAM Connector Administration.docx</w:t>
    </w:r>
    <w:r>
      <w:rPr>
        <w:lang w:val="en-US"/>
      </w:rPr>
      <w:fldChar w:fldCharType="end"/>
    </w:r>
    <w:r>
      <w:rPr>
        <w:lang w:val="en-US"/>
      </w:rPr>
      <w:t xml:space="preserve"> </w:t>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00734F26" w:rsidRPr="009B163C">
      <w:rPr>
        <w:lang w:val="en-US"/>
      </w:rPr>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00734F26" w:rsidRPr="009B163C">
      <w:rPr>
        <w:lang w:val="en-US"/>
      </w:rPr>
      <w:instrText>1.0</w:instrText>
    </w:r>
    <w:r>
      <w:rPr>
        <w:lang w:val="en-US"/>
      </w:rPr>
      <w:fldChar w:fldCharType="end"/>
    </w:r>
    <w:r>
      <w:rPr>
        <w:lang w:val="en-US"/>
      </w:rPr>
      <w:instrText>)</w:instrText>
    </w:r>
    <w:r>
      <w:rPr>
        <w:lang w:val="en-US"/>
      </w:rPr>
      <w:fldChar w:fldCharType="separate"/>
    </w:r>
    <w:r w:rsidR="00734F26">
      <w:rPr>
        <w:noProof/>
        <w:lang w:val="en-US"/>
      </w:rPr>
      <w:t xml:space="preserve">(V. </w:t>
    </w:r>
    <w:r w:rsidR="00734F26" w:rsidRPr="009B163C">
      <w:rPr>
        <w:noProof/>
        <w:lang w:val="en-US"/>
      </w:rPr>
      <w:t>1.0</w:t>
    </w:r>
    <w:r w:rsidR="00734F26">
      <w:rPr>
        <w:noProof/>
        <w:lang w:val="en-US"/>
      </w:rPr>
      <w:t>)</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00734F26" w:rsidRPr="00734F26">
      <w:rPr>
        <w:b/>
        <w:bCs/>
        <w:noProof/>
        <w:lang w:val="en-US"/>
      </w:rPr>
      <w:instrText>Oracle®</w:instrText>
    </w:r>
    <w:r w:rsidR="00734F26">
      <w:rPr>
        <w:noProof/>
        <w:lang w:val="en-US"/>
      </w:rPr>
      <w:instrText xml:space="preserve"> Identity Manager Connector Guide for Generic Web Service Release 1.0.0</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1D0" w:rsidRDefault="003D31D0">
    <w:pPr>
      <w:pStyle w:val="Footer"/>
      <w:tabs>
        <w:tab w:val="clear" w:pos="7920"/>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1D0" w:rsidRDefault="003D31D0">
    <w:pPr>
      <w:pStyle w:val="Footer"/>
      <w:tabs>
        <w:tab w:val="clear" w:pos="7920"/>
        <w:tab w:val="right" w:pos="9543"/>
        <w:tab w:val="right" w:pos="10081"/>
      </w:tabs>
      <w:rPr>
        <w:lang w:val="en-US"/>
      </w:rPr>
    </w:pPr>
    <w:r>
      <w:rPr>
        <w:lang w:val="en-US"/>
      </w:rPr>
      <w:fldChar w:fldCharType="begin"/>
    </w:r>
    <w:r>
      <w:rPr>
        <w:lang w:val="en-US"/>
      </w:rPr>
      <w:instrText xml:space="preserve"> IF "</w:instrText>
    </w:r>
    <w:r>
      <w:rPr>
        <w:lang w:val="en-US"/>
      </w:rPr>
      <w:fldChar w:fldCharType="begin"/>
    </w:r>
    <w:r>
      <w:rPr>
        <w:lang w:val="en-US"/>
      </w:rPr>
      <w:instrText xml:space="preserve"> STYLEREF Titlel</w:instrText>
    </w:r>
    <w:r>
      <w:rPr>
        <w:lang w:val="en-US"/>
      </w:rPr>
      <w:fldChar w:fldCharType="separate"/>
    </w:r>
    <w:r>
      <w:rPr>
        <w:b/>
        <w:bCs/>
        <w:noProof/>
        <w:lang w:val="en-US"/>
      </w:rPr>
      <w:instrText>Error! Use the Home tab to apply Titlel to the text that you want to appear here.</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Titel</w:instrText>
    </w:r>
    <w:r>
      <w:rPr>
        <w:lang w:val="en-US"/>
      </w:rPr>
      <w:fldChar w:fldCharType="separate"/>
    </w:r>
    <w:r>
      <w:rPr>
        <w:b/>
        <w:bCs/>
        <w:noProof/>
        <w:lang w:val="en-US"/>
      </w:rPr>
      <w:instrText>Error! Use the Home tab to apply Titel to the text that you want to appear here.</w:instrText>
    </w:r>
    <w:r>
      <w:rPr>
        <w:lang w:val="en-US"/>
      </w:rPr>
      <w:fldChar w:fldCharType="end"/>
    </w:r>
    <w:r>
      <w:rPr>
        <w:lang w:val="en-US"/>
      </w:rPr>
      <w:fldChar w:fldCharType="separate"/>
    </w:r>
    <w:r>
      <w:rPr>
        <w:b/>
        <w:bCs/>
        <w:noProof/>
        <w:lang w:val="en-US"/>
      </w:rPr>
      <w:t>Error! Use the Home tab to apply Titel to the text that you want to appear here.</w:t>
    </w:r>
    <w:r>
      <w:rPr>
        <w:lang w:val="en-US"/>
      </w:rPr>
      <w:fldChar w:fldCharType="end"/>
    </w:r>
    <w:r>
      <w:rPr>
        <w:lang w:val="en-US"/>
      </w:rPr>
      <w:tab/>
    </w:r>
    <w:r>
      <w:rPr>
        <w:lang w:val="en-US"/>
      </w:rPr>
      <w:fldChar w:fldCharType="begin"/>
    </w:r>
    <w:r>
      <w:rPr>
        <w:lang w:val="en-US"/>
      </w:rPr>
      <w:instrText xml:space="preserve"> IF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instrText xml:space="preserve">" = "Error! No text of specified style in document" "kkk"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fldChar w:fldCharType="separate"/>
    </w:r>
    <w:r>
      <w:rPr>
        <w:b/>
        <w:bCs/>
        <w:noProof/>
        <w:lang w:val="en-US"/>
      </w:rPr>
      <w:t>Error! Use the Home tab to apply Überschrift 2 to the text that you want to appear here.</w:t>
    </w:r>
    <w:r>
      <w:rPr>
        <w:lang w:val="en-US"/>
      </w:rPr>
      <w:fldChar w:fldCharType="end"/>
    </w:r>
    <w:r>
      <w:rPr>
        <w:lang w:val="en-US"/>
      </w:rPr>
      <w:tab/>
    </w:r>
    <w:r>
      <w:rPr>
        <w:rStyle w:val="PageNumber"/>
        <w:lang w:val="en-US"/>
      </w:rPr>
      <w:fldChar w:fldCharType="begin"/>
    </w:r>
    <w:r>
      <w:rPr>
        <w:rStyle w:val="PageNumber"/>
        <w:lang w:val="en-US"/>
      </w:rPr>
      <w:instrText xml:space="preserve"> PAGE </w:instrText>
    </w:r>
    <w:r>
      <w:rPr>
        <w:rStyle w:val="PageNumber"/>
        <w:lang w:val="en-US"/>
      </w:rPr>
      <w:fldChar w:fldCharType="separate"/>
    </w:r>
    <w:r>
      <w:rPr>
        <w:rStyle w:val="PageNumber"/>
        <w:noProof/>
        <w:lang w:val="en-US"/>
      </w:rPr>
      <w:t>1</w:t>
    </w:r>
    <w:r>
      <w:rPr>
        <w:rStyle w:val="PageNumber"/>
        <w:lang w:val="en-US"/>
      </w:rPr>
      <w:fldChar w:fldCharType="end"/>
    </w:r>
  </w:p>
  <w:p w:rsidR="003D31D0" w:rsidRDefault="003D31D0">
    <w:pPr>
      <w:pStyle w:val="Footer"/>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Sophie Play Ground.docx</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fldChar w:fldCharType="separate"/>
    </w:r>
    <w:r>
      <w:rPr>
        <w:noProof/>
        <w:lang w:val="en-US"/>
      </w:rPr>
      <w:t xml:space="preserve">(V. </w:t>
    </w:r>
    <w:r w:rsidRPr="008A22BC">
      <w:rPr>
        <w:noProof/>
        <w:lang w:val="en-US"/>
      </w:rPr>
      <w:t>1.0</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Pr="007A7EAE">
      <w:rPr>
        <w:b/>
        <w:bCs/>
        <w:noProof/>
        <w:lang w:val="en-US"/>
      </w:rPr>
      <w:instrText xml:space="preserve">Root </w:instrText>
    </w:r>
    <w:r>
      <w:rPr>
        <w:noProof/>
        <w:lang w:val="en-US"/>
      </w:rPr>
      <w:instrText>Server Release 1.0.0</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p w:rsidR="003D31D0" w:rsidRDefault="003D31D0">
    <w:pPr>
      <w:pStyle w:val="Footer"/>
      <w:tabs>
        <w:tab w:val="clear" w:pos="7920"/>
        <w:tab w:val="right" w:pos="10440"/>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982" w:rsidRDefault="00526982">
      <w:r>
        <w:separator/>
      </w:r>
    </w:p>
  </w:footnote>
  <w:footnote w:type="continuationSeparator" w:id="0">
    <w:p w:rsidR="00526982" w:rsidRDefault="005269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1D0" w:rsidRDefault="003D31D0">
    <w:pPr>
      <w:pStyle w:val="Header"/>
      <w:tabs>
        <w:tab w:val="clear" w:pos="10440"/>
        <w:tab w:val="right" w:pos="10081"/>
      </w:tabs>
    </w:pPr>
    <w:r>
      <w:tab/>
    </w:r>
    <w:r>
      <w:fldChar w:fldCharType="begin"/>
    </w:r>
    <w:r>
      <w:instrText xml:space="preserve"> IF "</w:instrText>
    </w:r>
    <w:r w:rsidR="00526982">
      <w:fldChar w:fldCharType="begin"/>
    </w:r>
    <w:r w:rsidR="00526982">
      <w:instrText xml:space="preserve"> REF DocControlNumber </w:instrText>
    </w:r>
    <w:r w:rsidR="00526982">
      <w:fldChar w:fldCharType="separate"/>
    </w:r>
    <w:r w:rsidRPr="008A22BC">
      <w:rPr>
        <w:rStyle w:val="HighlightedVariable"/>
        <w:lang w:val="en-US"/>
      </w:rPr>
      <w:instrText xml:space="preserve">OC_DE/300194912/DO.081/001 </w:instrText>
    </w:r>
    <w:r w:rsidR="00526982">
      <w:rPr>
        <w:rStyle w:val="HighlightedVariable"/>
        <w:lang w:val="en-US"/>
      </w:rPr>
      <w:fldChar w:fldCharType="end"/>
    </w:r>
    <w:r>
      <w:instrText xml:space="preserve">" = "Error! Referencesource not found." "" </w:instrText>
    </w:r>
    <w:r>
      <w:fldChar w:fldCharType="begin"/>
    </w:r>
    <w:r>
      <w:instrText xml:space="preserve"> REF DocControlNumber</w:instrText>
    </w:r>
    <w:r>
      <w:fldChar w:fldCharType="separate"/>
    </w:r>
    <w:r w:rsidRPr="008A22BC">
      <w:rPr>
        <w:rStyle w:val="HighlightedVariable"/>
        <w:lang w:val="en-US"/>
      </w:rPr>
      <w:instrText xml:space="preserve">OC_DE/300194912/DO.081/001 </w:instrText>
    </w:r>
    <w:r>
      <w:fldChar w:fldCharType="end"/>
    </w:r>
    <w:r>
      <w:fldChar w:fldCharType="separate"/>
    </w:r>
    <w:r w:rsidRPr="008A22BC">
      <w:rPr>
        <w:rStyle w:val="HighlightedVariable"/>
        <w:noProof/>
        <w:lang w:val="en-US"/>
      </w:rPr>
      <w:t xml:space="preserve">OC_DE/300194912/DO.081/001 </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1D0" w:rsidRDefault="003D31D0">
    <w:pPr>
      <w:pStyle w:val="Header"/>
      <w:tabs>
        <w:tab w:val="clear" w:pos="10440"/>
        <w:tab w:val="right" w:pos="10081"/>
      </w:tabs>
    </w:pPr>
    <w:r>
      <w:tab/>
    </w:r>
    <w:r>
      <w:fldChar w:fldCharType="begin"/>
    </w:r>
    <w:r>
      <w:instrText xml:space="preserve"> IF "</w:instrText>
    </w:r>
    <w:r w:rsidR="00526982">
      <w:fldChar w:fldCharType="begin"/>
    </w:r>
    <w:r w:rsidR="00526982">
      <w:instrText xml:space="preserve"> REF DocControlNumber </w:instrText>
    </w:r>
    <w:r w:rsidR="00526982">
      <w:fldChar w:fldCharType="separate"/>
    </w:r>
    <w:r w:rsidRPr="008A22BC">
      <w:rPr>
        <w:rStyle w:val="HighlightedVariable"/>
        <w:lang w:val="en-US"/>
      </w:rPr>
      <w:instrText xml:space="preserve">OC_DE/300194912/DO.081/001 </w:instrText>
    </w:r>
    <w:r w:rsidR="00526982">
      <w:rPr>
        <w:rStyle w:val="HighlightedVariable"/>
        <w:lang w:val="en-US"/>
      </w:rPr>
      <w:fldChar w:fldCharType="end"/>
    </w:r>
    <w:r>
      <w:instrText xml:space="preserve">" = "Error! Referencesource not found." "" </w:instrText>
    </w:r>
    <w:r>
      <w:fldChar w:fldCharType="begin"/>
    </w:r>
    <w:r>
      <w:instrText xml:space="preserve"> REF DocControlNumber</w:instrText>
    </w:r>
    <w:r>
      <w:fldChar w:fldCharType="separate"/>
    </w:r>
    <w:r w:rsidRPr="008A22BC">
      <w:rPr>
        <w:rStyle w:val="HighlightedVariable"/>
        <w:lang w:val="en-US"/>
      </w:rPr>
      <w:instrText xml:space="preserve">OC_DE/300194912/DO.081/001 </w:instrText>
    </w:r>
    <w:r>
      <w:fldChar w:fldCharType="end"/>
    </w:r>
    <w:r>
      <w:fldChar w:fldCharType="separate"/>
    </w:r>
    <w:r w:rsidRPr="008A22BC">
      <w:rPr>
        <w:rStyle w:val="HighlightedVariable"/>
        <w:noProof/>
        <w:lang w:val="en-US"/>
      </w:rPr>
      <w:t xml:space="preserve">OC_DE/300194912/DO.081/001 </w:t>
    </w:r>
    <w:r>
      <w:fldChar w:fldCharType="end"/>
    </w:r>
  </w:p>
  <w:p w:rsidR="003D31D0" w:rsidRDefault="003D31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2D988BB2"/>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0D3CFA3A"/>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63EA65F6"/>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FFFFFFFE"/>
    <w:multiLevelType w:val="singleLevel"/>
    <w:tmpl w:val="5ED6B4D4"/>
    <w:lvl w:ilvl="0">
      <w:numFmt w:val="decimal"/>
      <w:pStyle w:val="Bullet"/>
      <w:lvlText w:val="*"/>
      <w:lvlJc w:val="left"/>
    </w:lvl>
  </w:abstractNum>
  <w:abstractNum w:abstractNumId="4" w15:restartNumberingAfterBreak="0">
    <w:nsid w:val="024C4387"/>
    <w:multiLevelType w:val="singleLevel"/>
    <w:tmpl w:val="B3CC1B32"/>
    <w:lvl w:ilvl="0">
      <w:start w:val="1"/>
      <w:numFmt w:val="decimal"/>
      <w:pStyle w:val="NumberList"/>
      <w:lvlText w:val="%1."/>
      <w:lvlJc w:val="left"/>
      <w:pPr>
        <w:tabs>
          <w:tab w:val="num" w:pos="3600"/>
        </w:tabs>
        <w:ind w:left="3240" w:hanging="360"/>
      </w:pPr>
      <w:rPr>
        <w:rFonts w:hint="default"/>
      </w:rPr>
    </w:lvl>
  </w:abstractNum>
  <w:abstractNum w:abstractNumId="5" w15:restartNumberingAfterBreak="0">
    <w:nsid w:val="12590EAA"/>
    <w:multiLevelType w:val="hybridMultilevel"/>
    <w:tmpl w:val="A27631C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A184713"/>
    <w:multiLevelType w:val="hybridMultilevel"/>
    <w:tmpl w:val="5FB0796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215D2053"/>
    <w:multiLevelType w:val="hybridMultilevel"/>
    <w:tmpl w:val="6D04A8F6"/>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8" w15:restartNumberingAfterBreak="0">
    <w:nsid w:val="5D2E0003"/>
    <w:multiLevelType w:val="hybridMultilevel"/>
    <w:tmpl w:val="57FE447A"/>
    <w:lvl w:ilvl="0" w:tplc="3A38E2AA">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2">
    <w:abstractNumId w:val="4"/>
  </w:num>
  <w:num w:numId="3">
    <w:abstractNumId w:val="4"/>
    <w:lvlOverride w:ilvl="0">
      <w:startOverride w:val="1"/>
    </w:lvlOverride>
  </w:num>
  <w:num w:numId="4">
    <w:abstractNumId w:val="8"/>
  </w:num>
  <w:num w:numId="5">
    <w:abstractNumId w:val="7"/>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4"/>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3"/>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4"/>
    <w:lvlOverride w:ilvl="0">
      <w:startOverride w:val="1"/>
    </w:lvlOverride>
  </w:num>
  <w:num w:numId="22">
    <w:abstractNumId w:val="4"/>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4"/>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4"/>
    <w:lvlOverride w:ilvl="0">
      <w:startOverride w:val="1"/>
    </w:lvlOverride>
  </w:num>
  <w:num w:numId="30">
    <w:abstractNumId w:val="4"/>
    <w:lvlOverride w:ilvl="0">
      <w:startOverride w:val="1"/>
    </w:lvlOverride>
  </w:num>
  <w:num w:numId="31">
    <w:abstractNumId w:val="4"/>
    <w:lvlOverride w:ilvl="0">
      <w:startOverride w:val="1"/>
    </w:lvlOverride>
  </w:num>
  <w:num w:numId="32">
    <w:abstractNumId w:val="4"/>
    <w:lvlOverride w:ilvl="0">
      <w:startOverride w:val="1"/>
    </w:lvlOverride>
  </w:num>
  <w:num w:numId="33">
    <w:abstractNumId w:val="4"/>
    <w:lvlOverride w:ilvl="0">
      <w:startOverride w:val="7"/>
    </w:lvlOverride>
  </w:num>
  <w:num w:numId="34">
    <w:abstractNumId w:val="4"/>
    <w:lvlOverride w:ilvl="0">
      <w:startOverride w:val="1"/>
    </w:lvlOverride>
  </w:num>
  <w:num w:numId="35">
    <w:abstractNumId w:val="4"/>
    <w:lvlOverride w:ilvl="0">
      <w:startOverride w:val="5"/>
    </w:lvlOverride>
  </w:num>
  <w:num w:numId="36">
    <w:abstractNumId w:val="4"/>
    <w:lvlOverride w:ilvl="0">
      <w:startOverride w:val="1"/>
    </w:lvlOverride>
  </w:num>
  <w:num w:numId="37">
    <w:abstractNumId w:val="4"/>
    <w:lvlOverride w:ilvl="0">
      <w:startOverride w:val="8"/>
    </w:lvlOverride>
  </w:num>
  <w:num w:numId="38">
    <w:abstractNumId w:val="4"/>
    <w:lvlOverride w:ilvl="0">
      <w:startOverride w:val="1"/>
    </w:lvlOverride>
  </w:num>
  <w:num w:numId="39">
    <w:abstractNumId w:val="4"/>
    <w:lvlOverride w:ilvl="0">
      <w:startOverride w:val="1"/>
    </w:lvlOverride>
  </w:num>
  <w:num w:numId="40">
    <w:abstractNumId w:val="4"/>
    <w:lvlOverride w:ilvl="0">
      <w:startOverride w:val="1"/>
    </w:lvlOverride>
  </w:num>
  <w:num w:numId="41">
    <w:abstractNumId w:val="6"/>
  </w:num>
  <w:num w:numId="42">
    <w:abstractNumId w:val="5"/>
  </w:num>
  <w:num w:numId="43">
    <w:abstractNumId w:val="2"/>
  </w:num>
  <w:num w:numId="44">
    <w:abstractNumId w:val="1"/>
  </w:num>
  <w:num w:numId="45">
    <w:abstractNumId w:val="0"/>
  </w:num>
  <w:num w:numId="46">
    <w:abstractNumId w:val="4"/>
    <w:lvlOverride w:ilvl="0">
      <w:startOverride w:val="1"/>
    </w:lvlOverride>
  </w:num>
  <w:num w:numId="47">
    <w:abstractNumId w:val="4"/>
    <w:lvlOverride w:ilvl="0">
      <w:startOverride w:val="1"/>
    </w:lvlOverride>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96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t;Approver 2&gt;" w:val="Oracle Consulting"/>
    <w:docVar w:name="&lt;Dokumentkontrollnummer&gt;" w:val="OC_DE/300194912/DO.081/001"/>
    <w:docVar w:name="&lt;Thema&gt;" w:val="Oracle Database Connector"/>
    <w:docVar w:name="&lt;Vollständiger Name der Firma&gt;" w:val="Oracle Consulting"/>
    <w:docVar w:name="Connector for Oracle Database" w:val="Generic Directory Service"/>
    <w:docVar w:name="r_Generic Directory Service" w:val="Connector for Oracle Database"/>
    <w:docVar w:name="r_OC_DE/300194912/DO.081/001" w:val="&lt;Dokumentkontrollnummer&gt;"/>
    <w:docVar w:name="r_Oracle Consulting" w:val="&lt;Approver 2&gt;"/>
    <w:docVar w:name="r_Oracle Database Connector" w:val="&lt;Thema&gt;"/>
  </w:docVars>
  <w:rsids>
    <w:rsidRoot w:val="00E87178"/>
    <w:rsid w:val="000223A7"/>
    <w:rsid w:val="000529DF"/>
    <w:rsid w:val="00091CB6"/>
    <w:rsid w:val="0009487E"/>
    <w:rsid w:val="000A2938"/>
    <w:rsid w:val="000A76D6"/>
    <w:rsid w:val="000B665F"/>
    <w:rsid w:val="000B7269"/>
    <w:rsid w:val="000E3CE7"/>
    <w:rsid w:val="000E6AEF"/>
    <w:rsid w:val="00142AF3"/>
    <w:rsid w:val="00146D72"/>
    <w:rsid w:val="001604E5"/>
    <w:rsid w:val="001652E0"/>
    <w:rsid w:val="00175F0A"/>
    <w:rsid w:val="001875AE"/>
    <w:rsid w:val="001B6073"/>
    <w:rsid w:val="001B7A66"/>
    <w:rsid w:val="001C4CA7"/>
    <w:rsid w:val="00291A7F"/>
    <w:rsid w:val="002A2629"/>
    <w:rsid w:val="002D3BCA"/>
    <w:rsid w:val="002D46C4"/>
    <w:rsid w:val="002D527B"/>
    <w:rsid w:val="002E77B9"/>
    <w:rsid w:val="003023AD"/>
    <w:rsid w:val="00335FB3"/>
    <w:rsid w:val="00354149"/>
    <w:rsid w:val="003626AD"/>
    <w:rsid w:val="003A4A7C"/>
    <w:rsid w:val="003C0B44"/>
    <w:rsid w:val="003C56E3"/>
    <w:rsid w:val="003D0597"/>
    <w:rsid w:val="003D31D0"/>
    <w:rsid w:val="003F1FF4"/>
    <w:rsid w:val="0041428C"/>
    <w:rsid w:val="00430118"/>
    <w:rsid w:val="00457D35"/>
    <w:rsid w:val="00462FE0"/>
    <w:rsid w:val="004B677F"/>
    <w:rsid w:val="004D13FD"/>
    <w:rsid w:val="004E23EB"/>
    <w:rsid w:val="004F14F8"/>
    <w:rsid w:val="00526982"/>
    <w:rsid w:val="00562F04"/>
    <w:rsid w:val="005C40E2"/>
    <w:rsid w:val="006725BC"/>
    <w:rsid w:val="00685874"/>
    <w:rsid w:val="006A5355"/>
    <w:rsid w:val="006B4F80"/>
    <w:rsid w:val="006C3DF1"/>
    <w:rsid w:val="006F0A14"/>
    <w:rsid w:val="007138ED"/>
    <w:rsid w:val="00734F26"/>
    <w:rsid w:val="00751055"/>
    <w:rsid w:val="00763016"/>
    <w:rsid w:val="007A10BF"/>
    <w:rsid w:val="007A7EAE"/>
    <w:rsid w:val="007B0E9B"/>
    <w:rsid w:val="007C6A18"/>
    <w:rsid w:val="00806C97"/>
    <w:rsid w:val="00831451"/>
    <w:rsid w:val="00842692"/>
    <w:rsid w:val="008A22BC"/>
    <w:rsid w:val="008D7F8A"/>
    <w:rsid w:val="009021DD"/>
    <w:rsid w:val="0097365B"/>
    <w:rsid w:val="00983DE1"/>
    <w:rsid w:val="009B163C"/>
    <w:rsid w:val="009E412F"/>
    <w:rsid w:val="00A12FCF"/>
    <w:rsid w:val="00A2005C"/>
    <w:rsid w:val="00A51EA7"/>
    <w:rsid w:val="00A83D26"/>
    <w:rsid w:val="00A95608"/>
    <w:rsid w:val="00A973EF"/>
    <w:rsid w:val="00AD6736"/>
    <w:rsid w:val="00AE2EC4"/>
    <w:rsid w:val="00AF0492"/>
    <w:rsid w:val="00AF2FF7"/>
    <w:rsid w:val="00B5031C"/>
    <w:rsid w:val="00B53730"/>
    <w:rsid w:val="00BD5C01"/>
    <w:rsid w:val="00BD7339"/>
    <w:rsid w:val="00C95213"/>
    <w:rsid w:val="00D00863"/>
    <w:rsid w:val="00D80AF9"/>
    <w:rsid w:val="00D94090"/>
    <w:rsid w:val="00DA0C23"/>
    <w:rsid w:val="00DB23E0"/>
    <w:rsid w:val="00DC00FC"/>
    <w:rsid w:val="00DC06F4"/>
    <w:rsid w:val="00DD2982"/>
    <w:rsid w:val="00E37EC2"/>
    <w:rsid w:val="00E63137"/>
    <w:rsid w:val="00E87178"/>
    <w:rsid w:val="00E9344D"/>
    <w:rsid w:val="00EA5D6B"/>
    <w:rsid w:val="00F15AEA"/>
    <w:rsid w:val="00F26FE2"/>
    <w:rsid w:val="00F33874"/>
    <w:rsid w:val="00F47BFE"/>
    <w:rsid w:val="00FB4C60"/>
    <w:rsid w:val="00FC280D"/>
    <w:rsid w:val="00FF22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51479B"/>
  <w15:chartTrackingRefBased/>
  <w15:docId w15:val="{920BD40A-D615-44A7-8396-43A27C6B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E2EC4"/>
    <w:rPr>
      <w:rFonts w:asciiTheme="minorHAnsi" w:hAnsiTheme="minorHAnsi"/>
      <w:lang w:eastAsia="en-US"/>
    </w:rPr>
  </w:style>
  <w:style w:type="paragraph" w:styleId="Heading1">
    <w:name w:val="heading 1"/>
    <w:basedOn w:val="Normal"/>
    <w:next w:val="BodyText"/>
    <w:qFormat/>
    <w:pPr>
      <w:keepNext/>
      <w:keepLines/>
      <w:tabs>
        <w:tab w:val="left" w:pos="2520"/>
      </w:tabs>
      <w:spacing w:after="960"/>
      <w:ind w:right="720"/>
      <w:outlineLvl w:val="0"/>
    </w:pPr>
    <w:rPr>
      <w:sz w:val="60"/>
    </w:rPr>
  </w:style>
  <w:style w:type="paragraph" w:styleId="Heading2">
    <w:name w:val="heading 2"/>
    <w:basedOn w:val="BodyText"/>
    <w:next w:val="BodyText"/>
    <w:qFormat/>
    <w:pPr>
      <w:keepNext/>
      <w:keepLines/>
      <w:pageBreakBefore/>
      <w:pBdr>
        <w:top w:val="single" w:sz="48" w:space="4" w:color="auto"/>
      </w:pBdr>
      <w:ind w:left="0"/>
      <w:outlineLvl w:val="1"/>
    </w:pPr>
    <w:rPr>
      <w:b/>
      <w:sz w:val="28"/>
    </w:rPr>
  </w:style>
  <w:style w:type="paragraph" w:styleId="Heading3">
    <w:name w:val="heading 3"/>
    <w:basedOn w:val="BodyText"/>
    <w:next w:val="BodyText"/>
    <w:qFormat/>
    <w:rsid w:val="001604E5"/>
    <w:pPr>
      <w:keepNext/>
      <w:keepLines/>
      <w:ind w:left="0"/>
      <w:outlineLvl w:val="2"/>
    </w:pPr>
    <w:rPr>
      <w:b/>
      <w:sz w:val="24"/>
    </w:rPr>
  </w:style>
  <w:style w:type="paragraph" w:styleId="Heading4">
    <w:name w:val="heading 4"/>
    <w:basedOn w:val="BodyText"/>
    <w:next w:val="BodyText"/>
    <w:qFormat/>
    <w:rsid w:val="003A4A7C"/>
    <w:pPr>
      <w:keepNext/>
      <w:keepLines/>
      <w:pBdr>
        <w:bottom w:val="single" w:sz="6" w:space="1" w:color="auto"/>
      </w:pBdr>
      <w:tabs>
        <w:tab w:val="center" w:pos="6480"/>
        <w:tab w:val="right" w:pos="10440"/>
      </w:tabs>
      <w:spacing w:before="240"/>
      <w:outlineLvl w:val="3"/>
    </w:pPr>
    <w:rPr>
      <w:b/>
    </w:rPr>
  </w:style>
  <w:style w:type="paragraph" w:styleId="Heading5">
    <w:name w:val="heading 5"/>
    <w:basedOn w:val="BodyText"/>
    <w:next w:val="BodyText"/>
    <w:qFormat/>
    <w:pPr>
      <w:keepNext/>
      <w:keepLines/>
      <w:outlineLvl w:val="4"/>
    </w:pPr>
    <w:rPr>
      <w:b/>
      <w:i/>
    </w:rPr>
  </w:style>
  <w:style w:type="paragraph" w:styleId="Heading6">
    <w:name w:val="heading 6"/>
    <w:basedOn w:val="Normal"/>
    <w:next w:val="Normal"/>
    <w:qFormat/>
    <w:pPr>
      <w:ind w:left="720"/>
      <w:outlineLvl w:val="5"/>
    </w:pPr>
    <w:rPr>
      <w:rFonts w:ascii="Times" w:hAnsi="Times"/>
      <w:u w:val="single"/>
    </w:rPr>
  </w:style>
  <w:style w:type="paragraph" w:styleId="Heading7">
    <w:name w:val="heading 7"/>
    <w:basedOn w:val="Normal"/>
    <w:next w:val="Normal"/>
    <w:qFormat/>
    <w:pPr>
      <w:ind w:left="720"/>
      <w:outlineLvl w:val="6"/>
    </w:pPr>
    <w:rPr>
      <w:rFonts w:ascii="Times" w:hAnsi="Times"/>
      <w:i/>
    </w:rPr>
  </w:style>
  <w:style w:type="paragraph" w:styleId="Heading8">
    <w:name w:val="heading 8"/>
    <w:basedOn w:val="Normal"/>
    <w:next w:val="Normal"/>
    <w:qFormat/>
    <w:pPr>
      <w:ind w:left="720"/>
      <w:outlineLvl w:val="7"/>
    </w:pPr>
    <w:rPr>
      <w:rFonts w:ascii="Times" w:hAnsi="Times"/>
      <w:i/>
    </w:rPr>
  </w:style>
  <w:style w:type="paragraph" w:styleId="Heading9">
    <w:name w:val="heading 9"/>
    <w:basedOn w:val="Normal"/>
    <w:next w:val="Normal"/>
    <w:qFormat/>
    <w:pPr>
      <w:ind w:left="720"/>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1C4CA7"/>
    <w:pPr>
      <w:spacing w:before="120" w:after="60"/>
      <w:ind w:left="2517"/>
    </w:pPr>
    <w:rPr>
      <w:rFonts w:asciiTheme="majorHAnsi" w:hAnsiTheme="majorHAnsi"/>
    </w:rPr>
  </w:style>
  <w:style w:type="character" w:customStyle="1" w:styleId="BodyTextChar">
    <w:name w:val="Body Text Char"/>
    <w:basedOn w:val="DefaultParagraphFont"/>
    <w:link w:val="BodyText"/>
    <w:semiHidden/>
    <w:rsid w:val="001C4CA7"/>
    <w:rPr>
      <w:rFonts w:asciiTheme="majorHAnsi" w:hAnsiTheme="majorHAnsi"/>
      <w:lang w:eastAsia="en-US"/>
    </w:rPr>
  </w:style>
  <w:style w:type="table" w:styleId="TableGrid">
    <w:name w:val="Table Grid"/>
    <w:basedOn w:val="TableNormal"/>
    <w:uiPriority w:val="59"/>
    <w:rsid w:val="00187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uiPriority w:val="39"/>
    <w:pPr>
      <w:tabs>
        <w:tab w:val="right" w:leader="dot" w:pos="10080"/>
      </w:tabs>
      <w:ind w:left="2880"/>
    </w:pPr>
  </w:style>
  <w:style w:type="paragraph" w:styleId="TOC2">
    <w:name w:val="toc 2"/>
    <w:basedOn w:val="Normal"/>
    <w:next w:val="Normal"/>
    <w:uiPriority w:val="39"/>
    <w:pPr>
      <w:tabs>
        <w:tab w:val="right" w:leader="dot" w:pos="10080"/>
      </w:tabs>
      <w:spacing w:before="120" w:after="120"/>
      <w:ind w:left="2520"/>
    </w:pPr>
  </w:style>
  <w:style w:type="paragraph" w:styleId="Footer">
    <w:name w:val="footer"/>
    <w:basedOn w:val="Normal"/>
    <w:semiHidden/>
    <w:pPr>
      <w:tabs>
        <w:tab w:val="right" w:pos="7920"/>
      </w:tabs>
    </w:pPr>
    <w:rPr>
      <w:sz w:val="16"/>
    </w:rPr>
  </w:style>
  <w:style w:type="paragraph" w:styleId="Header">
    <w:name w:val="header"/>
    <w:basedOn w:val="Normal"/>
    <w:semiHidden/>
    <w:pPr>
      <w:tabs>
        <w:tab w:val="right" w:pos="10440"/>
      </w:tabs>
    </w:pPr>
    <w:rPr>
      <w:sz w:val="16"/>
    </w:rPr>
  </w:style>
  <w:style w:type="paragraph" w:styleId="Title">
    <w:name w:val="Title"/>
    <w:basedOn w:val="Normal"/>
    <w:qFormat/>
    <w:pPr>
      <w:keepLines/>
      <w:spacing w:after="120"/>
      <w:ind w:left="2520" w:right="720"/>
    </w:pPr>
    <w:rPr>
      <w:sz w:val="48"/>
    </w:rPr>
  </w:style>
  <w:style w:type="paragraph" w:customStyle="1" w:styleId="TableText">
    <w:name w:val="Table Text"/>
    <w:basedOn w:val="BodyText"/>
    <w:rsid w:val="003A4A7C"/>
    <w:pPr>
      <w:spacing w:before="60"/>
      <w:ind w:left="0"/>
    </w:pPr>
    <w:rPr>
      <w:lang w:val="en-US"/>
    </w:rPr>
  </w:style>
  <w:style w:type="paragraph" w:customStyle="1" w:styleId="HeadingBar">
    <w:name w:val="Heading Bar"/>
    <w:basedOn w:val="Normal"/>
    <w:next w:val="Heading3"/>
    <w:rsid w:val="001604E5"/>
    <w:pPr>
      <w:keepNext/>
      <w:keepLines/>
      <w:shd w:val="clear" w:color="auto" w:fill="000000" w:themeFill="text1"/>
      <w:spacing w:before="240"/>
      <w:ind w:right="7920"/>
    </w:pPr>
    <w:rPr>
      <w:color w:val="FFFFFF" w:themeColor="background1"/>
      <w:sz w:val="8"/>
    </w:rPr>
  </w:style>
  <w:style w:type="paragraph" w:customStyle="1" w:styleId="TitleBar">
    <w:name w:val="Title Bar"/>
    <w:basedOn w:val="Normal"/>
    <w:pPr>
      <w:keepNext/>
      <w:pageBreakBefore/>
      <w:shd w:val="solid" w:color="auto" w:fill="auto"/>
      <w:spacing w:before="1680"/>
      <w:ind w:left="2520" w:right="720"/>
    </w:pPr>
    <w:rPr>
      <w:sz w:val="36"/>
    </w:rPr>
  </w:style>
  <w:style w:type="character" w:customStyle="1" w:styleId="HighlightedVariable">
    <w:name w:val="Highlighted Variable"/>
    <w:rsid w:val="006725BC"/>
    <w:rPr>
      <w:rFonts w:asciiTheme="minorHAnsi" w:hAnsiTheme="minorHAnsi"/>
      <w:color w:val="0000FF"/>
    </w:rPr>
  </w:style>
  <w:style w:type="paragraph" w:customStyle="1" w:styleId="TableHeading">
    <w:name w:val="Table Heading"/>
    <w:basedOn w:val="TableText"/>
    <w:pPr>
      <w:spacing w:before="120" w:after="120"/>
    </w:pPr>
    <w:rPr>
      <w:b/>
    </w:rPr>
  </w:style>
  <w:style w:type="character" w:styleId="PageNumber">
    <w:name w:val="page number"/>
    <w:semiHidden/>
    <w:rPr>
      <w:rFonts w:ascii="Book Antiqua" w:hAnsi="Book Antiqua"/>
    </w:rPr>
  </w:style>
  <w:style w:type="character" w:styleId="Hyperlink">
    <w:name w:val="Hyperlink"/>
    <w:basedOn w:val="DefaultParagraphFont"/>
    <w:uiPriority w:val="99"/>
    <w:unhideWhenUsed/>
    <w:rsid w:val="00562F04"/>
    <w:rPr>
      <w:color w:val="0563C1" w:themeColor="hyperlink"/>
      <w:u w:val="single"/>
    </w:rPr>
  </w:style>
  <w:style w:type="paragraph" w:customStyle="1" w:styleId="Title-Major">
    <w:name w:val="Title-Major"/>
    <w:basedOn w:val="Title"/>
    <w:rPr>
      <w:smallCaps/>
    </w:rPr>
  </w:style>
  <w:style w:type="paragraph" w:customStyle="1" w:styleId="HeadingToc">
    <w:name w:val="Heading Toc"/>
    <w:basedOn w:val="BodyText"/>
    <w:rsid w:val="003A4A7C"/>
    <w:rPr>
      <w:sz w:val="36"/>
      <w:lang w:val="en-US"/>
    </w:rPr>
  </w:style>
  <w:style w:type="paragraph" w:customStyle="1" w:styleId="Bullet">
    <w:name w:val="Bullet"/>
    <w:basedOn w:val="BodyText"/>
    <w:pPr>
      <w:keepLines/>
      <w:numPr>
        <w:numId w:val="1"/>
      </w:numPr>
      <w:spacing w:before="60"/>
      <w:ind w:left="3240" w:hanging="360"/>
    </w:pPr>
    <w:rPr>
      <w:lang w:val="en-US"/>
    </w:rPr>
  </w:style>
  <w:style w:type="paragraph" w:customStyle="1" w:styleId="Checklist">
    <w:name w:val="Checklist"/>
    <w:basedOn w:val="Bullet"/>
    <w:pPr>
      <w:ind w:left="3095" w:hanging="215"/>
    </w:pPr>
  </w:style>
  <w:style w:type="paragraph" w:styleId="TOCHeading">
    <w:name w:val="TOC Heading"/>
    <w:basedOn w:val="Heading1"/>
    <w:next w:val="Normal"/>
    <w:uiPriority w:val="39"/>
    <w:unhideWhenUsed/>
    <w:qFormat/>
    <w:rsid w:val="003A4A7C"/>
    <w:pPr>
      <w:keepLines w:val="0"/>
      <w:pageBreakBefore/>
      <w:pBdr>
        <w:top w:val="single" w:sz="48" w:space="1" w:color="auto"/>
      </w:pBdr>
      <w:tabs>
        <w:tab w:val="clear" w:pos="2520"/>
      </w:tabs>
      <w:spacing w:before="240" w:after="60"/>
      <w:ind w:right="0"/>
      <w:outlineLvl w:val="9"/>
    </w:pPr>
    <w:rPr>
      <w:rFonts w:asciiTheme="majorHAnsi" w:eastAsiaTheme="majorEastAsia" w:hAnsiTheme="majorHAnsi" w:cstheme="majorBidi"/>
      <w:b/>
      <w:bCs/>
      <w:kern w:val="32"/>
      <w:sz w:val="32"/>
      <w:szCs w:val="32"/>
    </w:rPr>
  </w:style>
  <w:style w:type="paragraph" w:customStyle="1" w:styleId="InfoBox">
    <w:name w:val="Info Box"/>
    <w:basedOn w:val="BodyText"/>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NumberList">
    <w:name w:val="Number List"/>
    <w:basedOn w:val="BodyText"/>
    <w:pPr>
      <w:numPr>
        <w:numId w:val="9"/>
      </w:numPr>
      <w:tabs>
        <w:tab w:val="left" w:pos="3240"/>
      </w:tabs>
      <w:spacing w:before="60"/>
    </w:pPr>
    <w:rPr>
      <w:lang w:val="en-US"/>
    </w:rPr>
  </w:style>
  <w:style w:type="paragraph" w:styleId="TOC1">
    <w:name w:val="toc 1"/>
    <w:basedOn w:val="Normal"/>
    <w:next w:val="Normal"/>
    <w:semiHidden/>
    <w:pPr>
      <w:keepNext/>
      <w:tabs>
        <w:tab w:val="left" w:pos="2520"/>
        <w:tab w:val="right" w:leader="dot" w:pos="10080"/>
      </w:tabs>
      <w:spacing w:before="240" w:after="120"/>
    </w:pPr>
    <w:rPr>
      <w:b/>
    </w:rPr>
  </w:style>
  <w:style w:type="paragraph" w:styleId="TOC4">
    <w:name w:val="toc 4"/>
    <w:basedOn w:val="Normal"/>
    <w:next w:val="Normal"/>
    <w:uiPriority w:val="39"/>
    <w:pPr>
      <w:tabs>
        <w:tab w:val="right" w:leader="dot" w:pos="10080"/>
      </w:tabs>
      <w:ind w:left="3240"/>
    </w:pPr>
    <w:rPr>
      <w:sz w:val="18"/>
    </w:rPr>
  </w:style>
  <w:style w:type="paragraph" w:styleId="TOC5">
    <w:name w:val="toc 5"/>
    <w:basedOn w:val="Normal"/>
    <w:next w:val="Normal"/>
    <w:semiHidden/>
    <w:pPr>
      <w:tabs>
        <w:tab w:val="right" w:leader="dot" w:pos="10080"/>
      </w:tabs>
      <w:ind w:left="3600"/>
    </w:pPr>
    <w:rPr>
      <w:sz w:val="18"/>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semiHidden/>
    <w:rPr>
      <w:color w:val="800080"/>
      <w:u w:val="single"/>
    </w:rPr>
  </w:style>
  <w:style w:type="paragraph" w:styleId="BalloonText">
    <w:name w:val="Balloon Text"/>
    <w:basedOn w:val="Normal"/>
    <w:link w:val="BalloonTextChar"/>
    <w:uiPriority w:val="99"/>
    <w:semiHidden/>
    <w:unhideWhenUsed/>
    <w:rsid w:val="008A22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22BC"/>
    <w:rPr>
      <w:rFonts w:ascii="Segoe UI" w:hAnsi="Segoe UI" w:cs="Segoe UI"/>
      <w:sz w:val="18"/>
      <w:szCs w:val="18"/>
      <w:lang w:eastAsia="en-US"/>
    </w:rPr>
  </w:style>
  <w:style w:type="character" w:customStyle="1" w:styleId="tlid-translation">
    <w:name w:val="tlid-translation"/>
    <w:basedOn w:val="DefaultParagraphFont"/>
    <w:rsid w:val="001B7A66"/>
  </w:style>
  <w:style w:type="character" w:styleId="HTMLCode">
    <w:name w:val="HTML Code"/>
    <w:basedOn w:val="DefaultParagraphFont"/>
    <w:uiPriority w:val="99"/>
    <w:semiHidden/>
    <w:unhideWhenUsed/>
    <w:rsid w:val="00E37E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131187">
      <w:bodyDiv w:val="1"/>
      <w:marLeft w:val="0"/>
      <w:marRight w:val="0"/>
      <w:marTop w:val="0"/>
      <w:marBottom w:val="0"/>
      <w:divBdr>
        <w:top w:val="none" w:sz="0" w:space="0" w:color="auto"/>
        <w:left w:val="none" w:sz="0" w:space="0" w:color="auto"/>
        <w:bottom w:val="none" w:sz="0" w:space="0" w:color="auto"/>
        <w:right w:val="none" w:sz="0" w:space="0" w:color="auto"/>
      </w:divBdr>
    </w:div>
    <w:div w:id="648943795">
      <w:bodyDiv w:val="1"/>
      <w:marLeft w:val="0"/>
      <w:marRight w:val="0"/>
      <w:marTop w:val="0"/>
      <w:marBottom w:val="0"/>
      <w:divBdr>
        <w:top w:val="none" w:sz="0" w:space="0" w:color="auto"/>
        <w:left w:val="none" w:sz="0" w:space="0" w:color="auto"/>
        <w:bottom w:val="none" w:sz="0" w:space="0" w:color="auto"/>
        <w:right w:val="none" w:sz="0" w:space="0" w:color="auto"/>
      </w:divBdr>
    </w:div>
    <w:div w:id="1086028876">
      <w:bodyDiv w:val="1"/>
      <w:marLeft w:val="0"/>
      <w:marRight w:val="0"/>
      <w:marTop w:val="0"/>
      <w:marBottom w:val="0"/>
      <w:divBdr>
        <w:top w:val="none" w:sz="0" w:space="0" w:color="auto"/>
        <w:left w:val="none" w:sz="0" w:space="0" w:color="auto"/>
        <w:bottom w:val="none" w:sz="0" w:space="0" w:color="auto"/>
        <w:right w:val="none" w:sz="0" w:space="0" w:color="auto"/>
      </w:divBdr>
      <w:divsChild>
        <w:div w:id="314341116">
          <w:marLeft w:val="0"/>
          <w:marRight w:val="0"/>
          <w:marTop w:val="0"/>
          <w:marBottom w:val="0"/>
          <w:divBdr>
            <w:top w:val="none" w:sz="0" w:space="0" w:color="auto"/>
            <w:left w:val="none" w:sz="0" w:space="0" w:color="auto"/>
            <w:bottom w:val="none" w:sz="0" w:space="0" w:color="auto"/>
            <w:right w:val="none" w:sz="0" w:space="0" w:color="auto"/>
          </w:divBdr>
        </w:div>
        <w:div w:id="941306524">
          <w:marLeft w:val="0"/>
          <w:marRight w:val="0"/>
          <w:marTop w:val="0"/>
          <w:marBottom w:val="0"/>
          <w:divBdr>
            <w:top w:val="none" w:sz="0" w:space="0" w:color="auto"/>
            <w:left w:val="none" w:sz="0" w:space="0" w:color="auto"/>
            <w:bottom w:val="none" w:sz="0" w:space="0" w:color="auto"/>
            <w:right w:val="none" w:sz="0" w:space="0" w:color="auto"/>
          </w:divBdr>
        </w:div>
      </w:divsChild>
    </w:div>
    <w:div w:id="1654406906">
      <w:bodyDiv w:val="1"/>
      <w:marLeft w:val="0"/>
      <w:marRight w:val="0"/>
      <w:marTop w:val="0"/>
      <w:marBottom w:val="0"/>
      <w:divBdr>
        <w:top w:val="none" w:sz="0" w:space="0" w:color="auto"/>
        <w:left w:val="none" w:sz="0" w:space="0" w:color="auto"/>
        <w:bottom w:val="none" w:sz="0" w:space="0" w:color="auto"/>
        <w:right w:val="none" w:sz="0" w:space="0" w:color="auto"/>
      </w:divBdr>
      <w:divsChild>
        <w:div w:id="2046978985">
          <w:marLeft w:val="0"/>
          <w:marRight w:val="0"/>
          <w:marTop w:val="0"/>
          <w:marBottom w:val="0"/>
          <w:divBdr>
            <w:top w:val="none" w:sz="0" w:space="0" w:color="auto"/>
            <w:left w:val="none" w:sz="0" w:space="0" w:color="auto"/>
            <w:bottom w:val="none" w:sz="0" w:space="0" w:color="auto"/>
            <w:right w:val="none" w:sz="0" w:space="0" w:color="auto"/>
          </w:divBdr>
        </w:div>
      </w:divsChild>
    </w:div>
    <w:div w:id="201918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oracle.com/cd/E52734_01/index.html"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Oracle\Method\om30\CDM%20FastTrack\cdmft\Wordlib\_template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6A559-1584-4391-8F55-A442150CC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_template_en.dot</Template>
  <TotalTime>0</TotalTime>
  <Pages>21</Pages>
  <Words>6063</Words>
  <Characters>38197</Characters>
  <Application>Microsoft Office Word</Application>
  <DocSecurity>0</DocSecurity>
  <Lines>318</Lines>
  <Paragraphs>88</Paragraphs>
  <ScaleCrop>false</ScaleCrop>
  <HeadingPairs>
    <vt:vector size="2" baseType="variant">
      <vt:variant>
        <vt:lpstr>Title</vt:lpstr>
      </vt:variant>
      <vt:variant>
        <vt:i4>1</vt:i4>
      </vt:variant>
    </vt:vector>
  </HeadingPairs>
  <TitlesOfParts>
    <vt:vector size="1" baseType="lpstr">
      <vt:lpstr>Omguide.dot</vt:lpstr>
    </vt:vector>
  </TitlesOfParts>
  <Company>Oracle Corporation</Company>
  <LinksUpToDate>false</LinksUpToDate>
  <CharactersWithSpaces>44172</CharactersWithSpaces>
  <SharedDoc>false</SharedDoc>
  <HLinks>
    <vt:vector size="624" baseType="variant">
      <vt:variant>
        <vt:i4>4128812</vt:i4>
      </vt:variant>
      <vt:variant>
        <vt:i4>786</vt:i4>
      </vt:variant>
      <vt:variant>
        <vt:i4>0</vt:i4>
      </vt:variant>
      <vt:variant>
        <vt:i4>5</vt:i4>
      </vt:variant>
      <vt:variant>
        <vt:lpwstr>http://www.ietf.org/rfc/rfc4370.txt</vt:lpwstr>
      </vt:variant>
      <vt:variant>
        <vt:lpwstr/>
      </vt:variant>
      <vt:variant>
        <vt:i4>3538987</vt:i4>
      </vt:variant>
      <vt:variant>
        <vt:i4>783</vt:i4>
      </vt:variant>
      <vt:variant>
        <vt:i4>0</vt:i4>
      </vt:variant>
      <vt:variant>
        <vt:i4>5</vt:i4>
      </vt:variant>
      <vt:variant>
        <vt:lpwstr>http://www.ietf.org/rfc/rfc3296.txt</vt:lpwstr>
      </vt:variant>
      <vt:variant>
        <vt:lpwstr/>
      </vt:variant>
      <vt:variant>
        <vt:i4>25</vt:i4>
      </vt:variant>
      <vt:variant>
        <vt:i4>780</vt:i4>
      </vt:variant>
      <vt:variant>
        <vt:i4>0</vt:i4>
      </vt:variant>
      <vt:variant>
        <vt:i4>5</vt:i4>
      </vt:variant>
      <vt:variant>
        <vt:lpwstr>http://www.ietf.org/internet-drafts/draft-behera-ldap-password-policy-09.txt</vt:lpwstr>
      </vt:variant>
      <vt:variant>
        <vt:lpwstr/>
      </vt:variant>
      <vt:variant>
        <vt:i4>7536690</vt:i4>
      </vt:variant>
      <vt:variant>
        <vt:i4>777</vt:i4>
      </vt:variant>
      <vt:variant>
        <vt:i4>0</vt:i4>
      </vt:variant>
      <vt:variant>
        <vt:i4>5</vt:i4>
      </vt:variant>
      <vt:variant>
        <vt:lpwstr>http://www.ietf.org/internet-drafts/draft-armijo-ldap-treedelete-03.txt</vt:lpwstr>
      </vt:variant>
      <vt:variant>
        <vt:lpwstr/>
      </vt:variant>
      <vt:variant>
        <vt:i4>3604527</vt:i4>
      </vt:variant>
      <vt:variant>
        <vt:i4>774</vt:i4>
      </vt:variant>
      <vt:variant>
        <vt:i4>0</vt:i4>
      </vt:variant>
      <vt:variant>
        <vt:i4>5</vt:i4>
      </vt:variant>
      <vt:variant>
        <vt:lpwstr>http://www.ietf.org/rfc/rfc2696.txt</vt:lpwstr>
      </vt:variant>
      <vt:variant>
        <vt:lpwstr/>
      </vt:variant>
      <vt:variant>
        <vt:i4>3604518</vt:i4>
      </vt:variant>
      <vt:variant>
        <vt:i4>771</vt:i4>
      </vt:variant>
      <vt:variant>
        <vt:i4>0</vt:i4>
      </vt:variant>
      <vt:variant>
        <vt:i4>5</vt:i4>
      </vt:variant>
      <vt:variant>
        <vt:lpwstr>http://www.ietf.org/rfc/rfc2891.txt</vt:lpwstr>
      </vt:variant>
      <vt:variant>
        <vt:lpwstr/>
      </vt:variant>
      <vt:variant>
        <vt:i4>720968</vt:i4>
      </vt:variant>
      <vt:variant>
        <vt:i4>768</vt:i4>
      </vt:variant>
      <vt:variant>
        <vt:i4>0</vt:i4>
      </vt:variant>
      <vt:variant>
        <vt:i4>5</vt:i4>
      </vt:variant>
      <vt:variant>
        <vt:lpwstr>../../../../Oracle Consulting Services/Oracle Identity Manager/directoryService/doc/Tivoli Directory</vt:lpwstr>
      </vt:variant>
      <vt:variant>
        <vt:lpwstr/>
      </vt:variant>
      <vt:variant>
        <vt:i4>3604527</vt:i4>
      </vt:variant>
      <vt:variant>
        <vt:i4>765</vt:i4>
      </vt:variant>
      <vt:variant>
        <vt:i4>0</vt:i4>
      </vt:variant>
      <vt:variant>
        <vt:i4>5</vt:i4>
      </vt:variant>
      <vt:variant>
        <vt:lpwstr>http://www.ietf.org/rfc/rfc2696.txt</vt:lpwstr>
      </vt:variant>
      <vt:variant>
        <vt:lpwstr/>
      </vt:variant>
      <vt:variant>
        <vt:i4>3538987</vt:i4>
      </vt:variant>
      <vt:variant>
        <vt:i4>762</vt:i4>
      </vt:variant>
      <vt:variant>
        <vt:i4>0</vt:i4>
      </vt:variant>
      <vt:variant>
        <vt:i4>5</vt:i4>
      </vt:variant>
      <vt:variant>
        <vt:lpwstr>http://www.ietf.org/rfc/rfc3296.txt</vt:lpwstr>
      </vt:variant>
      <vt:variant>
        <vt:lpwstr/>
      </vt:variant>
      <vt:variant>
        <vt:i4>4128812</vt:i4>
      </vt:variant>
      <vt:variant>
        <vt:i4>759</vt:i4>
      </vt:variant>
      <vt:variant>
        <vt:i4>0</vt:i4>
      </vt:variant>
      <vt:variant>
        <vt:i4>5</vt:i4>
      </vt:variant>
      <vt:variant>
        <vt:lpwstr>http://www.ietf.org/rfc/rfc4370.txt</vt:lpwstr>
      </vt:variant>
      <vt:variant>
        <vt:lpwstr/>
      </vt:variant>
      <vt:variant>
        <vt:i4>3997742</vt:i4>
      </vt:variant>
      <vt:variant>
        <vt:i4>756</vt:i4>
      </vt:variant>
      <vt:variant>
        <vt:i4>0</vt:i4>
      </vt:variant>
      <vt:variant>
        <vt:i4>5</vt:i4>
      </vt:variant>
      <vt:variant>
        <vt:lpwstr>http://www.ietf.org/rfc/rfc3829.txt</vt:lpwstr>
      </vt:variant>
      <vt:variant>
        <vt:lpwstr/>
      </vt:variant>
      <vt:variant>
        <vt:i4>3997742</vt:i4>
      </vt:variant>
      <vt:variant>
        <vt:i4>753</vt:i4>
      </vt:variant>
      <vt:variant>
        <vt:i4>0</vt:i4>
      </vt:variant>
      <vt:variant>
        <vt:i4>5</vt:i4>
      </vt:variant>
      <vt:variant>
        <vt:lpwstr>http://www.ietf.org/rfc/rfc3829.txt</vt:lpwstr>
      </vt:variant>
      <vt:variant>
        <vt:lpwstr/>
      </vt:variant>
      <vt:variant>
        <vt:i4>3538987</vt:i4>
      </vt:variant>
      <vt:variant>
        <vt:i4>750</vt:i4>
      </vt:variant>
      <vt:variant>
        <vt:i4>0</vt:i4>
      </vt:variant>
      <vt:variant>
        <vt:i4>5</vt:i4>
      </vt:variant>
      <vt:variant>
        <vt:lpwstr>http://www.ietf.org/rfc/rfc3296.txt</vt:lpwstr>
      </vt:variant>
      <vt:variant>
        <vt:lpwstr/>
      </vt:variant>
      <vt:variant>
        <vt:i4>8126574</vt:i4>
      </vt:variant>
      <vt:variant>
        <vt:i4>699</vt:i4>
      </vt:variant>
      <vt:variant>
        <vt:i4>0</vt:i4>
      </vt:variant>
      <vt:variant>
        <vt:i4>5</vt:i4>
      </vt:variant>
      <vt:variant>
        <vt:lpwstr>http://www.iso.org/iso/home.htm</vt:lpwstr>
      </vt:variant>
      <vt:variant>
        <vt:lpwstr/>
      </vt:variant>
      <vt:variant>
        <vt:i4>8126574</vt:i4>
      </vt:variant>
      <vt:variant>
        <vt:i4>696</vt:i4>
      </vt:variant>
      <vt:variant>
        <vt:i4>0</vt:i4>
      </vt:variant>
      <vt:variant>
        <vt:i4>5</vt:i4>
      </vt:variant>
      <vt:variant>
        <vt:lpwstr>http://www.iso.org/iso/home.htm</vt:lpwstr>
      </vt:variant>
      <vt:variant>
        <vt:lpwstr/>
      </vt:variant>
      <vt:variant>
        <vt:i4>8126574</vt:i4>
      </vt:variant>
      <vt:variant>
        <vt:i4>693</vt:i4>
      </vt:variant>
      <vt:variant>
        <vt:i4>0</vt:i4>
      </vt:variant>
      <vt:variant>
        <vt:i4>5</vt:i4>
      </vt:variant>
      <vt:variant>
        <vt:lpwstr>http://www.iso.org/iso/home.htm</vt:lpwstr>
      </vt:variant>
      <vt:variant>
        <vt:lpwstr/>
      </vt:variant>
      <vt:variant>
        <vt:i4>3997745</vt:i4>
      </vt:variant>
      <vt:variant>
        <vt:i4>621</vt:i4>
      </vt:variant>
      <vt:variant>
        <vt:i4>0</vt:i4>
      </vt:variant>
      <vt:variant>
        <vt:i4>5</vt:i4>
      </vt:variant>
      <vt:variant>
        <vt:lpwstr>http://java.sun.com/products/jndi/downloads/index.html</vt:lpwstr>
      </vt:variant>
      <vt:variant>
        <vt:lpwstr/>
      </vt:variant>
      <vt:variant>
        <vt:i4>2031655</vt:i4>
      </vt:variant>
      <vt:variant>
        <vt:i4>534</vt:i4>
      </vt:variant>
      <vt:variant>
        <vt:i4>0</vt:i4>
      </vt:variant>
      <vt:variant>
        <vt:i4>5</vt:i4>
      </vt:variant>
      <vt:variant>
        <vt:lpwstr>https://docs.oracle.com/cd/E52734_01/index.html</vt:lpwstr>
      </vt:variant>
      <vt:variant>
        <vt:lpwstr/>
      </vt:variant>
      <vt:variant>
        <vt:i4>1835058</vt:i4>
      </vt:variant>
      <vt:variant>
        <vt:i4>527</vt:i4>
      </vt:variant>
      <vt:variant>
        <vt:i4>0</vt:i4>
      </vt:variant>
      <vt:variant>
        <vt:i4>5</vt:i4>
      </vt:variant>
      <vt:variant>
        <vt:lpwstr/>
      </vt:variant>
      <vt:variant>
        <vt:lpwstr>_Toc499292620</vt:lpwstr>
      </vt:variant>
      <vt:variant>
        <vt:i4>2031666</vt:i4>
      </vt:variant>
      <vt:variant>
        <vt:i4>521</vt:i4>
      </vt:variant>
      <vt:variant>
        <vt:i4>0</vt:i4>
      </vt:variant>
      <vt:variant>
        <vt:i4>5</vt:i4>
      </vt:variant>
      <vt:variant>
        <vt:lpwstr/>
      </vt:variant>
      <vt:variant>
        <vt:lpwstr>_Toc499292619</vt:lpwstr>
      </vt:variant>
      <vt:variant>
        <vt:i4>2031666</vt:i4>
      </vt:variant>
      <vt:variant>
        <vt:i4>515</vt:i4>
      </vt:variant>
      <vt:variant>
        <vt:i4>0</vt:i4>
      </vt:variant>
      <vt:variant>
        <vt:i4>5</vt:i4>
      </vt:variant>
      <vt:variant>
        <vt:lpwstr/>
      </vt:variant>
      <vt:variant>
        <vt:lpwstr>_Toc499292618</vt:lpwstr>
      </vt:variant>
      <vt:variant>
        <vt:i4>2031666</vt:i4>
      </vt:variant>
      <vt:variant>
        <vt:i4>509</vt:i4>
      </vt:variant>
      <vt:variant>
        <vt:i4>0</vt:i4>
      </vt:variant>
      <vt:variant>
        <vt:i4>5</vt:i4>
      </vt:variant>
      <vt:variant>
        <vt:lpwstr/>
      </vt:variant>
      <vt:variant>
        <vt:lpwstr>_Toc499292617</vt:lpwstr>
      </vt:variant>
      <vt:variant>
        <vt:i4>2031666</vt:i4>
      </vt:variant>
      <vt:variant>
        <vt:i4>503</vt:i4>
      </vt:variant>
      <vt:variant>
        <vt:i4>0</vt:i4>
      </vt:variant>
      <vt:variant>
        <vt:i4>5</vt:i4>
      </vt:variant>
      <vt:variant>
        <vt:lpwstr/>
      </vt:variant>
      <vt:variant>
        <vt:lpwstr>_Toc499292616</vt:lpwstr>
      </vt:variant>
      <vt:variant>
        <vt:i4>2031666</vt:i4>
      </vt:variant>
      <vt:variant>
        <vt:i4>497</vt:i4>
      </vt:variant>
      <vt:variant>
        <vt:i4>0</vt:i4>
      </vt:variant>
      <vt:variant>
        <vt:i4>5</vt:i4>
      </vt:variant>
      <vt:variant>
        <vt:lpwstr/>
      </vt:variant>
      <vt:variant>
        <vt:lpwstr>_Toc499292615</vt:lpwstr>
      </vt:variant>
      <vt:variant>
        <vt:i4>2031666</vt:i4>
      </vt:variant>
      <vt:variant>
        <vt:i4>491</vt:i4>
      </vt:variant>
      <vt:variant>
        <vt:i4>0</vt:i4>
      </vt:variant>
      <vt:variant>
        <vt:i4>5</vt:i4>
      </vt:variant>
      <vt:variant>
        <vt:lpwstr/>
      </vt:variant>
      <vt:variant>
        <vt:lpwstr>_Toc499292614</vt:lpwstr>
      </vt:variant>
      <vt:variant>
        <vt:i4>2031666</vt:i4>
      </vt:variant>
      <vt:variant>
        <vt:i4>485</vt:i4>
      </vt:variant>
      <vt:variant>
        <vt:i4>0</vt:i4>
      </vt:variant>
      <vt:variant>
        <vt:i4>5</vt:i4>
      </vt:variant>
      <vt:variant>
        <vt:lpwstr/>
      </vt:variant>
      <vt:variant>
        <vt:lpwstr>_Toc499292613</vt:lpwstr>
      </vt:variant>
      <vt:variant>
        <vt:i4>2031666</vt:i4>
      </vt:variant>
      <vt:variant>
        <vt:i4>479</vt:i4>
      </vt:variant>
      <vt:variant>
        <vt:i4>0</vt:i4>
      </vt:variant>
      <vt:variant>
        <vt:i4>5</vt:i4>
      </vt:variant>
      <vt:variant>
        <vt:lpwstr/>
      </vt:variant>
      <vt:variant>
        <vt:lpwstr>_Toc499292612</vt:lpwstr>
      </vt:variant>
      <vt:variant>
        <vt:i4>2031666</vt:i4>
      </vt:variant>
      <vt:variant>
        <vt:i4>473</vt:i4>
      </vt:variant>
      <vt:variant>
        <vt:i4>0</vt:i4>
      </vt:variant>
      <vt:variant>
        <vt:i4>5</vt:i4>
      </vt:variant>
      <vt:variant>
        <vt:lpwstr/>
      </vt:variant>
      <vt:variant>
        <vt:lpwstr>_Toc499292611</vt:lpwstr>
      </vt:variant>
      <vt:variant>
        <vt:i4>2031666</vt:i4>
      </vt:variant>
      <vt:variant>
        <vt:i4>467</vt:i4>
      </vt:variant>
      <vt:variant>
        <vt:i4>0</vt:i4>
      </vt:variant>
      <vt:variant>
        <vt:i4>5</vt:i4>
      </vt:variant>
      <vt:variant>
        <vt:lpwstr/>
      </vt:variant>
      <vt:variant>
        <vt:lpwstr>_Toc499292610</vt:lpwstr>
      </vt:variant>
      <vt:variant>
        <vt:i4>1966130</vt:i4>
      </vt:variant>
      <vt:variant>
        <vt:i4>461</vt:i4>
      </vt:variant>
      <vt:variant>
        <vt:i4>0</vt:i4>
      </vt:variant>
      <vt:variant>
        <vt:i4>5</vt:i4>
      </vt:variant>
      <vt:variant>
        <vt:lpwstr/>
      </vt:variant>
      <vt:variant>
        <vt:lpwstr>_Toc499292609</vt:lpwstr>
      </vt:variant>
      <vt:variant>
        <vt:i4>1966130</vt:i4>
      </vt:variant>
      <vt:variant>
        <vt:i4>455</vt:i4>
      </vt:variant>
      <vt:variant>
        <vt:i4>0</vt:i4>
      </vt:variant>
      <vt:variant>
        <vt:i4>5</vt:i4>
      </vt:variant>
      <vt:variant>
        <vt:lpwstr/>
      </vt:variant>
      <vt:variant>
        <vt:lpwstr>_Toc499292608</vt:lpwstr>
      </vt:variant>
      <vt:variant>
        <vt:i4>1966130</vt:i4>
      </vt:variant>
      <vt:variant>
        <vt:i4>449</vt:i4>
      </vt:variant>
      <vt:variant>
        <vt:i4>0</vt:i4>
      </vt:variant>
      <vt:variant>
        <vt:i4>5</vt:i4>
      </vt:variant>
      <vt:variant>
        <vt:lpwstr/>
      </vt:variant>
      <vt:variant>
        <vt:lpwstr>_Toc499292607</vt:lpwstr>
      </vt:variant>
      <vt:variant>
        <vt:i4>1966130</vt:i4>
      </vt:variant>
      <vt:variant>
        <vt:i4>443</vt:i4>
      </vt:variant>
      <vt:variant>
        <vt:i4>0</vt:i4>
      </vt:variant>
      <vt:variant>
        <vt:i4>5</vt:i4>
      </vt:variant>
      <vt:variant>
        <vt:lpwstr/>
      </vt:variant>
      <vt:variant>
        <vt:lpwstr>_Toc499292606</vt:lpwstr>
      </vt:variant>
      <vt:variant>
        <vt:i4>1966130</vt:i4>
      </vt:variant>
      <vt:variant>
        <vt:i4>437</vt:i4>
      </vt:variant>
      <vt:variant>
        <vt:i4>0</vt:i4>
      </vt:variant>
      <vt:variant>
        <vt:i4>5</vt:i4>
      </vt:variant>
      <vt:variant>
        <vt:lpwstr/>
      </vt:variant>
      <vt:variant>
        <vt:lpwstr>_Toc499292605</vt:lpwstr>
      </vt:variant>
      <vt:variant>
        <vt:i4>1966130</vt:i4>
      </vt:variant>
      <vt:variant>
        <vt:i4>431</vt:i4>
      </vt:variant>
      <vt:variant>
        <vt:i4>0</vt:i4>
      </vt:variant>
      <vt:variant>
        <vt:i4>5</vt:i4>
      </vt:variant>
      <vt:variant>
        <vt:lpwstr/>
      </vt:variant>
      <vt:variant>
        <vt:lpwstr>_Toc499292604</vt:lpwstr>
      </vt:variant>
      <vt:variant>
        <vt:i4>1966130</vt:i4>
      </vt:variant>
      <vt:variant>
        <vt:i4>425</vt:i4>
      </vt:variant>
      <vt:variant>
        <vt:i4>0</vt:i4>
      </vt:variant>
      <vt:variant>
        <vt:i4>5</vt:i4>
      </vt:variant>
      <vt:variant>
        <vt:lpwstr/>
      </vt:variant>
      <vt:variant>
        <vt:lpwstr>_Toc499292603</vt:lpwstr>
      </vt:variant>
      <vt:variant>
        <vt:i4>1966130</vt:i4>
      </vt:variant>
      <vt:variant>
        <vt:i4>419</vt:i4>
      </vt:variant>
      <vt:variant>
        <vt:i4>0</vt:i4>
      </vt:variant>
      <vt:variant>
        <vt:i4>5</vt:i4>
      </vt:variant>
      <vt:variant>
        <vt:lpwstr/>
      </vt:variant>
      <vt:variant>
        <vt:lpwstr>_Toc499292602</vt:lpwstr>
      </vt:variant>
      <vt:variant>
        <vt:i4>1966130</vt:i4>
      </vt:variant>
      <vt:variant>
        <vt:i4>413</vt:i4>
      </vt:variant>
      <vt:variant>
        <vt:i4>0</vt:i4>
      </vt:variant>
      <vt:variant>
        <vt:i4>5</vt:i4>
      </vt:variant>
      <vt:variant>
        <vt:lpwstr/>
      </vt:variant>
      <vt:variant>
        <vt:lpwstr>_Toc499292601</vt:lpwstr>
      </vt:variant>
      <vt:variant>
        <vt:i4>1966130</vt:i4>
      </vt:variant>
      <vt:variant>
        <vt:i4>407</vt:i4>
      </vt:variant>
      <vt:variant>
        <vt:i4>0</vt:i4>
      </vt:variant>
      <vt:variant>
        <vt:i4>5</vt:i4>
      </vt:variant>
      <vt:variant>
        <vt:lpwstr/>
      </vt:variant>
      <vt:variant>
        <vt:lpwstr>_Toc499292600</vt:lpwstr>
      </vt:variant>
      <vt:variant>
        <vt:i4>1507377</vt:i4>
      </vt:variant>
      <vt:variant>
        <vt:i4>401</vt:i4>
      </vt:variant>
      <vt:variant>
        <vt:i4>0</vt:i4>
      </vt:variant>
      <vt:variant>
        <vt:i4>5</vt:i4>
      </vt:variant>
      <vt:variant>
        <vt:lpwstr/>
      </vt:variant>
      <vt:variant>
        <vt:lpwstr>_Toc499292599</vt:lpwstr>
      </vt:variant>
      <vt:variant>
        <vt:i4>1507377</vt:i4>
      </vt:variant>
      <vt:variant>
        <vt:i4>395</vt:i4>
      </vt:variant>
      <vt:variant>
        <vt:i4>0</vt:i4>
      </vt:variant>
      <vt:variant>
        <vt:i4>5</vt:i4>
      </vt:variant>
      <vt:variant>
        <vt:lpwstr/>
      </vt:variant>
      <vt:variant>
        <vt:lpwstr>_Toc499292598</vt:lpwstr>
      </vt:variant>
      <vt:variant>
        <vt:i4>1507377</vt:i4>
      </vt:variant>
      <vt:variant>
        <vt:i4>389</vt:i4>
      </vt:variant>
      <vt:variant>
        <vt:i4>0</vt:i4>
      </vt:variant>
      <vt:variant>
        <vt:i4>5</vt:i4>
      </vt:variant>
      <vt:variant>
        <vt:lpwstr/>
      </vt:variant>
      <vt:variant>
        <vt:lpwstr>_Toc499292597</vt:lpwstr>
      </vt:variant>
      <vt:variant>
        <vt:i4>1507377</vt:i4>
      </vt:variant>
      <vt:variant>
        <vt:i4>383</vt:i4>
      </vt:variant>
      <vt:variant>
        <vt:i4>0</vt:i4>
      </vt:variant>
      <vt:variant>
        <vt:i4>5</vt:i4>
      </vt:variant>
      <vt:variant>
        <vt:lpwstr/>
      </vt:variant>
      <vt:variant>
        <vt:lpwstr>_Toc499292596</vt:lpwstr>
      </vt:variant>
      <vt:variant>
        <vt:i4>1507377</vt:i4>
      </vt:variant>
      <vt:variant>
        <vt:i4>377</vt:i4>
      </vt:variant>
      <vt:variant>
        <vt:i4>0</vt:i4>
      </vt:variant>
      <vt:variant>
        <vt:i4>5</vt:i4>
      </vt:variant>
      <vt:variant>
        <vt:lpwstr/>
      </vt:variant>
      <vt:variant>
        <vt:lpwstr>_Toc499292595</vt:lpwstr>
      </vt:variant>
      <vt:variant>
        <vt:i4>1507377</vt:i4>
      </vt:variant>
      <vt:variant>
        <vt:i4>371</vt:i4>
      </vt:variant>
      <vt:variant>
        <vt:i4>0</vt:i4>
      </vt:variant>
      <vt:variant>
        <vt:i4>5</vt:i4>
      </vt:variant>
      <vt:variant>
        <vt:lpwstr/>
      </vt:variant>
      <vt:variant>
        <vt:lpwstr>_Toc499292594</vt:lpwstr>
      </vt:variant>
      <vt:variant>
        <vt:i4>1507377</vt:i4>
      </vt:variant>
      <vt:variant>
        <vt:i4>365</vt:i4>
      </vt:variant>
      <vt:variant>
        <vt:i4>0</vt:i4>
      </vt:variant>
      <vt:variant>
        <vt:i4>5</vt:i4>
      </vt:variant>
      <vt:variant>
        <vt:lpwstr/>
      </vt:variant>
      <vt:variant>
        <vt:lpwstr>_Toc499292593</vt:lpwstr>
      </vt:variant>
      <vt:variant>
        <vt:i4>1507377</vt:i4>
      </vt:variant>
      <vt:variant>
        <vt:i4>359</vt:i4>
      </vt:variant>
      <vt:variant>
        <vt:i4>0</vt:i4>
      </vt:variant>
      <vt:variant>
        <vt:i4>5</vt:i4>
      </vt:variant>
      <vt:variant>
        <vt:lpwstr/>
      </vt:variant>
      <vt:variant>
        <vt:lpwstr>_Toc499292592</vt:lpwstr>
      </vt:variant>
      <vt:variant>
        <vt:i4>1507377</vt:i4>
      </vt:variant>
      <vt:variant>
        <vt:i4>353</vt:i4>
      </vt:variant>
      <vt:variant>
        <vt:i4>0</vt:i4>
      </vt:variant>
      <vt:variant>
        <vt:i4>5</vt:i4>
      </vt:variant>
      <vt:variant>
        <vt:lpwstr/>
      </vt:variant>
      <vt:variant>
        <vt:lpwstr>_Toc499292591</vt:lpwstr>
      </vt:variant>
      <vt:variant>
        <vt:i4>1507377</vt:i4>
      </vt:variant>
      <vt:variant>
        <vt:i4>347</vt:i4>
      </vt:variant>
      <vt:variant>
        <vt:i4>0</vt:i4>
      </vt:variant>
      <vt:variant>
        <vt:i4>5</vt:i4>
      </vt:variant>
      <vt:variant>
        <vt:lpwstr/>
      </vt:variant>
      <vt:variant>
        <vt:lpwstr>_Toc499292590</vt:lpwstr>
      </vt:variant>
      <vt:variant>
        <vt:i4>1441841</vt:i4>
      </vt:variant>
      <vt:variant>
        <vt:i4>341</vt:i4>
      </vt:variant>
      <vt:variant>
        <vt:i4>0</vt:i4>
      </vt:variant>
      <vt:variant>
        <vt:i4>5</vt:i4>
      </vt:variant>
      <vt:variant>
        <vt:lpwstr/>
      </vt:variant>
      <vt:variant>
        <vt:lpwstr>_Toc499292589</vt:lpwstr>
      </vt:variant>
      <vt:variant>
        <vt:i4>1441841</vt:i4>
      </vt:variant>
      <vt:variant>
        <vt:i4>335</vt:i4>
      </vt:variant>
      <vt:variant>
        <vt:i4>0</vt:i4>
      </vt:variant>
      <vt:variant>
        <vt:i4>5</vt:i4>
      </vt:variant>
      <vt:variant>
        <vt:lpwstr/>
      </vt:variant>
      <vt:variant>
        <vt:lpwstr>_Toc499292588</vt:lpwstr>
      </vt:variant>
      <vt:variant>
        <vt:i4>1441841</vt:i4>
      </vt:variant>
      <vt:variant>
        <vt:i4>329</vt:i4>
      </vt:variant>
      <vt:variant>
        <vt:i4>0</vt:i4>
      </vt:variant>
      <vt:variant>
        <vt:i4>5</vt:i4>
      </vt:variant>
      <vt:variant>
        <vt:lpwstr/>
      </vt:variant>
      <vt:variant>
        <vt:lpwstr>_Toc499292587</vt:lpwstr>
      </vt:variant>
      <vt:variant>
        <vt:i4>1441841</vt:i4>
      </vt:variant>
      <vt:variant>
        <vt:i4>323</vt:i4>
      </vt:variant>
      <vt:variant>
        <vt:i4>0</vt:i4>
      </vt:variant>
      <vt:variant>
        <vt:i4>5</vt:i4>
      </vt:variant>
      <vt:variant>
        <vt:lpwstr/>
      </vt:variant>
      <vt:variant>
        <vt:lpwstr>_Toc499292586</vt:lpwstr>
      </vt:variant>
      <vt:variant>
        <vt:i4>1441841</vt:i4>
      </vt:variant>
      <vt:variant>
        <vt:i4>317</vt:i4>
      </vt:variant>
      <vt:variant>
        <vt:i4>0</vt:i4>
      </vt:variant>
      <vt:variant>
        <vt:i4>5</vt:i4>
      </vt:variant>
      <vt:variant>
        <vt:lpwstr/>
      </vt:variant>
      <vt:variant>
        <vt:lpwstr>_Toc499292585</vt:lpwstr>
      </vt:variant>
      <vt:variant>
        <vt:i4>1441841</vt:i4>
      </vt:variant>
      <vt:variant>
        <vt:i4>311</vt:i4>
      </vt:variant>
      <vt:variant>
        <vt:i4>0</vt:i4>
      </vt:variant>
      <vt:variant>
        <vt:i4>5</vt:i4>
      </vt:variant>
      <vt:variant>
        <vt:lpwstr/>
      </vt:variant>
      <vt:variant>
        <vt:lpwstr>_Toc499292584</vt:lpwstr>
      </vt:variant>
      <vt:variant>
        <vt:i4>1441841</vt:i4>
      </vt:variant>
      <vt:variant>
        <vt:i4>305</vt:i4>
      </vt:variant>
      <vt:variant>
        <vt:i4>0</vt:i4>
      </vt:variant>
      <vt:variant>
        <vt:i4>5</vt:i4>
      </vt:variant>
      <vt:variant>
        <vt:lpwstr/>
      </vt:variant>
      <vt:variant>
        <vt:lpwstr>_Toc499292583</vt:lpwstr>
      </vt:variant>
      <vt:variant>
        <vt:i4>1441841</vt:i4>
      </vt:variant>
      <vt:variant>
        <vt:i4>299</vt:i4>
      </vt:variant>
      <vt:variant>
        <vt:i4>0</vt:i4>
      </vt:variant>
      <vt:variant>
        <vt:i4>5</vt:i4>
      </vt:variant>
      <vt:variant>
        <vt:lpwstr/>
      </vt:variant>
      <vt:variant>
        <vt:lpwstr>_Toc499292582</vt:lpwstr>
      </vt:variant>
      <vt:variant>
        <vt:i4>1441841</vt:i4>
      </vt:variant>
      <vt:variant>
        <vt:i4>293</vt:i4>
      </vt:variant>
      <vt:variant>
        <vt:i4>0</vt:i4>
      </vt:variant>
      <vt:variant>
        <vt:i4>5</vt:i4>
      </vt:variant>
      <vt:variant>
        <vt:lpwstr/>
      </vt:variant>
      <vt:variant>
        <vt:lpwstr>_Toc499292581</vt:lpwstr>
      </vt:variant>
      <vt:variant>
        <vt:i4>1441841</vt:i4>
      </vt:variant>
      <vt:variant>
        <vt:i4>287</vt:i4>
      </vt:variant>
      <vt:variant>
        <vt:i4>0</vt:i4>
      </vt:variant>
      <vt:variant>
        <vt:i4>5</vt:i4>
      </vt:variant>
      <vt:variant>
        <vt:lpwstr/>
      </vt:variant>
      <vt:variant>
        <vt:lpwstr>_Toc499292580</vt:lpwstr>
      </vt:variant>
      <vt:variant>
        <vt:i4>1638449</vt:i4>
      </vt:variant>
      <vt:variant>
        <vt:i4>281</vt:i4>
      </vt:variant>
      <vt:variant>
        <vt:i4>0</vt:i4>
      </vt:variant>
      <vt:variant>
        <vt:i4>5</vt:i4>
      </vt:variant>
      <vt:variant>
        <vt:lpwstr/>
      </vt:variant>
      <vt:variant>
        <vt:lpwstr>_Toc499292579</vt:lpwstr>
      </vt:variant>
      <vt:variant>
        <vt:i4>1638449</vt:i4>
      </vt:variant>
      <vt:variant>
        <vt:i4>275</vt:i4>
      </vt:variant>
      <vt:variant>
        <vt:i4>0</vt:i4>
      </vt:variant>
      <vt:variant>
        <vt:i4>5</vt:i4>
      </vt:variant>
      <vt:variant>
        <vt:lpwstr/>
      </vt:variant>
      <vt:variant>
        <vt:lpwstr>_Toc499292578</vt:lpwstr>
      </vt:variant>
      <vt:variant>
        <vt:i4>1638449</vt:i4>
      </vt:variant>
      <vt:variant>
        <vt:i4>269</vt:i4>
      </vt:variant>
      <vt:variant>
        <vt:i4>0</vt:i4>
      </vt:variant>
      <vt:variant>
        <vt:i4>5</vt:i4>
      </vt:variant>
      <vt:variant>
        <vt:lpwstr/>
      </vt:variant>
      <vt:variant>
        <vt:lpwstr>_Toc499292577</vt:lpwstr>
      </vt:variant>
      <vt:variant>
        <vt:i4>1638449</vt:i4>
      </vt:variant>
      <vt:variant>
        <vt:i4>263</vt:i4>
      </vt:variant>
      <vt:variant>
        <vt:i4>0</vt:i4>
      </vt:variant>
      <vt:variant>
        <vt:i4>5</vt:i4>
      </vt:variant>
      <vt:variant>
        <vt:lpwstr/>
      </vt:variant>
      <vt:variant>
        <vt:lpwstr>_Toc499292576</vt:lpwstr>
      </vt:variant>
      <vt:variant>
        <vt:i4>1638449</vt:i4>
      </vt:variant>
      <vt:variant>
        <vt:i4>257</vt:i4>
      </vt:variant>
      <vt:variant>
        <vt:i4>0</vt:i4>
      </vt:variant>
      <vt:variant>
        <vt:i4>5</vt:i4>
      </vt:variant>
      <vt:variant>
        <vt:lpwstr/>
      </vt:variant>
      <vt:variant>
        <vt:lpwstr>_Toc499292575</vt:lpwstr>
      </vt:variant>
      <vt:variant>
        <vt:i4>1638449</vt:i4>
      </vt:variant>
      <vt:variant>
        <vt:i4>251</vt:i4>
      </vt:variant>
      <vt:variant>
        <vt:i4>0</vt:i4>
      </vt:variant>
      <vt:variant>
        <vt:i4>5</vt:i4>
      </vt:variant>
      <vt:variant>
        <vt:lpwstr/>
      </vt:variant>
      <vt:variant>
        <vt:lpwstr>_Toc499292574</vt:lpwstr>
      </vt:variant>
      <vt:variant>
        <vt:i4>1638449</vt:i4>
      </vt:variant>
      <vt:variant>
        <vt:i4>245</vt:i4>
      </vt:variant>
      <vt:variant>
        <vt:i4>0</vt:i4>
      </vt:variant>
      <vt:variant>
        <vt:i4>5</vt:i4>
      </vt:variant>
      <vt:variant>
        <vt:lpwstr/>
      </vt:variant>
      <vt:variant>
        <vt:lpwstr>_Toc499292573</vt:lpwstr>
      </vt:variant>
      <vt:variant>
        <vt:i4>1638449</vt:i4>
      </vt:variant>
      <vt:variant>
        <vt:i4>239</vt:i4>
      </vt:variant>
      <vt:variant>
        <vt:i4>0</vt:i4>
      </vt:variant>
      <vt:variant>
        <vt:i4>5</vt:i4>
      </vt:variant>
      <vt:variant>
        <vt:lpwstr/>
      </vt:variant>
      <vt:variant>
        <vt:lpwstr>_Toc499292572</vt:lpwstr>
      </vt:variant>
      <vt:variant>
        <vt:i4>1638449</vt:i4>
      </vt:variant>
      <vt:variant>
        <vt:i4>233</vt:i4>
      </vt:variant>
      <vt:variant>
        <vt:i4>0</vt:i4>
      </vt:variant>
      <vt:variant>
        <vt:i4>5</vt:i4>
      </vt:variant>
      <vt:variant>
        <vt:lpwstr/>
      </vt:variant>
      <vt:variant>
        <vt:lpwstr>_Toc499292571</vt:lpwstr>
      </vt:variant>
      <vt:variant>
        <vt:i4>1638449</vt:i4>
      </vt:variant>
      <vt:variant>
        <vt:i4>227</vt:i4>
      </vt:variant>
      <vt:variant>
        <vt:i4>0</vt:i4>
      </vt:variant>
      <vt:variant>
        <vt:i4>5</vt:i4>
      </vt:variant>
      <vt:variant>
        <vt:lpwstr/>
      </vt:variant>
      <vt:variant>
        <vt:lpwstr>_Toc499292570</vt:lpwstr>
      </vt:variant>
      <vt:variant>
        <vt:i4>1572913</vt:i4>
      </vt:variant>
      <vt:variant>
        <vt:i4>221</vt:i4>
      </vt:variant>
      <vt:variant>
        <vt:i4>0</vt:i4>
      </vt:variant>
      <vt:variant>
        <vt:i4>5</vt:i4>
      </vt:variant>
      <vt:variant>
        <vt:lpwstr/>
      </vt:variant>
      <vt:variant>
        <vt:lpwstr>_Toc499292569</vt:lpwstr>
      </vt:variant>
      <vt:variant>
        <vt:i4>1572913</vt:i4>
      </vt:variant>
      <vt:variant>
        <vt:i4>215</vt:i4>
      </vt:variant>
      <vt:variant>
        <vt:i4>0</vt:i4>
      </vt:variant>
      <vt:variant>
        <vt:i4>5</vt:i4>
      </vt:variant>
      <vt:variant>
        <vt:lpwstr/>
      </vt:variant>
      <vt:variant>
        <vt:lpwstr>_Toc499292568</vt:lpwstr>
      </vt:variant>
      <vt:variant>
        <vt:i4>1572913</vt:i4>
      </vt:variant>
      <vt:variant>
        <vt:i4>209</vt:i4>
      </vt:variant>
      <vt:variant>
        <vt:i4>0</vt:i4>
      </vt:variant>
      <vt:variant>
        <vt:i4>5</vt:i4>
      </vt:variant>
      <vt:variant>
        <vt:lpwstr/>
      </vt:variant>
      <vt:variant>
        <vt:lpwstr>_Toc499292567</vt:lpwstr>
      </vt:variant>
      <vt:variant>
        <vt:i4>1572913</vt:i4>
      </vt:variant>
      <vt:variant>
        <vt:i4>203</vt:i4>
      </vt:variant>
      <vt:variant>
        <vt:i4>0</vt:i4>
      </vt:variant>
      <vt:variant>
        <vt:i4>5</vt:i4>
      </vt:variant>
      <vt:variant>
        <vt:lpwstr/>
      </vt:variant>
      <vt:variant>
        <vt:lpwstr>_Toc499292566</vt:lpwstr>
      </vt:variant>
      <vt:variant>
        <vt:i4>1572913</vt:i4>
      </vt:variant>
      <vt:variant>
        <vt:i4>197</vt:i4>
      </vt:variant>
      <vt:variant>
        <vt:i4>0</vt:i4>
      </vt:variant>
      <vt:variant>
        <vt:i4>5</vt:i4>
      </vt:variant>
      <vt:variant>
        <vt:lpwstr/>
      </vt:variant>
      <vt:variant>
        <vt:lpwstr>_Toc499292565</vt:lpwstr>
      </vt:variant>
      <vt:variant>
        <vt:i4>1572913</vt:i4>
      </vt:variant>
      <vt:variant>
        <vt:i4>191</vt:i4>
      </vt:variant>
      <vt:variant>
        <vt:i4>0</vt:i4>
      </vt:variant>
      <vt:variant>
        <vt:i4>5</vt:i4>
      </vt:variant>
      <vt:variant>
        <vt:lpwstr/>
      </vt:variant>
      <vt:variant>
        <vt:lpwstr>_Toc499292564</vt:lpwstr>
      </vt:variant>
      <vt:variant>
        <vt:i4>1572913</vt:i4>
      </vt:variant>
      <vt:variant>
        <vt:i4>185</vt:i4>
      </vt:variant>
      <vt:variant>
        <vt:i4>0</vt:i4>
      </vt:variant>
      <vt:variant>
        <vt:i4>5</vt:i4>
      </vt:variant>
      <vt:variant>
        <vt:lpwstr/>
      </vt:variant>
      <vt:variant>
        <vt:lpwstr>_Toc499292563</vt:lpwstr>
      </vt:variant>
      <vt:variant>
        <vt:i4>1572913</vt:i4>
      </vt:variant>
      <vt:variant>
        <vt:i4>179</vt:i4>
      </vt:variant>
      <vt:variant>
        <vt:i4>0</vt:i4>
      </vt:variant>
      <vt:variant>
        <vt:i4>5</vt:i4>
      </vt:variant>
      <vt:variant>
        <vt:lpwstr/>
      </vt:variant>
      <vt:variant>
        <vt:lpwstr>_Toc499292562</vt:lpwstr>
      </vt:variant>
      <vt:variant>
        <vt:i4>1572913</vt:i4>
      </vt:variant>
      <vt:variant>
        <vt:i4>173</vt:i4>
      </vt:variant>
      <vt:variant>
        <vt:i4>0</vt:i4>
      </vt:variant>
      <vt:variant>
        <vt:i4>5</vt:i4>
      </vt:variant>
      <vt:variant>
        <vt:lpwstr/>
      </vt:variant>
      <vt:variant>
        <vt:lpwstr>_Toc499292561</vt:lpwstr>
      </vt:variant>
      <vt:variant>
        <vt:i4>1572913</vt:i4>
      </vt:variant>
      <vt:variant>
        <vt:i4>167</vt:i4>
      </vt:variant>
      <vt:variant>
        <vt:i4>0</vt:i4>
      </vt:variant>
      <vt:variant>
        <vt:i4>5</vt:i4>
      </vt:variant>
      <vt:variant>
        <vt:lpwstr/>
      </vt:variant>
      <vt:variant>
        <vt:lpwstr>_Toc499292560</vt:lpwstr>
      </vt:variant>
      <vt:variant>
        <vt:i4>1769521</vt:i4>
      </vt:variant>
      <vt:variant>
        <vt:i4>161</vt:i4>
      </vt:variant>
      <vt:variant>
        <vt:i4>0</vt:i4>
      </vt:variant>
      <vt:variant>
        <vt:i4>5</vt:i4>
      </vt:variant>
      <vt:variant>
        <vt:lpwstr/>
      </vt:variant>
      <vt:variant>
        <vt:lpwstr>_Toc499292559</vt:lpwstr>
      </vt:variant>
      <vt:variant>
        <vt:i4>1769521</vt:i4>
      </vt:variant>
      <vt:variant>
        <vt:i4>155</vt:i4>
      </vt:variant>
      <vt:variant>
        <vt:i4>0</vt:i4>
      </vt:variant>
      <vt:variant>
        <vt:i4>5</vt:i4>
      </vt:variant>
      <vt:variant>
        <vt:lpwstr/>
      </vt:variant>
      <vt:variant>
        <vt:lpwstr>_Toc499292558</vt:lpwstr>
      </vt:variant>
      <vt:variant>
        <vt:i4>1769521</vt:i4>
      </vt:variant>
      <vt:variant>
        <vt:i4>149</vt:i4>
      </vt:variant>
      <vt:variant>
        <vt:i4>0</vt:i4>
      </vt:variant>
      <vt:variant>
        <vt:i4>5</vt:i4>
      </vt:variant>
      <vt:variant>
        <vt:lpwstr/>
      </vt:variant>
      <vt:variant>
        <vt:lpwstr>_Toc499292557</vt:lpwstr>
      </vt:variant>
      <vt:variant>
        <vt:i4>1769521</vt:i4>
      </vt:variant>
      <vt:variant>
        <vt:i4>143</vt:i4>
      </vt:variant>
      <vt:variant>
        <vt:i4>0</vt:i4>
      </vt:variant>
      <vt:variant>
        <vt:i4>5</vt:i4>
      </vt:variant>
      <vt:variant>
        <vt:lpwstr/>
      </vt:variant>
      <vt:variant>
        <vt:lpwstr>_Toc499292556</vt:lpwstr>
      </vt:variant>
      <vt:variant>
        <vt:i4>1769521</vt:i4>
      </vt:variant>
      <vt:variant>
        <vt:i4>137</vt:i4>
      </vt:variant>
      <vt:variant>
        <vt:i4>0</vt:i4>
      </vt:variant>
      <vt:variant>
        <vt:i4>5</vt:i4>
      </vt:variant>
      <vt:variant>
        <vt:lpwstr/>
      </vt:variant>
      <vt:variant>
        <vt:lpwstr>_Toc499292555</vt:lpwstr>
      </vt:variant>
      <vt:variant>
        <vt:i4>1769521</vt:i4>
      </vt:variant>
      <vt:variant>
        <vt:i4>131</vt:i4>
      </vt:variant>
      <vt:variant>
        <vt:i4>0</vt:i4>
      </vt:variant>
      <vt:variant>
        <vt:i4>5</vt:i4>
      </vt:variant>
      <vt:variant>
        <vt:lpwstr/>
      </vt:variant>
      <vt:variant>
        <vt:lpwstr>_Toc499292554</vt:lpwstr>
      </vt:variant>
      <vt:variant>
        <vt:i4>1769521</vt:i4>
      </vt:variant>
      <vt:variant>
        <vt:i4>125</vt:i4>
      </vt:variant>
      <vt:variant>
        <vt:i4>0</vt:i4>
      </vt:variant>
      <vt:variant>
        <vt:i4>5</vt:i4>
      </vt:variant>
      <vt:variant>
        <vt:lpwstr/>
      </vt:variant>
      <vt:variant>
        <vt:lpwstr>_Toc499292553</vt:lpwstr>
      </vt:variant>
      <vt:variant>
        <vt:i4>1769521</vt:i4>
      </vt:variant>
      <vt:variant>
        <vt:i4>119</vt:i4>
      </vt:variant>
      <vt:variant>
        <vt:i4>0</vt:i4>
      </vt:variant>
      <vt:variant>
        <vt:i4>5</vt:i4>
      </vt:variant>
      <vt:variant>
        <vt:lpwstr/>
      </vt:variant>
      <vt:variant>
        <vt:lpwstr>_Toc499292552</vt:lpwstr>
      </vt:variant>
      <vt:variant>
        <vt:i4>1769521</vt:i4>
      </vt:variant>
      <vt:variant>
        <vt:i4>113</vt:i4>
      </vt:variant>
      <vt:variant>
        <vt:i4>0</vt:i4>
      </vt:variant>
      <vt:variant>
        <vt:i4>5</vt:i4>
      </vt:variant>
      <vt:variant>
        <vt:lpwstr/>
      </vt:variant>
      <vt:variant>
        <vt:lpwstr>_Toc499292551</vt:lpwstr>
      </vt:variant>
      <vt:variant>
        <vt:i4>1769521</vt:i4>
      </vt:variant>
      <vt:variant>
        <vt:i4>107</vt:i4>
      </vt:variant>
      <vt:variant>
        <vt:i4>0</vt:i4>
      </vt:variant>
      <vt:variant>
        <vt:i4>5</vt:i4>
      </vt:variant>
      <vt:variant>
        <vt:lpwstr/>
      </vt:variant>
      <vt:variant>
        <vt:lpwstr>_Toc499292550</vt:lpwstr>
      </vt:variant>
      <vt:variant>
        <vt:i4>1703985</vt:i4>
      </vt:variant>
      <vt:variant>
        <vt:i4>101</vt:i4>
      </vt:variant>
      <vt:variant>
        <vt:i4>0</vt:i4>
      </vt:variant>
      <vt:variant>
        <vt:i4>5</vt:i4>
      </vt:variant>
      <vt:variant>
        <vt:lpwstr/>
      </vt:variant>
      <vt:variant>
        <vt:lpwstr>_Toc499292549</vt:lpwstr>
      </vt:variant>
      <vt:variant>
        <vt:i4>1703985</vt:i4>
      </vt:variant>
      <vt:variant>
        <vt:i4>95</vt:i4>
      </vt:variant>
      <vt:variant>
        <vt:i4>0</vt:i4>
      </vt:variant>
      <vt:variant>
        <vt:i4>5</vt:i4>
      </vt:variant>
      <vt:variant>
        <vt:lpwstr/>
      </vt:variant>
      <vt:variant>
        <vt:lpwstr>_Toc499292548</vt:lpwstr>
      </vt:variant>
      <vt:variant>
        <vt:i4>1703985</vt:i4>
      </vt:variant>
      <vt:variant>
        <vt:i4>89</vt:i4>
      </vt:variant>
      <vt:variant>
        <vt:i4>0</vt:i4>
      </vt:variant>
      <vt:variant>
        <vt:i4>5</vt:i4>
      </vt:variant>
      <vt:variant>
        <vt:lpwstr/>
      </vt:variant>
      <vt:variant>
        <vt:lpwstr>_Toc499292547</vt:lpwstr>
      </vt:variant>
      <vt:variant>
        <vt:i4>1703985</vt:i4>
      </vt:variant>
      <vt:variant>
        <vt:i4>83</vt:i4>
      </vt:variant>
      <vt:variant>
        <vt:i4>0</vt:i4>
      </vt:variant>
      <vt:variant>
        <vt:i4>5</vt:i4>
      </vt:variant>
      <vt:variant>
        <vt:lpwstr/>
      </vt:variant>
      <vt:variant>
        <vt:lpwstr>_Toc499292546</vt:lpwstr>
      </vt:variant>
      <vt:variant>
        <vt:i4>1703985</vt:i4>
      </vt:variant>
      <vt:variant>
        <vt:i4>77</vt:i4>
      </vt:variant>
      <vt:variant>
        <vt:i4>0</vt:i4>
      </vt:variant>
      <vt:variant>
        <vt:i4>5</vt:i4>
      </vt:variant>
      <vt:variant>
        <vt:lpwstr/>
      </vt:variant>
      <vt:variant>
        <vt:lpwstr>_Toc499292545</vt:lpwstr>
      </vt:variant>
      <vt:variant>
        <vt:i4>1703985</vt:i4>
      </vt:variant>
      <vt:variant>
        <vt:i4>71</vt:i4>
      </vt:variant>
      <vt:variant>
        <vt:i4>0</vt:i4>
      </vt:variant>
      <vt:variant>
        <vt:i4>5</vt:i4>
      </vt:variant>
      <vt:variant>
        <vt:lpwstr/>
      </vt:variant>
      <vt:variant>
        <vt:lpwstr>_Toc499292544</vt:lpwstr>
      </vt:variant>
      <vt:variant>
        <vt:i4>1703985</vt:i4>
      </vt:variant>
      <vt:variant>
        <vt:i4>65</vt:i4>
      </vt:variant>
      <vt:variant>
        <vt:i4>0</vt:i4>
      </vt:variant>
      <vt:variant>
        <vt:i4>5</vt:i4>
      </vt:variant>
      <vt:variant>
        <vt:lpwstr/>
      </vt:variant>
      <vt:variant>
        <vt:lpwstr>_Toc499292543</vt:lpwstr>
      </vt:variant>
      <vt:variant>
        <vt:i4>1703985</vt:i4>
      </vt:variant>
      <vt:variant>
        <vt:i4>59</vt:i4>
      </vt:variant>
      <vt:variant>
        <vt:i4>0</vt:i4>
      </vt:variant>
      <vt:variant>
        <vt:i4>5</vt:i4>
      </vt:variant>
      <vt:variant>
        <vt:lpwstr/>
      </vt:variant>
      <vt:variant>
        <vt:lpwstr>_Toc499292542</vt:lpwstr>
      </vt:variant>
      <vt:variant>
        <vt:i4>1703985</vt:i4>
      </vt:variant>
      <vt:variant>
        <vt:i4>53</vt:i4>
      </vt:variant>
      <vt:variant>
        <vt:i4>0</vt:i4>
      </vt:variant>
      <vt:variant>
        <vt:i4>5</vt:i4>
      </vt:variant>
      <vt:variant>
        <vt:lpwstr/>
      </vt:variant>
      <vt:variant>
        <vt:lpwstr>_Toc499292541</vt:lpwstr>
      </vt:variant>
      <vt:variant>
        <vt:i4>1703985</vt:i4>
      </vt:variant>
      <vt:variant>
        <vt:i4>47</vt:i4>
      </vt:variant>
      <vt:variant>
        <vt:i4>0</vt:i4>
      </vt:variant>
      <vt:variant>
        <vt:i4>5</vt:i4>
      </vt:variant>
      <vt:variant>
        <vt:lpwstr/>
      </vt:variant>
      <vt:variant>
        <vt:lpwstr>_Toc499292540</vt:lpwstr>
      </vt:variant>
      <vt:variant>
        <vt:i4>1900593</vt:i4>
      </vt:variant>
      <vt:variant>
        <vt:i4>41</vt:i4>
      </vt:variant>
      <vt:variant>
        <vt:i4>0</vt:i4>
      </vt:variant>
      <vt:variant>
        <vt:i4>5</vt:i4>
      </vt:variant>
      <vt:variant>
        <vt:lpwstr/>
      </vt:variant>
      <vt:variant>
        <vt:lpwstr>_Toc499292539</vt:lpwstr>
      </vt:variant>
      <vt:variant>
        <vt:i4>1900593</vt:i4>
      </vt:variant>
      <vt:variant>
        <vt:i4>35</vt:i4>
      </vt:variant>
      <vt:variant>
        <vt:i4>0</vt:i4>
      </vt:variant>
      <vt:variant>
        <vt:i4>5</vt:i4>
      </vt:variant>
      <vt:variant>
        <vt:lpwstr/>
      </vt:variant>
      <vt:variant>
        <vt:lpwstr>_Toc499292538</vt:lpwstr>
      </vt:variant>
      <vt:variant>
        <vt:i4>1900593</vt:i4>
      </vt:variant>
      <vt:variant>
        <vt:i4>29</vt:i4>
      </vt:variant>
      <vt:variant>
        <vt:i4>0</vt:i4>
      </vt:variant>
      <vt:variant>
        <vt:i4>5</vt:i4>
      </vt:variant>
      <vt:variant>
        <vt:lpwstr/>
      </vt:variant>
      <vt:variant>
        <vt:lpwstr>_Toc499292537</vt:lpwstr>
      </vt:variant>
      <vt:variant>
        <vt:i4>1900593</vt:i4>
      </vt:variant>
      <vt:variant>
        <vt:i4>23</vt:i4>
      </vt:variant>
      <vt:variant>
        <vt:i4>0</vt:i4>
      </vt:variant>
      <vt:variant>
        <vt:i4>5</vt:i4>
      </vt:variant>
      <vt:variant>
        <vt:lpwstr/>
      </vt:variant>
      <vt:variant>
        <vt:lpwstr>_Toc499292536</vt:lpwstr>
      </vt:variant>
      <vt:variant>
        <vt:i4>1900593</vt:i4>
      </vt:variant>
      <vt:variant>
        <vt:i4>17</vt:i4>
      </vt:variant>
      <vt:variant>
        <vt:i4>0</vt:i4>
      </vt:variant>
      <vt:variant>
        <vt:i4>5</vt:i4>
      </vt:variant>
      <vt:variant>
        <vt:lpwstr/>
      </vt:variant>
      <vt:variant>
        <vt:lpwstr>_Toc499292535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Omguide.dot</dc:title>
  <dc:subject>Word deliverable template engine file</dc:subject>
  <dc:creator>Dieter Steding</dc:creator>
  <cp:keywords>MS Office 97</cp:keywords>
  <dc:description>Use with MS Office 97.</dc:description>
  <cp:lastModifiedBy>Dieter Steding</cp:lastModifiedBy>
  <cp:revision>8</cp:revision>
  <cp:lastPrinted>2019-05-29T09:13:00Z</cp:lastPrinted>
  <dcterms:created xsi:type="dcterms:W3CDTF">2019-10-27T15:27:00Z</dcterms:created>
  <dcterms:modified xsi:type="dcterms:W3CDTF">2020-10-30T05:27:00Z</dcterms:modified>
</cp:coreProperties>
</file>