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4" w:type="dxa"/>
        <w:tblBorders>
          <w:top w:val="nil"/>
          <w:left w:val="nil"/>
          <w:bottom w:val="single" w:sz="16" w:space="0" w:color="23201C"/>
          <w:right w:val="nil"/>
          <w:insideH w:val="nil"/>
          <w:insideV w:val="nil"/>
        </w:tblBorders>
        <w:tblLayout w:type="fixed"/>
        <w:tblLook w:val="04A0" w:firstRow="1" w:lastRow="0" w:firstColumn="1" w:lastColumn="0" w:noHBand="0" w:noVBand="1"/>
      </w:tblPr>
      <w:tblGrid>
        <w:gridCol w:w="990"/>
        <w:gridCol w:w="4237"/>
        <w:gridCol w:w="2223"/>
        <w:gridCol w:w="3004"/>
      </w:tblGrid>
      <w:tr w:rsidR="00740296" w14:paraId="33422AD6" w14:textId="77777777">
        <w:tc>
          <w:tcPr>
            <w:tcW w:w="7450" w:type="dxa"/>
            <w:gridSpan w:val="3"/>
            <w:tcBorders>
              <w:bottom w:val="single" w:sz="16" w:space="0" w:color="23201C"/>
            </w:tcBorders>
            <w:tcMar>
              <w:top w:w="0" w:type="dxa"/>
              <w:left w:w="0" w:type="dxa"/>
              <w:bottom w:w="150" w:type="dxa"/>
              <w:right w:w="240" w:type="dxa"/>
            </w:tcMar>
            <w:vAlign w:val="bottom"/>
          </w:tcPr>
          <w:p w14:paraId="5347C32C" w14:textId="77777777" w:rsidR="00740296" w:rsidRPr="00D21189" w:rsidRDefault="004319BA">
            <w:pPr>
              <w:keepNext/>
              <w:keepLines/>
              <w:spacing w:after="110" w:line="630" w:lineRule="exact"/>
              <w:rPr>
                <w:lang w:val="pt-BR"/>
              </w:rPr>
            </w:pPr>
            <w:r w:rsidRPr="00D21189">
              <w:rPr>
                <w:rFonts w:ascii="Spectral Light" w:eastAsia="Spectral Light" w:hAnsi="Spectral Light" w:cs="Spectral Light"/>
                <w:color w:val="23201C"/>
                <w:sz w:val="60"/>
                <w:lang w:val="pt-BR"/>
              </w:rPr>
              <w:t>Victor Danilchenko</w:t>
            </w:r>
          </w:p>
          <w:p w14:paraId="03173EDD" w14:textId="77777777" w:rsidR="00740296" w:rsidRPr="00D21189" w:rsidRDefault="004319BA">
            <w:pPr>
              <w:keepNext/>
              <w:keepLines/>
              <w:spacing w:after="48" w:line="248" w:lineRule="exact"/>
              <w:rPr>
                <w:lang w:val="pt-BR"/>
              </w:rPr>
            </w:pPr>
            <w:r w:rsidRPr="00D21189">
              <w:rPr>
                <w:b/>
                <w:color w:val="2C4A66"/>
                <w:sz w:val="18"/>
                <w:lang w:val="pt-BR"/>
              </w:rPr>
              <w:t>D I S T I N G U I S H E D   A R C H I T E C T</w:t>
            </w:r>
          </w:p>
          <w:p w14:paraId="2DD36087" w14:textId="00513084" w:rsidR="00740296" w:rsidRDefault="004319BA">
            <w:pPr>
              <w:spacing w:line="240" w:lineRule="exact"/>
            </w:pPr>
            <w:r>
              <w:rPr>
                <w:color w:val="7A736A"/>
                <w:spacing w:val="13"/>
                <w:sz w:val="16"/>
              </w:rPr>
              <w:t xml:space="preserve">ENTERPRISE TECHNOLOGY STRATEGY, ARCHITECTURE &amp; </w:t>
            </w:r>
            <w:r w:rsidR="007B28F7">
              <w:rPr>
                <w:color w:val="7A736A"/>
                <w:spacing w:val="13"/>
                <w:sz w:val="16"/>
              </w:rPr>
              <w:t>TRANSFORMATION</w:t>
            </w:r>
          </w:p>
        </w:tc>
        <w:tc>
          <w:tcPr>
            <w:tcW w:w="3004" w:type="dxa"/>
            <w:tcBorders>
              <w:bottom w:val="single" w:sz="16" w:space="0" w:color="23201C"/>
            </w:tcBorders>
            <w:tcMar>
              <w:top w:w="0" w:type="dxa"/>
              <w:left w:w="120" w:type="dxa"/>
              <w:bottom w:w="150" w:type="dxa"/>
              <w:right w:w="0" w:type="dxa"/>
            </w:tcMar>
            <w:vAlign w:val="bottom"/>
          </w:tcPr>
          <w:p w14:paraId="212AF663" w14:textId="77777777" w:rsidR="00740296" w:rsidRDefault="004319BA">
            <w:pPr>
              <w:keepNext/>
              <w:keepLines/>
              <w:spacing w:after="28" w:line="256" w:lineRule="exact"/>
              <w:jc w:val="right"/>
            </w:pPr>
            <w:r>
              <w:rPr>
                <w:color w:val="4A453E"/>
                <w:sz w:val="18"/>
              </w:rPr>
              <w:t>Holyoke, Massachusetts</w:t>
            </w:r>
          </w:p>
          <w:p w14:paraId="083AE832" w14:textId="77777777" w:rsidR="00740296" w:rsidRDefault="004319BA">
            <w:pPr>
              <w:keepNext/>
              <w:keepLines/>
              <w:spacing w:after="28" w:line="256" w:lineRule="exact"/>
              <w:jc w:val="right"/>
            </w:pPr>
            <w:r>
              <w:rPr>
                <w:color w:val="4A453E"/>
                <w:sz w:val="18"/>
              </w:rPr>
              <w:t>413.420.3557</w:t>
            </w:r>
          </w:p>
          <w:p w14:paraId="56EA6A6E" w14:textId="31415A1F" w:rsidR="00740296" w:rsidRPr="001A5645" w:rsidRDefault="007D41CF">
            <w:pPr>
              <w:keepNext/>
              <w:keepLines/>
              <w:spacing w:after="28" w:line="256" w:lineRule="exact"/>
              <w:jc w:val="right"/>
              <w:rPr>
                <w:color w:val="2C4A66"/>
              </w:rPr>
            </w:pPr>
            <w:hyperlink r:id="rId8" w:history="1">
              <w:r w:rsidRPr="001A5645">
                <w:rPr>
                  <w:rStyle w:val="Hyperlink"/>
                  <w:color w:val="2C4A66"/>
                  <w:sz w:val="18"/>
                </w:rPr>
                <w:t>victor@danilchenko.net</w:t>
              </w:r>
            </w:hyperlink>
          </w:p>
          <w:p w14:paraId="7A01D480" w14:textId="77777777" w:rsidR="00740296" w:rsidRDefault="00740296">
            <w:pPr>
              <w:keepLines/>
              <w:spacing w:line="256" w:lineRule="exact"/>
              <w:jc w:val="right"/>
            </w:pPr>
            <w:hyperlink r:id="rId9">
              <w:r>
                <w:rPr>
                  <w:color w:val="2C4A66"/>
                  <w:sz w:val="18"/>
                  <w:szCs w:val="18"/>
                  <w:u w:val="single"/>
                </w:rPr>
                <w:t>linkedin.</w:t>
              </w:r>
              <w:r w:rsidRPr="007D41CF">
                <w:rPr>
                  <w:color w:val="2C4A66"/>
                  <w:sz w:val="18"/>
                  <w:szCs w:val="18"/>
                  <w:u w:val="single"/>
                </w:rPr>
                <w:t>com</w:t>
              </w:r>
              <w:r>
                <w:rPr>
                  <w:color w:val="2C4A66"/>
                  <w:sz w:val="18"/>
                  <w:szCs w:val="18"/>
                  <w:u w:val="single"/>
                </w:rPr>
                <w:t>/in/victor-danilchenko</w:t>
              </w:r>
            </w:hyperlink>
          </w:p>
        </w:tc>
      </w:tr>
      <w:tr w:rsidR="00740296" w14:paraId="4AB0C79B" w14:textId="77777777" w:rsidTr="00D21189">
        <w:tblPrEx>
          <w:tblBorders>
            <w:bottom w:val="nil"/>
          </w:tblBorders>
        </w:tblPrEx>
        <w:trPr>
          <w:cantSplit/>
        </w:trPr>
        <w:tc>
          <w:tcPr>
            <w:tcW w:w="990" w:type="dxa"/>
            <w:tcMar>
              <w:top w:w="0" w:type="dxa"/>
              <w:left w:w="0" w:type="dxa"/>
              <w:bottom w:w="0" w:type="dxa"/>
              <w:right w:w="175" w:type="dxa"/>
            </w:tcMar>
            <w:vAlign w:val="center"/>
          </w:tcPr>
          <w:p w14:paraId="0C7222CC" w14:textId="77777777" w:rsidR="00740296" w:rsidRDefault="004319BA">
            <w:pPr>
              <w:pStyle w:val="Heading1"/>
              <w:spacing w:before="310" w:after="140" w:line="210" w:lineRule="exact"/>
            </w:pPr>
            <w:r>
              <w:rPr>
                <w:rFonts w:ascii="IBM Plex Sans" w:eastAsia="IBM Plex Sans" w:hAnsi="IBM Plex Sans" w:cs="IBM Plex Sans"/>
                <w:spacing w:val="31"/>
              </w:rPr>
              <w:t>PRÉCIS</w:t>
            </w:r>
          </w:p>
        </w:tc>
        <w:tc>
          <w:tcPr>
            <w:tcW w:w="9464" w:type="dxa"/>
            <w:gridSpan w:val="3"/>
            <w:tcMar>
              <w:top w:w="0" w:type="dxa"/>
              <w:left w:w="0" w:type="dxa"/>
              <w:bottom w:w="0" w:type="dxa"/>
              <w:right w:w="0" w:type="dxa"/>
            </w:tcMar>
            <w:vAlign w:val="center"/>
          </w:tcPr>
          <w:p w14:paraId="11AD916D" w14:textId="77777777" w:rsidR="00740296" w:rsidRDefault="004319BA">
            <w:pPr>
              <w:keepLines/>
              <w:pBdr>
                <w:bottom w:val="single" w:sz="6" w:space="1" w:color="DDD8D0"/>
              </w:pBdr>
              <w:spacing w:before="310" w:after="140" w:line="60" w:lineRule="exact"/>
            </w:pPr>
            <w:r>
              <w:rPr>
                <w:color w:val="DDD8D0"/>
                <w:sz w:val="2"/>
              </w:rPr>
              <w:t> </w:t>
            </w:r>
          </w:p>
        </w:tc>
      </w:tr>
      <w:tr w:rsidR="00740296" w14:paraId="5349F17E" w14:textId="77777777">
        <w:tblPrEx>
          <w:tblBorders>
            <w:bottom w:val="nil"/>
          </w:tblBorders>
        </w:tblPrEx>
        <w:trPr>
          <w:cantSplit/>
        </w:trPr>
        <w:tc>
          <w:tcPr>
            <w:tcW w:w="5227" w:type="dxa"/>
            <w:gridSpan w:val="2"/>
            <w:tcMar>
              <w:top w:w="0" w:type="dxa"/>
              <w:left w:w="0" w:type="dxa"/>
              <w:bottom w:w="0" w:type="dxa"/>
              <w:right w:w="190" w:type="dxa"/>
            </w:tcMar>
          </w:tcPr>
          <w:p w14:paraId="7AE66A4F" w14:textId="77777777" w:rsidR="00740296" w:rsidRDefault="004319BA">
            <w:pPr>
              <w:keepLines/>
              <w:spacing w:line="293" w:lineRule="exact"/>
            </w:pPr>
            <w:r>
              <w:t>As a Distinguished Architect, I have learned that for a senior IC, technology is only part of the job. The hard enterprise problems lie at the intersection of strategy, technology, business model, process, organizational structure, incentives, and communication. That is where I find the most leverage, and where I do my best work.</w:t>
            </w:r>
          </w:p>
        </w:tc>
        <w:tc>
          <w:tcPr>
            <w:tcW w:w="5227" w:type="dxa"/>
            <w:gridSpan w:val="2"/>
            <w:tcMar>
              <w:top w:w="0" w:type="dxa"/>
              <w:left w:w="190" w:type="dxa"/>
              <w:bottom w:w="0" w:type="dxa"/>
              <w:right w:w="0" w:type="dxa"/>
            </w:tcMar>
          </w:tcPr>
          <w:p w14:paraId="74895334" w14:textId="1ED43C2C" w:rsidR="00740296" w:rsidRDefault="004319BA">
            <w:pPr>
              <w:keepLines/>
              <w:spacing w:line="293" w:lineRule="exact"/>
            </w:pPr>
            <w:r>
              <w:t xml:space="preserve">I came up through the ranks as a software engineer, and I pair that full-stack depth with strategic thinking, sensemaking, 360-degree communication, process modeling, and stakeholder alignment — </w:t>
            </w:r>
            <w:r w:rsidR="00B126C2">
              <w:t xml:space="preserve">grounded in </w:t>
            </w:r>
            <w:r>
              <w:t>a practical understanding of how large organizations actually get things done.</w:t>
            </w:r>
          </w:p>
        </w:tc>
      </w:tr>
    </w:tbl>
    <w:p w14:paraId="56C25580" w14:textId="77777777" w:rsidR="00740296" w:rsidRPr="008F1614" w:rsidRDefault="004319BA" w:rsidP="009461C3">
      <w:pPr>
        <w:keepLines/>
        <w:pBdr>
          <w:left w:val="single" w:sz="14" w:space="12" w:color="2C4A66"/>
        </w:pBdr>
        <w:spacing w:before="120" w:line="352" w:lineRule="exact"/>
        <w:ind w:left="274" w:right="86"/>
        <w:rPr>
          <w:sz w:val="24"/>
          <w:szCs w:val="24"/>
        </w:rPr>
      </w:pPr>
      <w:r w:rsidRPr="008F1614">
        <w:rPr>
          <w:rFonts w:ascii="Spectral Light" w:eastAsia="Spectral Light" w:hAnsi="Spectral Light" w:cs="Spectral Light"/>
          <w:i/>
          <w:color w:val="23201C"/>
          <w:sz w:val="24"/>
          <w:szCs w:val="24"/>
        </w:rPr>
        <w:t>This is how I move complex enterprise initiatives from “this is a mess, how do we even begin?” to “it is in production.”</w:t>
      </w: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1900"/>
        <w:gridCol w:w="8554"/>
      </w:tblGrid>
      <w:tr w:rsidR="00740296" w14:paraId="3D60319E" w14:textId="77777777">
        <w:trPr>
          <w:cantSplit/>
        </w:trPr>
        <w:tc>
          <w:tcPr>
            <w:tcW w:w="1900" w:type="dxa"/>
            <w:tcMar>
              <w:top w:w="0" w:type="dxa"/>
              <w:left w:w="0" w:type="dxa"/>
              <w:bottom w:w="0" w:type="dxa"/>
              <w:right w:w="175" w:type="dxa"/>
            </w:tcMar>
            <w:vAlign w:val="center"/>
          </w:tcPr>
          <w:p w14:paraId="7856EA76" w14:textId="77777777" w:rsidR="00740296" w:rsidRDefault="004319BA">
            <w:pPr>
              <w:pStyle w:val="Heading1"/>
              <w:spacing w:before="360" w:after="30" w:line="210" w:lineRule="exact"/>
            </w:pPr>
            <w:r>
              <w:rPr>
                <w:rFonts w:ascii="IBM Plex Sans" w:eastAsia="IBM Plex Sans" w:hAnsi="IBM Plex Sans" w:cs="IBM Plex Sans"/>
                <w:spacing w:val="31"/>
              </w:rPr>
              <w:t>EMPLOYMENT</w:t>
            </w:r>
          </w:p>
        </w:tc>
        <w:tc>
          <w:tcPr>
            <w:tcW w:w="8554" w:type="dxa"/>
            <w:tcMar>
              <w:top w:w="0" w:type="dxa"/>
              <w:left w:w="0" w:type="dxa"/>
              <w:bottom w:w="0" w:type="dxa"/>
              <w:right w:w="0" w:type="dxa"/>
            </w:tcMar>
            <w:vAlign w:val="center"/>
          </w:tcPr>
          <w:p w14:paraId="396D9E57" w14:textId="77777777" w:rsidR="00740296" w:rsidRDefault="004319BA">
            <w:pPr>
              <w:keepLines/>
              <w:pBdr>
                <w:bottom w:val="single" w:sz="6" w:space="1" w:color="DDD8D0"/>
              </w:pBdr>
              <w:spacing w:before="360" w:after="30" w:line="60" w:lineRule="exact"/>
            </w:pPr>
            <w:r>
              <w:rPr>
                <w:color w:val="DDD8D0"/>
                <w:sz w:val="2"/>
              </w:rPr>
              <w:t> </w:t>
            </w:r>
          </w:p>
        </w:tc>
      </w:tr>
    </w:tbl>
    <w:p w14:paraId="2E5C5537" w14:textId="77777777" w:rsidR="00740296" w:rsidRDefault="004319BA">
      <w:pPr>
        <w:pStyle w:val="Heading2"/>
        <w:tabs>
          <w:tab w:val="right" w:pos="10454"/>
        </w:tabs>
        <w:spacing w:before="160" w:after="124" w:line="320" w:lineRule="exact"/>
      </w:pPr>
      <w:r>
        <w:rPr>
          <w:rFonts w:ascii="Spectral" w:eastAsia="Spectral" w:hAnsi="Spectral" w:cs="Spectral"/>
        </w:rPr>
        <w:t>CVS Health</w:t>
      </w:r>
      <w:r>
        <w:tab/>
      </w:r>
      <w:r>
        <w:rPr>
          <w:rFonts w:ascii="IBM Plex Sans" w:eastAsia="IBM Plex Sans" w:hAnsi="IBM Plex Sans" w:cs="IBM Plex Sans"/>
          <w:b w:val="0"/>
          <w:color w:val="6B655D"/>
          <w:spacing w:val="11"/>
          <w:sz w:val="16"/>
        </w:rPr>
        <w:t>09/2023 — Present</w:t>
      </w:r>
    </w:p>
    <w:p w14:paraId="273DD827" w14:textId="77777777" w:rsidR="00740296" w:rsidRDefault="004319BA" w:rsidP="00FF156D">
      <w:pPr>
        <w:pStyle w:val="Heading3"/>
        <w:pBdr>
          <w:left w:val="single" w:sz="6" w:space="11" w:color="E4E0D8"/>
        </w:pBdr>
        <w:tabs>
          <w:tab w:val="right" w:pos="10454"/>
        </w:tabs>
        <w:spacing w:after="84" w:line="250" w:lineRule="exact"/>
        <w:ind w:left="288"/>
      </w:pPr>
      <w:r>
        <w:rPr>
          <w:rFonts w:ascii="IBM Plex Sans" w:eastAsia="IBM Plex Sans" w:hAnsi="IBM Plex Sans" w:cs="IBM Plex Sans"/>
        </w:rPr>
        <w:t>Distinguished Architect, Enterprise Architecture &amp; Modernization</w:t>
      </w:r>
      <w:r>
        <w:tab/>
      </w:r>
      <w:r>
        <w:rPr>
          <w:rFonts w:ascii="IBM Plex Sans" w:eastAsia="IBM Plex Sans" w:hAnsi="IBM Plex Sans" w:cs="IBM Plex Sans"/>
          <w:b w:val="0"/>
          <w:color w:val="8A837A"/>
          <w:sz w:val="16"/>
        </w:rPr>
        <w:t>05/2026 — Present</w:t>
      </w:r>
    </w:p>
    <w:p w14:paraId="0A9A1A5A" w14:textId="52F7807F" w:rsidR="00740296" w:rsidRDefault="004319BA" w:rsidP="009461C3">
      <w:pPr>
        <w:pStyle w:val="ResumeBullet"/>
        <w:numPr>
          <w:ilvl w:val="0"/>
          <w:numId w:val="1"/>
        </w:numPr>
        <w:pBdr>
          <w:left w:val="single" w:sz="6" w:space="11" w:color="E4E0D8"/>
        </w:pBdr>
        <w:spacing w:after="0"/>
        <w:ind w:left="504" w:right="1440"/>
      </w:pPr>
      <w:r>
        <w:t xml:space="preserve">Designed a multi-domain </w:t>
      </w:r>
      <w:r w:rsidR="00F63513">
        <w:t xml:space="preserve">regulatory </w:t>
      </w:r>
      <w:r>
        <w:t>compliance modernization strategy aligned with Enterprise Architecture</w:t>
      </w:r>
    </w:p>
    <w:p w14:paraId="54F19B6D" w14:textId="77777777" w:rsidR="00740296" w:rsidRDefault="004319BA" w:rsidP="009461C3">
      <w:pPr>
        <w:pStyle w:val="ResumeBullet"/>
        <w:numPr>
          <w:ilvl w:val="0"/>
          <w:numId w:val="1"/>
        </w:numPr>
        <w:pBdr>
          <w:left w:val="single" w:sz="6" w:space="11" w:color="E4E0D8"/>
        </w:pBdr>
        <w:spacing w:after="0"/>
        <w:ind w:left="504" w:right="1440"/>
      </w:pPr>
      <w:r>
        <w:t>Led SOX compliance modernization for 1,700+ applications, migrating them to a unified compliance platform</w:t>
      </w:r>
    </w:p>
    <w:p w14:paraId="53E48F4B" w14:textId="77777777" w:rsidR="00740296" w:rsidRDefault="004319BA" w:rsidP="009461C3">
      <w:pPr>
        <w:pStyle w:val="ResumeBullet"/>
        <w:numPr>
          <w:ilvl w:val="0"/>
          <w:numId w:val="1"/>
        </w:numPr>
        <w:pBdr>
          <w:left w:val="single" w:sz="6" w:space="11" w:color="E4E0D8"/>
        </w:pBdr>
        <w:spacing w:after="0"/>
        <w:ind w:left="504" w:right="1440"/>
      </w:pPr>
      <w:r>
        <w:t>Defined an integration identity model for 9,000+ enterprise applications &amp; 32 business process domains spanning security, compliance, operations, finance, and strategy</w:t>
      </w:r>
    </w:p>
    <w:p w14:paraId="025A2344" w14:textId="77777777" w:rsidR="00740296" w:rsidRDefault="004319BA" w:rsidP="009461C3">
      <w:pPr>
        <w:pStyle w:val="ResumeBullet"/>
        <w:numPr>
          <w:ilvl w:val="0"/>
          <w:numId w:val="1"/>
        </w:numPr>
        <w:pBdr>
          <w:left w:val="single" w:sz="6" w:space="11" w:color="E4E0D8"/>
        </w:pBdr>
        <w:spacing w:after="0"/>
        <w:ind w:left="504" w:right="1440"/>
      </w:pPr>
      <w:r>
        <w:t>Built a structured technical-screening framework that reduced unsuitable candidates advanced to interviews by 50%</w:t>
      </w:r>
    </w:p>
    <w:p w14:paraId="57079436" w14:textId="77777777" w:rsidR="00740296" w:rsidRDefault="004319BA" w:rsidP="009461C3">
      <w:pPr>
        <w:pStyle w:val="ResumeBullet"/>
        <w:numPr>
          <w:ilvl w:val="0"/>
          <w:numId w:val="1"/>
        </w:numPr>
        <w:pBdr>
          <w:left w:val="single" w:sz="6" w:space="11" w:color="E4E0D8"/>
        </w:pBdr>
        <w:spacing w:after="0"/>
        <w:ind w:left="504" w:right="1440"/>
      </w:pPr>
      <w:r>
        <w:t>Defining an application modernization strategy and readiness assessment framework</w:t>
      </w:r>
    </w:p>
    <w:p w14:paraId="58CDB169" w14:textId="77777777" w:rsidR="00740296" w:rsidRDefault="004319BA" w:rsidP="009461C3">
      <w:pPr>
        <w:pStyle w:val="ResumeBullet"/>
        <w:numPr>
          <w:ilvl w:val="0"/>
          <w:numId w:val="1"/>
        </w:numPr>
        <w:pBdr>
          <w:left w:val="single" w:sz="6" w:space="11" w:color="E4E0D8"/>
        </w:pBdr>
        <w:spacing w:after="0"/>
        <w:ind w:left="504" w:right="1440"/>
      </w:pPr>
      <w:r>
        <w:t>Designing a cross-domain business value modeling &amp; strategy framework for business architecture</w:t>
      </w:r>
    </w:p>
    <w:p w14:paraId="661BF929" w14:textId="77777777" w:rsidR="00740296" w:rsidRDefault="004319BA" w:rsidP="006343A4">
      <w:pPr>
        <w:pStyle w:val="Heading3"/>
        <w:pBdr>
          <w:left w:val="single" w:sz="6" w:space="11" w:color="E4E0D8"/>
        </w:pBdr>
        <w:tabs>
          <w:tab w:val="right" w:pos="10454"/>
        </w:tabs>
        <w:spacing w:before="144" w:after="84" w:line="250" w:lineRule="exact"/>
        <w:ind w:left="288"/>
      </w:pPr>
      <w:r>
        <w:rPr>
          <w:rFonts w:ascii="IBM Plex Sans" w:eastAsia="IBM Plex Sans" w:hAnsi="IBM Plex Sans" w:cs="IBM Plex Sans"/>
        </w:rPr>
        <w:t>Distinguished Engineer, Infrastructure Solutions</w:t>
      </w:r>
      <w:r>
        <w:tab/>
      </w:r>
      <w:r>
        <w:rPr>
          <w:rFonts w:ascii="IBM Plex Sans" w:eastAsia="IBM Plex Sans" w:hAnsi="IBM Plex Sans" w:cs="IBM Plex Sans"/>
          <w:b w:val="0"/>
          <w:color w:val="8A837A"/>
          <w:sz w:val="16"/>
        </w:rPr>
        <w:t>09/2023 — 05/2026</w:t>
      </w:r>
    </w:p>
    <w:p w14:paraId="5A3288F0" w14:textId="77777777" w:rsidR="00740296" w:rsidRDefault="004319BA" w:rsidP="009461C3">
      <w:pPr>
        <w:pStyle w:val="ResumeBullet"/>
        <w:numPr>
          <w:ilvl w:val="0"/>
          <w:numId w:val="1"/>
        </w:numPr>
        <w:pBdr>
          <w:left w:val="single" w:sz="6" w:space="11" w:color="E4E0D8"/>
        </w:pBdr>
        <w:spacing w:after="0"/>
        <w:ind w:left="504" w:right="1440"/>
      </w:pPr>
      <w:r>
        <w:t>Rebooted Enterprise Architecture platform practice to use Enterprise Knowledge Graph</w:t>
      </w:r>
    </w:p>
    <w:p w14:paraId="5FBC405E" w14:textId="77777777" w:rsidR="00740296" w:rsidRDefault="004319BA" w:rsidP="009461C3">
      <w:pPr>
        <w:pStyle w:val="ResumeBullet"/>
        <w:numPr>
          <w:ilvl w:val="0"/>
          <w:numId w:val="1"/>
        </w:numPr>
        <w:pBdr>
          <w:left w:val="single" w:sz="6" w:space="11" w:color="E4E0D8"/>
        </w:pBdr>
        <w:spacing w:after="0"/>
        <w:ind w:left="504" w:right="1440"/>
      </w:pPr>
      <w:r>
        <w:t>Led the definition of enterprise landscape &amp; product model for 9,000+ enterprise applications</w:t>
      </w:r>
    </w:p>
    <w:p w14:paraId="53FE468A" w14:textId="77777777" w:rsidR="00740296" w:rsidRDefault="004319BA" w:rsidP="009461C3">
      <w:pPr>
        <w:pStyle w:val="ResumeBullet"/>
        <w:numPr>
          <w:ilvl w:val="0"/>
          <w:numId w:val="1"/>
        </w:numPr>
        <w:pBdr>
          <w:left w:val="single" w:sz="6" w:space="11" w:color="E4E0D8"/>
        </w:pBdr>
        <w:spacing w:after="0"/>
        <w:ind w:left="504" w:right="1440"/>
      </w:pPr>
      <w:r>
        <w:t>Launched and operationalized product audit practice for Tier 1 &amp; Tier 2 business-critical applications</w:t>
      </w:r>
    </w:p>
    <w:p w14:paraId="5CE507A7" w14:textId="77777777" w:rsidR="00740296" w:rsidRDefault="004319BA" w:rsidP="009461C3">
      <w:pPr>
        <w:pStyle w:val="ResumeBullet"/>
        <w:numPr>
          <w:ilvl w:val="0"/>
          <w:numId w:val="1"/>
        </w:numPr>
        <w:pBdr>
          <w:left w:val="single" w:sz="6" w:space="11" w:color="E4E0D8"/>
        </w:pBdr>
        <w:spacing w:after="0"/>
        <w:ind w:left="504" w:right="1440"/>
      </w:pPr>
      <w:r>
        <w:t>Launched Enterprise Knowledge Management capability using federation strategy</w:t>
      </w:r>
    </w:p>
    <w:p w14:paraId="5963849B" w14:textId="77777777" w:rsidR="00740296" w:rsidRDefault="004319BA" w:rsidP="009461C3">
      <w:pPr>
        <w:pStyle w:val="ResumeBullet"/>
        <w:numPr>
          <w:ilvl w:val="0"/>
          <w:numId w:val="1"/>
        </w:numPr>
        <w:pBdr>
          <w:left w:val="single" w:sz="6" w:space="11" w:color="E4E0D8"/>
        </w:pBdr>
        <w:spacing w:after="0"/>
        <w:ind w:left="504" w:right="1440"/>
      </w:pPr>
      <w:r>
        <w:t>Filed five patent applications spanning AI, knowledge graphs, and semantic systems</w:t>
      </w:r>
    </w:p>
    <w:p w14:paraId="59E32093" w14:textId="77777777" w:rsidR="00740296" w:rsidRDefault="004319BA">
      <w:pPr>
        <w:pStyle w:val="Heading2"/>
        <w:pBdr>
          <w:top w:val="single" w:sz="6" w:space="13" w:color="ECE8E1"/>
        </w:pBdr>
        <w:tabs>
          <w:tab w:val="right" w:pos="10454"/>
        </w:tabs>
        <w:spacing w:before="250" w:after="124" w:line="320" w:lineRule="exact"/>
      </w:pPr>
      <w:r>
        <w:rPr>
          <w:rFonts w:ascii="Spectral" w:eastAsia="Spectral" w:hAnsi="Spectral" w:cs="Spectral"/>
        </w:rPr>
        <w:t>Inmar Intelligence Inc.</w:t>
      </w:r>
      <w:r>
        <w:tab/>
      </w:r>
      <w:r>
        <w:rPr>
          <w:rFonts w:ascii="IBM Plex Sans" w:eastAsia="IBM Plex Sans" w:hAnsi="IBM Plex Sans" w:cs="IBM Plex Sans"/>
          <w:b w:val="0"/>
          <w:color w:val="6B655D"/>
          <w:spacing w:val="11"/>
          <w:sz w:val="16"/>
        </w:rPr>
        <w:t>09/2021 — 06/2023</w:t>
      </w:r>
    </w:p>
    <w:p w14:paraId="79658150" w14:textId="77777777" w:rsidR="00740296" w:rsidRDefault="004319BA">
      <w:pPr>
        <w:pStyle w:val="Heading3"/>
        <w:spacing w:after="84" w:line="250" w:lineRule="exact"/>
      </w:pPr>
      <w:r>
        <w:rPr>
          <w:rFonts w:ascii="IBM Plex Sans" w:eastAsia="IBM Plex Sans" w:hAnsi="IBM Plex Sans" w:cs="IBM Plex Sans"/>
        </w:rPr>
        <w:t>Senior Director</w:t>
      </w:r>
    </w:p>
    <w:p w14:paraId="461ED911" w14:textId="77777777" w:rsidR="00740296" w:rsidRDefault="004319BA" w:rsidP="009461C3">
      <w:pPr>
        <w:pStyle w:val="ResumeBullet"/>
        <w:numPr>
          <w:ilvl w:val="0"/>
          <w:numId w:val="1"/>
        </w:numPr>
        <w:ind w:left="216" w:right="1440"/>
      </w:pPr>
      <w:r>
        <w:t>Proposed, formed, and led the Advanced Technologies Group</w:t>
      </w:r>
    </w:p>
    <w:p w14:paraId="287A3685" w14:textId="77777777" w:rsidR="00740296" w:rsidRDefault="004319BA" w:rsidP="009461C3">
      <w:pPr>
        <w:pStyle w:val="ResumeBullet"/>
        <w:numPr>
          <w:ilvl w:val="0"/>
          <w:numId w:val="1"/>
        </w:numPr>
        <w:ind w:left="216" w:right="1440"/>
      </w:pPr>
      <w:r>
        <w:t>Formulated and implemented Blockchain Platform strategy for Web3 enterprise services</w:t>
      </w:r>
    </w:p>
    <w:p w14:paraId="738A61E2" w14:textId="77777777" w:rsidR="00740296" w:rsidRDefault="004319BA" w:rsidP="009461C3">
      <w:pPr>
        <w:pStyle w:val="ResumeBullet"/>
        <w:numPr>
          <w:ilvl w:val="0"/>
          <w:numId w:val="1"/>
        </w:numPr>
        <w:ind w:left="216" w:right="1440"/>
      </w:pPr>
      <w:r>
        <w:t>Delivered two products on the blockchain platform from conception to production in a year, securing the first commercial account and multimillion-dollar revenue projection</w:t>
      </w:r>
    </w:p>
    <w:p w14:paraId="1EDA0594" w14:textId="77777777" w:rsidR="00740296" w:rsidRDefault="004319BA" w:rsidP="009461C3">
      <w:pPr>
        <w:pStyle w:val="ResumeBullet"/>
        <w:numPr>
          <w:ilvl w:val="0"/>
          <w:numId w:val="1"/>
        </w:numPr>
        <w:ind w:left="216" w:right="1440"/>
      </w:pPr>
      <w:r>
        <w:t>Developed platform services with TypeScript, MongoDB, SQL, Kubernetes, and cloud PaaS capabilities</w:t>
      </w:r>
    </w:p>
    <w:p w14:paraId="2D14B697" w14:textId="77777777" w:rsidR="00740296" w:rsidRDefault="004319BA" w:rsidP="009461C3">
      <w:pPr>
        <w:pStyle w:val="ResumeBullet"/>
        <w:numPr>
          <w:ilvl w:val="0"/>
          <w:numId w:val="1"/>
        </w:numPr>
        <w:ind w:left="216" w:right="1440"/>
      </w:pPr>
      <w:r>
        <w:t>Launched the Enterprise Architecture practice</w:t>
      </w:r>
    </w:p>
    <w:p w14:paraId="0EAD7EB3" w14:textId="77777777" w:rsidR="00740296" w:rsidRDefault="004319BA">
      <w:pPr>
        <w:pStyle w:val="Heading2"/>
        <w:pBdr>
          <w:top w:val="single" w:sz="6" w:space="13" w:color="ECE8E1"/>
        </w:pBdr>
        <w:tabs>
          <w:tab w:val="right" w:pos="10454"/>
        </w:tabs>
        <w:spacing w:before="250" w:after="124" w:line="320" w:lineRule="exact"/>
      </w:pPr>
      <w:r>
        <w:rPr>
          <w:rFonts w:ascii="Spectral" w:eastAsia="Spectral" w:hAnsi="Spectral" w:cs="Spectral"/>
        </w:rPr>
        <w:lastRenderedPageBreak/>
        <w:t>Schneider Electric Inc.</w:t>
      </w:r>
      <w:r>
        <w:tab/>
      </w:r>
      <w:r>
        <w:rPr>
          <w:rFonts w:ascii="IBM Plex Sans" w:eastAsia="IBM Plex Sans" w:hAnsi="IBM Plex Sans" w:cs="IBM Plex Sans"/>
          <w:b w:val="0"/>
          <w:color w:val="6B655D"/>
          <w:spacing w:val="11"/>
          <w:sz w:val="16"/>
        </w:rPr>
        <w:t>06/2016 — 09/2021</w:t>
      </w:r>
    </w:p>
    <w:p w14:paraId="30E24337" w14:textId="77777777" w:rsidR="00740296" w:rsidRDefault="004319BA">
      <w:pPr>
        <w:pStyle w:val="Heading3"/>
        <w:spacing w:after="84" w:line="250" w:lineRule="exact"/>
      </w:pPr>
      <w:r>
        <w:rPr>
          <w:rFonts w:ascii="IBM Plex Sans" w:eastAsia="IBM Plex Sans" w:hAnsi="IBM Plex Sans" w:cs="IBM Plex Sans"/>
        </w:rPr>
        <w:t>Principal IoT Solution Architect</w:t>
      </w:r>
    </w:p>
    <w:p w14:paraId="73395292" w14:textId="77777777" w:rsidR="00740296" w:rsidRDefault="004319BA" w:rsidP="009461C3">
      <w:pPr>
        <w:pStyle w:val="ResumeBullet"/>
        <w:numPr>
          <w:ilvl w:val="0"/>
          <w:numId w:val="1"/>
        </w:numPr>
        <w:ind w:left="216" w:right="1440"/>
      </w:pPr>
      <w:r>
        <w:t>Architected and developed EcoStruxure 2.0, increasing uptime from 99% to 99.99%</w:t>
      </w:r>
    </w:p>
    <w:p w14:paraId="792190B7" w14:textId="77777777" w:rsidR="00740296" w:rsidRDefault="004319BA" w:rsidP="009461C3">
      <w:pPr>
        <w:pStyle w:val="ResumeBullet"/>
        <w:numPr>
          <w:ilvl w:val="0"/>
          <w:numId w:val="1"/>
        </w:numPr>
        <w:ind w:left="216" w:right="1440"/>
      </w:pPr>
      <w:r>
        <w:t>Developed and socialized capability-centric IoT reference architecture for the Microsoft Azure-based IoT platform (EcoStruxure)</w:t>
      </w:r>
    </w:p>
    <w:p w14:paraId="17B9A90E" w14:textId="77777777" w:rsidR="00740296" w:rsidRDefault="004319BA" w:rsidP="009461C3">
      <w:pPr>
        <w:pStyle w:val="ResumeBullet"/>
        <w:numPr>
          <w:ilvl w:val="0"/>
          <w:numId w:val="1"/>
        </w:numPr>
        <w:ind w:left="216" w:right="1440"/>
      </w:pPr>
      <w:r>
        <w:t>Designed and developed EcoStruxure platform components and services (LPWAN integration, Ontology service, etc.) using C#, .NET, Azure Data Lake, and MongoDB</w:t>
      </w:r>
    </w:p>
    <w:p w14:paraId="48973934" w14:textId="77777777" w:rsidR="00740296" w:rsidRDefault="004319BA" w:rsidP="009461C3">
      <w:pPr>
        <w:pStyle w:val="ResumeBullet"/>
        <w:numPr>
          <w:ilvl w:val="0"/>
          <w:numId w:val="1"/>
        </w:numPr>
        <w:ind w:left="216" w:right="1440"/>
      </w:pPr>
      <w:r>
        <w:t>Designed IoT training courses and taught them to teams around the globe</w:t>
      </w:r>
    </w:p>
    <w:p w14:paraId="6C7A65CA" w14:textId="77777777" w:rsidR="00740296" w:rsidRDefault="004319BA" w:rsidP="009461C3">
      <w:pPr>
        <w:pStyle w:val="ResumeBullet"/>
        <w:numPr>
          <w:ilvl w:val="0"/>
          <w:numId w:val="1"/>
        </w:numPr>
        <w:ind w:left="216" w:right="1440"/>
      </w:pPr>
      <w:r>
        <w:t>Led multiple projects across IoT and IIoT domains, including Industry 4.0 and Green energy projects</w:t>
      </w:r>
    </w:p>
    <w:p w14:paraId="2E9FF7C9" w14:textId="77777777" w:rsidR="00740296" w:rsidRDefault="004319BA" w:rsidP="009461C3">
      <w:pPr>
        <w:pStyle w:val="ResumeBullet"/>
        <w:numPr>
          <w:ilvl w:val="0"/>
          <w:numId w:val="1"/>
        </w:numPr>
        <w:ind w:left="216" w:right="1440"/>
      </w:pPr>
      <w:r>
        <w:t>Initiated multiple internal projects across Enterprise Architecture and knowledge domains</w:t>
      </w:r>
    </w:p>
    <w:p w14:paraId="49F1A82B" w14:textId="77777777" w:rsidR="00740296" w:rsidRDefault="004319BA">
      <w:pPr>
        <w:pStyle w:val="Heading2"/>
        <w:pBdr>
          <w:top w:val="single" w:sz="6" w:space="13" w:color="ECE8E1"/>
        </w:pBdr>
        <w:tabs>
          <w:tab w:val="right" w:pos="10454"/>
        </w:tabs>
        <w:spacing w:before="250" w:after="124" w:line="320" w:lineRule="exact"/>
      </w:pPr>
      <w:r>
        <w:rPr>
          <w:rFonts w:ascii="Spectral" w:eastAsia="Spectral" w:hAnsi="Spectral" w:cs="Spectral"/>
        </w:rPr>
        <w:t>Cimpress Inc.</w:t>
      </w:r>
      <w:r>
        <w:tab/>
      </w:r>
      <w:r>
        <w:rPr>
          <w:rFonts w:ascii="IBM Plex Sans" w:eastAsia="IBM Plex Sans" w:hAnsi="IBM Plex Sans" w:cs="IBM Plex Sans"/>
          <w:b w:val="0"/>
          <w:color w:val="6B655D"/>
          <w:spacing w:val="11"/>
          <w:sz w:val="16"/>
        </w:rPr>
        <w:t>09/2012 — 06/2016</w:t>
      </w:r>
    </w:p>
    <w:p w14:paraId="56CD64C4" w14:textId="77777777" w:rsidR="00740296" w:rsidRDefault="004319BA">
      <w:pPr>
        <w:pStyle w:val="Heading3"/>
        <w:spacing w:after="84" w:line="250" w:lineRule="exact"/>
      </w:pPr>
      <w:r>
        <w:rPr>
          <w:rFonts w:ascii="IBM Plex Sans" w:eastAsia="IBM Plex Sans" w:hAnsi="IBM Plex Sans" w:cs="IBM Plex Sans"/>
        </w:rPr>
        <w:t>Solution Architect</w:t>
      </w:r>
    </w:p>
    <w:p w14:paraId="209FA9AB" w14:textId="77777777" w:rsidR="00740296" w:rsidRDefault="004319BA" w:rsidP="009461C3">
      <w:pPr>
        <w:pStyle w:val="ResumeBullet"/>
        <w:numPr>
          <w:ilvl w:val="0"/>
          <w:numId w:val="1"/>
        </w:numPr>
        <w:ind w:left="216" w:right="1440"/>
      </w:pPr>
      <w:r>
        <w:t>Managed a best-in-class knowledge base on the MediaWiki platform, with 200,000+ articles</w:t>
      </w:r>
    </w:p>
    <w:p w14:paraId="283CBF44" w14:textId="77777777" w:rsidR="00740296" w:rsidRDefault="004319BA" w:rsidP="009461C3">
      <w:pPr>
        <w:pStyle w:val="ResumeBullet"/>
        <w:numPr>
          <w:ilvl w:val="0"/>
          <w:numId w:val="1"/>
        </w:numPr>
        <w:ind w:left="216" w:right="1440"/>
      </w:pPr>
      <w:r>
        <w:t>Designed and led the implementation of high-availability architecture for the company MediaWiki cluster, achieving 50% latency reduction and uptime improvement from 98% to 99.995%</w:t>
      </w:r>
    </w:p>
    <w:p w14:paraId="3D826BBF" w14:textId="77777777" w:rsidR="00740296" w:rsidRDefault="004319BA" w:rsidP="009461C3">
      <w:pPr>
        <w:pStyle w:val="ResumeBullet"/>
        <w:numPr>
          <w:ilvl w:val="0"/>
          <w:numId w:val="1"/>
        </w:numPr>
        <w:ind w:left="216" w:right="1440"/>
      </w:pPr>
      <w:r>
        <w:t>Initiated and led through completion the migration of the LKM group’s systems to a DevOps platform (Puppet), achieving 75% reduction in operating cost</w:t>
      </w:r>
    </w:p>
    <w:p w14:paraId="4F6C4245" w14:textId="77777777" w:rsidR="00740296" w:rsidRDefault="004319BA" w:rsidP="009461C3">
      <w:pPr>
        <w:pStyle w:val="ResumeBullet"/>
        <w:numPr>
          <w:ilvl w:val="0"/>
          <w:numId w:val="1"/>
        </w:numPr>
        <w:ind w:left="216" w:right="1440"/>
      </w:pPr>
      <w:r>
        <w:t>Architected corporate document storage, enabling discoverability of 6 million documents</w:t>
      </w:r>
    </w:p>
    <w:p w14:paraId="073740A3" w14:textId="77777777" w:rsidR="00740296" w:rsidRDefault="004319BA" w:rsidP="009461C3">
      <w:pPr>
        <w:pStyle w:val="ResumeBullet"/>
        <w:numPr>
          <w:ilvl w:val="0"/>
          <w:numId w:val="1"/>
        </w:numPr>
        <w:ind w:left="216" w:right="1440"/>
      </w:pPr>
      <w:r>
        <w:t>Initiated and led the implementation of the group REST microservice platform</w:t>
      </w:r>
    </w:p>
    <w:p w14:paraId="6DB77272" w14:textId="77777777" w:rsidR="00740296" w:rsidRDefault="004319BA" w:rsidP="009461C3">
      <w:pPr>
        <w:pStyle w:val="ResumeBullet"/>
        <w:numPr>
          <w:ilvl w:val="0"/>
          <w:numId w:val="1"/>
        </w:numPr>
        <w:ind w:left="216" w:right="1440"/>
      </w:pPr>
      <w:r>
        <w:t>Mentored junior developers in software engineering and architecture processes and methodologies</w:t>
      </w:r>
    </w:p>
    <w:p w14:paraId="31AE7953" w14:textId="77777777" w:rsidR="00740296" w:rsidRDefault="004319BA">
      <w:pPr>
        <w:pStyle w:val="Heading2"/>
        <w:pBdr>
          <w:top w:val="single" w:sz="6" w:space="13" w:color="ECE8E1"/>
        </w:pBdr>
        <w:tabs>
          <w:tab w:val="right" w:pos="10454"/>
        </w:tabs>
        <w:spacing w:before="250" w:after="124" w:line="320" w:lineRule="exact"/>
      </w:pPr>
      <w:r>
        <w:rPr>
          <w:rFonts w:ascii="Spectral" w:eastAsia="Spectral" w:hAnsi="Spectral" w:cs="Spectral"/>
        </w:rPr>
        <w:t>AskOnline Inc.</w:t>
      </w:r>
      <w:r>
        <w:tab/>
      </w:r>
      <w:r>
        <w:rPr>
          <w:rFonts w:ascii="IBM Plex Sans" w:eastAsia="IBM Plex Sans" w:hAnsi="IBM Plex Sans" w:cs="IBM Plex Sans"/>
          <w:b w:val="0"/>
          <w:color w:val="6B655D"/>
          <w:spacing w:val="11"/>
          <w:sz w:val="16"/>
        </w:rPr>
        <w:t>05/2005 — 09/2012</w:t>
      </w:r>
    </w:p>
    <w:p w14:paraId="0D712D03" w14:textId="77777777" w:rsidR="00740296" w:rsidRDefault="004319BA" w:rsidP="006343A4">
      <w:pPr>
        <w:pStyle w:val="Heading3"/>
        <w:pBdr>
          <w:left w:val="single" w:sz="6" w:space="11" w:color="E4E0D8"/>
        </w:pBdr>
        <w:tabs>
          <w:tab w:val="right" w:pos="10454"/>
        </w:tabs>
        <w:spacing w:before="144" w:after="84" w:line="250" w:lineRule="exact"/>
        <w:ind w:left="288"/>
      </w:pPr>
      <w:r>
        <w:rPr>
          <w:rFonts w:ascii="IBM Plex Sans" w:eastAsia="IBM Plex Sans" w:hAnsi="IBM Plex Sans" w:cs="IBM Plex Sans"/>
        </w:rPr>
        <w:t>Chief Technical Officer</w:t>
      </w:r>
      <w:r>
        <w:tab/>
      </w:r>
      <w:r>
        <w:rPr>
          <w:rFonts w:ascii="IBM Plex Sans" w:eastAsia="IBM Plex Sans" w:hAnsi="IBM Plex Sans" w:cs="IBM Plex Sans"/>
          <w:b w:val="0"/>
          <w:color w:val="8A837A"/>
          <w:sz w:val="16"/>
        </w:rPr>
        <w:t>08/2007 — 09/2012</w:t>
      </w:r>
    </w:p>
    <w:p w14:paraId="49D886FC" w14:textId="77777777" w:rsidR="00740296" w:rsidRDefault="004319BA" w:rsidP="00645153">
      <w:pPr>
        <w:pStyle w:val="ResumeBullet"/>
        <w:numPr>
          <w:ilvl w:val="0"/>
          <w:numId w:val="1"/>
        </w:numPr>
        <w:pBdr>
          <w:left w:val="single" w:sz="6" w:space="11" w:color="E4E0D8"/>
        </w:pBdr>
        <w:spacing w:after="0"/>
        <w:ind w:left="504" w:right="1440"/>
      </w:pPr>
      <w:r>
        <w:t>Led development effort for a Software-as-a-Service solution that scaled to over 300,000 users, achieving 99.99% service uptime</w:t>
      </w:r>
    </w:p>
    <w:p w14:paraId="12BF428C" w14:textId="4A2EE5F6" w:rsidR="00740296" w:rsidRDefault="004319BA" w:rsidP="00645153">
      <w:pPr>
        <w:pStyle w:val="ResumeBullet"/>
        <w:numPr>
          <w:ilvl w:val="0"/>
          <w:numId w:val="1"/>
        </w:numPr>
        <w:pBdr>
          <w:left w:val="single" w:sz="6" w:space="11" w:color="E4E0D8"/>
        </w:pBdr>
        <w:spacing w:after="0"/>
        <w:ind w:left="504" w:right="1440"/>
      </w:pPr>
      <w:r>
        <w:t>Oversaw platform integration with the clients’ IT infrastructure (A</w:t>
      </w:r>
      <w:r w:rsidR="00FF156D">
        <w:t>D</w:t>
      </w:r>
      <w:r>
        <w:t>DS, LDAP, SSO, etc.)</w:t>
      </w:r>
    </w:p>
    <w:p w14:paraId="4E68B5E6" w14:textId="77777777" w:rsidR="00740296" w:rsidRDefault="004319BA" w:rsidP="00645153">
      <w:pPr>
        <w:pStyle w:val="ResumeBullet"/>
        <w:numPr>
          <w:ilvl w:val="0"/>
          <w:numId w:val="1"/>
        </w:numPr>
        <w:pBdr>
          <w:left w:val="single" w:sz="6" w:space="11" w:color="E4E0D8"/>
        </w:pBdr>
        <w:spacing w:after="0"/>
        <w:ind w:left="504" w:right="1440"/>
      </w:pPr>
      <w:r>
        <w:t>Deployed the sales support infrastructure, integrating it with third-party analytics services</w:t>
      </w:r>
    </w:p>
    <w:p w14:paraId="22170582" w14:textId="77777777" w:rsidR="00740296" w:rsidRDefault="004319BA" w:rsidP="00645153">
      <w:pPr>
        <w:pStyle w:val="ResumeBullet"/>
        <w:numPr>
          <w:ilvl w:val="0"/>
          <w:numId w:val="1"/>
        </w:numPr>
        <w:pBdr>
          <w:left w:val="single" w:sz="6" w:space="11" w:color="E4E0D8"/>
        </w:pBdr>
        <w:spacing w:after="0"/>
        <w:ind w:left="504" w:right="1440"/>
      </w:pPr>
      <w:r>
        <w:t>Led customer support and success management for 200+ clients</w:t>
      </w:r>
    </w:p>
    <w:p w14:paraId="683B149B" w14:textId="77777777" w:rsidR="00740296" w:rsidRDefault="004319BA" w:rsidP="00FF156D">
      <w:pPr>
        <w:pStyle w:val="Heading3"/>
        <w:pBdr>
          <w:left w:val="single" w:sz="6" w:space="11" w:color="E4E0D8"/>
        </w:pBdr>
        <w:tabs>
          <w:tab w:val="right" w:pos="10454"/>
        </w:tabs>
        <w:spacing w:before="144" w:after="84" w:line="250" w:lineRule="exact"/>
        <w:ind w:left="288"/>
      </w:pPr>
      <w:r>
        <w:rPr>
          <w:rFonts w:ascii="IBM Plex Sans" w:eastAsia="IBM Plex Sans" w:hAnsi="IBM Plex Sans" w:cs="IBM Plex Sans"/>
        </w:rPr>
        <w:t>Senior Software Engineer</w:t>
      </w:r>
      <w:r>
        <w:tab/>
      </w:r>
      <w:r>
        <w:rPr>
          <w:rFonts w:ascii="IBM Plex Sans" w:eastAsia="IBM Plex Sans" w:hAnsi="IBM Plex Sans" w:cs="IBM Plex Sans"/>
          <w:b w:val="0"/>
          <w:color w:val="8A837A"/>
          <w:sz w:val="16"/>
        </w:rPr>
        <w:t>05/2005 — 08/2007</w:t>
      </w:r>
    </w:p>
    <w:p w14:paraId="3D9269FB" w14:textId="77777777" w:rsidR="00740296" w:rsidRDefault="004319BA" w:rsidP="00645153">
      <w:pPr>
        <w:pStyle w:val="ResumeBullet"/>
        <w:numPr>
          <w:ilvl w:val="0"/>
          <w:numId w:val="1"/>
        </w:numPr>
        <w:pBdr>
          <w:left w:val="single" w:sz="6" w:space="11" w:color="E4E0D8"/>
        </w:pBdr>
        <w:spacing w:after="0"/>
        <w:ind w:left="504" w:right="1440"/>
      </w:pPr>
      <w:r>
        <w:t>Developed the SaaS application in the LAMP stack</w:t>
      </w:r>
    </w:p>
    <w:p w14:paraId="34F89CB3" w14:textId="77777777" w:rsidR="00740296" w:rsidRDefault="004319BA" w:rsidP="00645153">
      <w:pPr>
        <w:pStyle w:val="ResumeBullet"/>
        <w:numPr>
          <w:ilvl w:val="0"/>
          <w:numId w:val="1"/>
        </w:numPr>
        <w:pBdr>
          <w:left w:val="single" w:sz="6" w:space="11" w:color="E4E0D8"/>
        </w:pBdr>
        <w:spacing w:after="0"/>
        <w:ind w:left="504" w:right="1440"/>
      </w:pPr>
      <w:r>
        <w:t>Integrated with the clients’ IT infrastructure (ADDS, LDAP, SSO, etc.)</w:t>
      </w:r>
    </w:p>
    <w:p w14:paraId="40A042B0" w14:textId="77777777" w:rsidR="00740296" w:rsidRDefault="004319BA" w:rsidP="00645153">
      <w:pPr>
        <w:pStyle w:val="ResumeBullet"/>
        <w:numPr>
          <w:ilvl w:val="0"/>
          <w:numId w:val="1"/>
        </w:numPr>
        <w:pBdr>
          <w:left w:val="single" w:sz="6" w:space="11" w:color="E4E0D8"/>
        </w:pBdr>
        <w:spacing w:after="0"/>
        <w:ind w:left="504" w:right="1440"/>
      </w:pPr>
      <w:r>
        <w:t>Administered the server backend for the SaaS deployment</w:t>
      </w: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5227"/>
        <w:gridCol w:w="473"/>
        <w:gridCol w:w="4754"/>
      </w:tblGrid>
      <w:tr w:rsidR="00740296" w14:paraId="3579ABEB" w14:textId="77777777">
        <w:trPr>
          <w:cantSplit/>
        </w:trPr>
        <w:tc>
          <w:tcPr>
            <w:tcW w:w="5700" w:type="dxa"/>
            <w:gridSpan w:val="2"/>
            <w:tcMar>
              <w:top w:w="0" w:type="dxa"/>
              <w:left w:w="0" w:type="dxa"/>
              <w:bottom w:w="0" w:type="dxa"/>
              <w:right w:w="175" w:type="dxa"/>
            </w:tcMar>
            <w:vAlign w:val="center"/>
          </w:tcPr>
          <w:p w14:paraId="5F2B3499" w14:textId="77777777" w:rsidR="00740296" w:rsidRDefault="004319BA">
            <w:pPr>
              <w:pStyle w:val="Heading1"/>
              <w:spacing w:before="360" w:after="140" w:line="210" w:lineRule="exact"/>
            </w:pPr>
            <w:r>
              <w:rPr>
                <w:rFonts w:ascii="IBM Plex Sans" w:eastAsia="IBM Plex Sans" w:hAnsi="IBM Plex Sans" w:cs="IBM Plex Sans"/>
                <w:spacing w:val="31"/>
              </w:rPr>
              <w:t>EDUCATION, LANGUAGES &amp; CERTIFICATION</w:t>
            </w:r>
          </w:p>
        </w:tc>
        <w:tc>
          <w:tcPr>
            <w:tcW w:w="4754" w:type="dxa"/>
            <w:tcMar>
              <w:top w:w="0" w:type="dxa"/>
              <w:left w:w="0" w:type="dxa"/>
              <w:bottom w:w="0" w:type="dxa"/>
              <w:right w:w="0" w:type="dxa"/>
            </w:tcMar>
            <w:vAlign w:val="center"/>
          </w:tcPr>
          <w:p w14:paraId="178DC98C" w14:textId="77777777" w:rsidR="00740296" w:rsidRDefault="004319BA">
            <w:pPr>
              <w:keepLines/>
              <w:pBdr>
                <w:bottom w:val="single" w:sz="6" w:space="1" w:color="DDD8D0"/>
              </w:pBdr>
              <w:spacing w:before="360" w:after="140" w:line="60" w:lineRule="exact"/>
            </w:pPr>
            <w:r>
              <w:rPr>
                <w:color w:val="DDD8D0"/>
                <w:sz w:val="2"/>
              </w:rPr>
              <w:t> </w:t>
            </w:r>
          </w:p>
        </w:tc>
      </w:tr>
      <w:tr w:rsidR="00740296" w14:paraId="79A25AE0" w14:textId="77777777">
        <w:trPr>
          <w:cantSplit/>
        </w:trPr>
        <w:tc>
          <w:tcPr>
            <w:tcW w:w="5227" w:type="dxa"/>
            <w:tcMar>
              <w:top w:w="0" w:type="dxa"/>
              <w:left w:w="0" w:type="dxa"/>
              <w:bottom w:w="0" w:type="dxa"/>
              <w:right w:w="190" w:type="dxa"/>
            </w:tcMar>
          </w:tcPr>
          <w:p w14:paraId="17C528B8" w14:textId="77777777" w:rsidR="00740296" w:rsidRDefault="004319BA">
            <w:pPr>
              <w:keepNext/>
              <w:keepLines/>
              <w:spacing w:after="30" w:line="244" w:lineRule="exact"/>
            </w:pPr>
            <w:r>
              <w:rPr>
                <w:rFonts w:ascii="Spectral" w:eastAsia="Spectral" w:hAnsi="Spectral" w:cs="Spectral"/>
                <w:color w:val="23201C"/>
                <w:sz w:val="20"/>
              </w:rPr>
              <w:t>University of Massachusetts Amherst</w:t>
            </w:r>
          </w:p>
          <w:p w14:paraId="01B7E63A" w14:textId="77777777" w:rsidR="00740296" w:rsidRDefault="004319BA">
            <w:pPr>
              <w:keepLines/>
              <w:spacing w:line="252" w:lineRule="exact"/>
            </w:pPr>
            <w:r>
              <w:rPr>
                <w:color w:val="6B655D"/>
                <w:sz w:val="18"/>
              </w:rPr>
              <w:t>Master of Science, Computer Science</w:t>
            </w:r>
          </w:p>
        </w:tc>
        <w:tc>
          <w:tcPr>
            <w:tcW w:w="5227" w:type="dxa"/>
            <w:gridSpan w:val="2"/>
            <w:tcMar>
              <w:top w:w="0" w:type="dxa"/>
              <w:left w:w="190" w:type="dxa"/>
              <w:bottom w:w="0" w:type="dxa"/>
              <w:right w:w="0" w:type="dxa"/>
            </w:tcMar>
          </w:tcPr>
          <w:p w14:paraId="0707E836" w14:textId="77777777" w:rsidR="00740296" w:rsidRDefault="004319BA">
            <w:pPr>
              <w:keepNext/>
              <w:keepLines/>
              <w:spacing w:after="30" w:line="244" w:lineRule="exact"/>
            </w:pPr>
            <w:r>
              <w:rPr>
                <w:rFonts w:ascii="Spectral" w:eastAsia="Spectral" w:hAnsi="Spectral" w:cs="Spectral"/>
                <w:color w:val="23201C"/>
                <w:sz w:val="20"/>
              </w:rPr>
              <w:t>Pace University</w:t>
            </w:r>
          </w:p>
          <w:p w14:paraId="55640861" w14:textId="77777777" w:rsidR="00740296" w:rsidRDefault="004319BA">
            <w:pPr>
              <w:keepLines/>
              <w:spacing w:line="252" w:lineRule="exact"/>
            </w:pPr>
            <w:r>
              <w:rPr>
                <w:color w:val="6B655D"/>
                <w:sz w:val="18"/>
              </w:rPr>
              <w:t>Bachelor of Science, Computer Science</w:t>
            </w:r>
          </w:p>
        </w:tc>
      </w:tr>
      <w:tr w:rsidR="00740296" w14:paraId="276282DB" w14:textId="77777777">
        <w:trPr>
          <w:cantSplit/>
        </w:trPr>
        <w:tc>
          <w:tcPr>
            <w:tcW w:w="5227" w:type="dxa"/>
            <w:tcMar>
              <w:top w:w="120" w:type="dxa"/>
              <w:left w:w="0" w:type="dxa"/>
              <w:bottom w:w="0" w:type="dxa"/>
              <w:right w:w="190" w:type="dxa"/>
            </w:tcMar>
          </w:tcPr>
          <w:p w14:paraId="648538A3" w14:textId="77777777" w:rsidR="00740296" w:rsidRDefault="004319BA">
            <w:pPr>
              <w:keepNext/>
              <w:keepLines/>
              <w:spacing w:after="30" w:line="244" w:lineRule="exact"/>
            </w:pPr>
            <w:r>
              <w:rPr>
                <w:rFonts w:ascii="Spectral" w:eastAsia="Spectral" w:hAnsi="Spectral" w:cs="Spectral"/>
                <w:color w:val="23201C"/>
                <w:sz w:val="20"/>
              </w:rPr>
              <w:t>Languages</w:t>
            </w:r>
          </w:p>
          <w:p w14:paraId="65DAA964" w14:textId="77777777" w:rsidR="00740296" w:rsidRDefault="004319BA">
            <w:pPr>
              <w:keepLines/>
              <w:spacing w:line="252" w:lineRule="exact"/>
            </w:pPr>
            <w:r>
              <w:rPr>
                <w:color w:val="6B655D"/>
                <w:sz w:val="18"/>
              </w:rPr>
              <w:t>English, Ukrainian, Russian — fluent · Spanish — intermediate</w:t>
            </w:r>
          </w:p>
        </w:tc>
        <w:tc>
          <w:tcPr>
            <w:tcW w:w="5227" w:type="dxa"/>
            <w:gridSpan w:val="2"/>
            <w:tcMar>
              <w:top w:w="120" w:type="dxa"/>
              <w:left w:w="190" w:type="dxa"/>
              <w:bottom w:w="0" w:type="dxa"/>
              <w:right w:w="0" w:type="dxa"/>
            </w:tcMar>
          </w:tcPr>
          <w:p w14:paraId="10A15BEA" w14:textId="77777777" w:rsidR="00740296" w:rsidRDefault="004319BA">
            <w:pPr>
              <w:keepNext/>
              <w:keepLines/>
              <w:spacing w:after="30" w:line="244" w:lineRule="exact"/>
            </w:pPr>
            <w:r>
              <w:rPr>
                <w:rFonts w:ascii="Spectral" w:eastAsia="Spectral" w:hAnsi="Spectral" w:cs="Spectral"/>
                <w:color w:val="23201C"/>
                <w:sz w:val="20"/>
              </w:rPr>
              <w:t>Certification</w:t>
            </w:r>
          </w:p>
          <w:p w14:paraId="194FD9C8" w14:textId="5E53A6B2" w:rsidR="00740296" w:rsidRDefault="004319BA">
            <w:pPr>
              <w:keepLines/>
              <w:spacing w:line="252" w:lineRule="exact"/>
            </w:pPr>
            <w:r>
              <w:rPr>
                <w:color w:val="6B655D"/>
                <w:sz w:val="18"/>
              </w:rPr>
              <w:t>TOGAF 9</w:t>
            </w:r>
            <w:r w:rsidR="00FF156D">
              <w:rPr>
                <w:color w:val="6B655D"/>
                <w:sz w:val="18"/>
              </w:rPr>
              <w:t xml:space="preserve"> Certified</w:t>
            </w:r>
          </w:p>
        </w:tc>
      </w:tr>
    </w:tbl>
    <w:p w14:paraId="0942E40D" w14:textId="77777777" w:rsidR="00740296" w:rsidRDefault="00740296">
      <w:pPr>
        <w:pageBreakBefore/>
        <w:spacing w:line="20" w:lineRule="exact"/>
      </w:pP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5000"/>
        <w:gridCol w:w="5454"/>
      </w:tblGrid>
      <w:tr w:rsidR="00740296" w14:paraId="6767C2F1" w14:textId="77777777">
        <w:trPr>
          <w:cantSplit/>
        </w:trPr>
        <w:tc>
          <w:tcPr>
            <w:tcW w:w="5000" w:type="dxa"/>
            <w:tcMar>
              <w:top w:w="0" w:type="dxa"/>
              <w:left w:w="0" w:type="dxa"/>
              <w:bottom w:w="0" w:type="dxa"/>
              <w:right w:w="175" w:type="dxa"/>
            </w:tcMar>
            <w:vAlign w:val="center"/>
          </w:tcPr>
          <w:p w14:paraId="66338E0D" w14:textId="77777777" w:rsidR="00740296" w:rsidRDefault="004319BA">
            <w:pPr>
              <w:pStyle w:val="Heading1"/>
              <w:spacing w:after="110" w:line="210" w:lineRule="exact"/>
            </w:pPr>
            <w:r>
              <w:rPr>
                <w:rFonts w:ascii="IBM Plex Sans" w:eastAsia="IBM Plex Sans" w:hAnsi="IBM Plex Sans" w:cs="IBM Plex Sans"/>
                <w:spacing w:val="31"/>
              </w:rPr>
              <w:t>INTELLECTUAL PROPERTY &amp; STANDARDS</w:t>
            </w:r>
          </w:p>
        </w:tc>
        <w:tc>
          <w:tcPr>
            <w:tcW w:w="5454" w:type="dxa"/>
            <w:tcMar>
              <w:top w:w="0" w:type="dxa"/>
              <w:left w:w="0" w:type="dxa"/>
              <w:bottom w:w="0" w:type="dxa"/>
              <w:right w:w="0" w:type="dxa"/>
            </w:tcMar>
            <w:vAlign w:val="center"/>
          </w:tcPr>
          <w:p w14:paraId="62DD85ED" w14:textId="77777777" w:rsidR="00740296" w:rsidRDefault="004319BA">
            <w:pPr>
              <w:keepLines/>
              <w:pBdr>
                <w:bottom w:val="single" w:sz="6" w:space="1" w:color="DDD8D0"/>
              </w:pBdr>
              <w:spacing w:after="110" w:line="60" w:lineRule="exact"/>
            </w:pPr>
            <w:r>
              <w:rPr>
                <w:color w:val="DDD8D0"/>
                <w:sz w:val="2"/>
              </w:rPr>
              <w:t> </w:t>
            </w:r>
          </w:p>
        </w:tc>
      </w:tr>
    </w:tbl>
    <w:p w14:paraId="12AE7C55" w14:textId="77777777" w:rsidR="00740296" w:rsidRDefault="004319BA">
      <w:pPr>
        <w:keepLines/>
        <w:spacing w:after="200" w:line="280" w:lineRule="exact"/>
      </w:pPr>
      <w:r>
        <w:rPr>
          <w:rFonts w:ascii="Spectral Light" w:eastAsia="Spectral Light" w:hAnsi="Spectral Light" w:cs="Spectral Light"/>
          <w:i/>
          <w:color w:val="6B655D"/>
          <w:sz w:val="23"/>
        </w:rPr>
        <w:t>Addendum to the résumé of Victor Danilchenko</w:t>
      </w: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2613"/>
        <w:gridCol w:w="2613"/>
        <w:gridCol w:w="2613"/>
        <w:gridCol w:w="2615"/>
      </w:tblGrid>
      <w:tr w:rsidR="00740296" w14:paraId="76C9DE29" w14:textId="77777777">
        <w:trPr>
          <w:cantSplit/>
        </w:trPr>
        <w:tc>
          <w:tcPr>
            <w:tcW w:w="2613" w:type="dxa"/>
            <w:tcBorders>
              <w:top w:val="single" w:sz="6" w:space="0" w:color="E4E0D8"/>
              <w:left w:val="single" w:sz="6" w:space="0" w:color="E4E0D8"/>
              <w:bottom w:val="single" w:sz="6" w:space="0" w:color="E4E0D8"/>
              <w:right w:val="single" w:sz="6" w:space="0" w:color="E4E0D8"/>
            </w:tcBorders>
            <w:shd w:val="clear" w:color="auto" w:fill="FBFAF8"/>
            <w:tcMar>
              <w:top w:w="115" w:type="dxa"/>
              <w:left w:w="150" w:type="dxa"/>
              <w:bottom w:w="105" w:type="dxa"/>
              <w:right w:w="120" w:type="dxa"/>
            </w:tcMar>
          </w:tcPr>
          <w:p w14:paraId="4AE4881E" w14:textId="77777777" w:rsidR="00740296" w:rsidRDefault="004319BA">
            <w:pPr>
              <w:keepNext/>
              <w:keepLines/>
              <w:spacing w:after="70" w:line="440" w:lineRule="exact"/>
            </w:pPr>
            <w:r>
              <w:rPr>
                <w:rFonts w:ascii="Spectral Light" w:eastAsia="Spectral Light" w:hAnsi="Spectral Light" w:cs="Spectral Light"/>
                <w:color w:val="2C4A66"/>
                <w:sz w:val="42"/>
              </w:rPr>
              <w:t>8</w:t>
            </w:r>
          </w:p>
          <w:p w14:paraId="3C46CC6D" w14:textId="77777777" w:rsidR="00740296" w:rsidRDefault="004319BA">
            <w:pPr>
              <w:keepLines/>
              <w:spacing w:line="184" w:lineRule="exact"/>
            </w:pPr>
            <w:r>
              <w:rPr>
                <w:b/>
                <w:color w:val="7A736A"/>
                <w:spacing w:val="17"/>
                <w:sz w:val="14"/>
              </w:rPr>
              <w:t>ISSUED PATENTS</w:t>
            </w:r>
          </w:p>
        </w:tc>
        <w:tc>
          <w:tcPr>
            <w:tcW w:w="2613" w:type="dxa"/>
            <w:tcBorders>
              <w:top w:val="single" w:sz="6" w:space="0" w:color="E4E0D8"/>
              <w:left w:val="single" w:sz="6" w:space="0" w:color="E4E0D8"/>
              <w:bottom w:val="single" w:sz="6" w:space="0" w:color="E4E0D8"/>
              <w:right w:val="single" w:sz="6" w:space="0" w:color="E4E0D8"/>
            </w:tcBorders>
            <w:shd w:val="clear" w:color="auto" w:fill="FBFAF8"/>
            <w:tcMar>
              <w:top w:w="115" w:type="dxa"/>
              <w:left w:w="150" w:type="dxa"/>
              <w:bottom w:w="105" w:type="dxa"/>
              <w:right w:w="120" w:type="dxa"/>
            </w:tcMar>
          </w:tcPr>
          <w:p w14:paraId="031D5029" w14:textId="77777777" w:rsidR="00740296" w:rsidRDefault="004319BA">
            <w:pPr>
              <w:keepNext/>
              <w:keepLines/>
              <w:spacing w:after="70" w:line="440" w:lineRule="exact"/>
            </w:pPr>
            <w:r>
              <w:rPr>
                <w:rFonts w:ascii="Spectral Light" w:eastAsia="Spectral Light" w:hAnsi="Spectral Light" w:cs="Spectral Light"/>
                <w:color w:val="2C4A66"/>
                <w:sz w:val="42"/>
              </w:rPr>
              <w:t>10</w:t>
            </w:r>
          </w:p>
          <w:p w14:paraId="1698F137" w14:textId="77777777" w:rsidR="00740296" w:rsidRDefault="004319BA">
            <w:pPr>
              <w:keepLines/>
              <w:spacing w:line="184" w:lineRule="exact"/>
            </w:pPr>
            <w:r>
              <w:rPr>
                <w:b/>
                <w:color w:val="7A736A"/>
                <w:spacing w:val="17"/>
                <w:sz w:val="14"/>
              </w:rPr>
              <w:t>PENDING APPLICATIONS</w:t>
            </w:r>
          </w:p>
        </w:tc>
        <w:tc>
          <w:tcPr>
            <w:tcW w:w="2613" w:type="dxa"/>
            <w:tcBorders>
              <w:top w:val="single" w:sz="6" w:space="0" w:color="E4E0D8"/>
              <w:left w:val="single" w:sz="6" w:space="0" w:color="E4E0D8"/>
              <w:bottom w:val="single" w:sz="6" w:space="0" w:color="E4E0D8"/>
              <w:right w:val="single" w:sz="6" w:space="0" w:color="E4E0D8"/>
            </w:tcBorders>
            <w:shd w:val="clear" w:color="auto" w:fill="FBFAF8"/>
            <w:tcMar>
              <w:top w:w="115" w:type="dxa"/>
              <w:left w:w="150" w:type="dxa"/>
              <w:bottom w:w="105" w:type="dxa"/>
              <w:right w:w="120" w:type="dxa"/>
            </w:tcMar>
          </w:tcPr>
          <w:p w14:paraId="046A86EE" w14:textId="77777777" w:rsidR="00740296" w:rsidRDefault="004319BA">
            <w:pPr>
              <w:keepNext/>
              <w:keepLines/>
              <w:spacing w:after="70" w:line="440" w:lineRule="exact"/>
            </w:pPr>
            <w:r>
              <w:rPr>
                <w:rFonts w:ascii="Spectral Light" w:eastAsia="Spectral Light" w:hAnsi="Spectral Light" w:cs="Spectral Light"/>
                <w:color w:val="2C4A66"/>
                <w:sz w:val="42"/>
              </w:rPr>
              <w:t>4</w:t>
            </w:r>
          </w:p>
          <w:p w14:paraId="05C70892" w14:textId="77777777" w:rsidR="00740296" w:rsidRDefault="004319BA">
            <w:pPr>
              <w:keepLines/>
              <w:spacing w:line="184" w:lineRule="exact"/>
            </w:pPr>
            <w:r>
              <w:rPr>
                <w:b/>
                <w:color w:val="7A736A"/>
                <w:spacing w:val="17"/>
                <w:sz w:val="14"/>
              </w:rPr>
              <w:t>PUBLICATIONS</w:t>
            </w:r>
          </w:p>
        </w:tc>
        <w:tc>
          <w:tcPr>
            <w:tcW w:w="2615" w:type="dxa"/>
            <w:tcBorders>
              <w:top w:val="single" w:sz="6" w:space="0" w:color="E4E0D8"/>
              <w:left w:val="single" w:sz="6" w:space="0" w:color="E4E0D8"/>
              <w:bottom w:val="single" w:sz="6" w:space="0" w:color="E4E0D8"/>
              <w:right w:val="single" w:sz="6" w:space="0" w:color="E4E0D8"/>
            </w:tcBorders>
            <w:shd w:val="clear" w:color="auto" w:fill="FBFAF8"/>
            <w:tcMar>
              <w:top w:w="115" w:type="dxa"/>
              <w:left w:w="150" w:type="dxa"/>
              <w:bottom w:w="105" w:type="dxa"/>
              <w:right w:w="120" w:type="dxa"/>
            </w:tcMar>
          </w:tcPr>
          <w:p w14:paraId="3FA06DAE" w14:textId="77777777" w:rsidR="00740296" w:rsidRDefault="004319BA">
            <w:pPr>
              <w:keepNext/>
              <w:keepLines/>
              <w:spacing w:after="70" w:line="440" w:lineRule="exact"/>
            </w:pPr>
            <w:r>
              <w:rPr>
                <w:rFonts w:ascii="Spectral Light" w:eastAsia="Spectral Light" w:hAnsi="Spectral Light" w:cs="Spectral Light"/>
                <w:color w:val="2C4A66"/>
                <w:sz w:val="42"/>
              </w:rPr>
              <w:t>3</w:t>
            </w:r>
          </w:p>
          <w:p w14:paraId="089C7F3C" w14:textId="77777777" w:rsidR="00740296" w:rsidRDefault="004319BA">
            <w:pPr>
              <w:keepLines/>
              <w:spacing w:line="184" w:lineRule="exact"/>
            </w:pPr>
            <w:r>
              <w:rPr>
                <w:b/>
                <w:color w:val="7A736A"/>
                <w:spacing w:val="17"/>
                <w:sz w:val="14"/>
              </w:rPr>
              <w:t>STANDARDS CONTRIBUTIONS</w:t>
            </w:r>
          </w:p>
        </w:tc>
      </w:tr>
    </w:tbl>
    <w:p w14:paraId="395CC208" w14:textId="77777777" w:rsidR="00740296" w:rsidRDefault="004319BA">
      <w:pPr>
        <w:keepNext/>
        <w:keepLines/>
        <w:spacing w:before="270" w:after="100" w:line="200" w:lineRule="exact"/>
      </w:pPr>
      <w:r>
        <w:rPr>
          <w:b/>
          <w:color w:val="23201C"/>
          <w:spacing w:val="25"/>
          <w:sz w:val="15"/>
        </w:rPr>
        <w:t>ISSUED PATENTS</w:t>
      </w: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7200"/>
        <w:gridCol w:w="3254"/>
      </w:tblGrid>
      <w:tr w:rsidR="00740296" w14:paraId="52BEA656" w14:textId="77777777">
        <w:trPr>
          <w:cantSplit/>
        </w:trPr>
        <w:tc>
          <w:tcPr>
            <w:tcW w:w="7200" w:type="dxa"/>
            <w:tcBorders>
              <w:top w:val="single" w:sz="5" w:space="0" w:color="ECE8E1"/>
              <w:bottom w:val="single" w:sz="5" w:space="0" w:color="ECE8E1"/>
            </w:tcBorders>
            <w:tcMar>
              <w:top w:w="35" w:type="dxa"/>
              <w:left w:w="0" w:type="dxa"/>
              <w:bottom w:w="35" w:type="dxa"/>
              <w:right w:w="150" w:type="dxa"/>
            </w:tcMar>
          </w:tcPr>
          <w:p w14:paraId="368C7F8E" w14:textId="77777777" w:rsidR="00740296" w:rsidRDefault="004319BA">
            <w:pPr>
              <w:keepLines/>
              <w:spacing w:line="224" w:lineRule="exact"/>
            </w:pPr>
            <w:r>
              <w:rPr>
                <w:sz w:val="18"/>
              </w:rPr>
              <w:t>“System for generating a non-fungible token…”</w:t>
            </w:r>
          </w:p>
        </w:tc>
        <w:tc>
          <w:tcPr>
            <w:tcW w:w="3254" w:type="dxa"/>
            <w:tcBorders>
              <w:top w:val="single" w:sz="5" w:space="0" w:color="ECE8E1"/>
              <w:bottom w:val="single" w:sz="5" w:space="0" w:color="ECE8E1"/>
            </w:tcBorders>
            <w:tcMar>
              <w:top w:w="35" w:type="dxa"/>
              <w:left w:w="150" w:type="dxa"/>
              <w:bottom w:w="35" w:type="dxa"/>
              <w:right w:w="0" w:type="dxa"/>
            </w:tcMar>
          </w:tcPr>
          <w:p w14:paraId="47062B79" w14:textId="77777777" w:rsidR="00740296" w:rsidRDefault="004319BA">
            <w:pPr>
              <w:keepLines/>
              <w:spacing w:line="224" w:lineRule="exact"/>
              <w:jc w:val="right"/>
            </w:pPr>
            <w:r>
              <w:rPr>
                <w:rFonts w:ascii="IBM Plex Mono" w:eastAsia="IBM Plex Mono" w:hAnsi="IBM Plex Mono" w:cs="IBM Plex Mono"/>
                <w:color w:val="6B655D"/>
                <w:sz w:val="16"/>
              </w:rPr>
              <w:t>US12469042B1 · 11/2025</w:t>
            </w:r>
          </w:p>
        </w:tc>
      </w:tr>
      <w:tr w:rsidR="00740296" w14:paraId="7EE1E0E2" w14:textId="77777777">
        <w:trPr>
          <w:cantSplit/>
        </w:trPr>
        <w:tc>
          <w:tcPr>
            <w:tcW w:w="7200" w:type="dxa"/>
            <w:tcBorders>
              <w:bottom w:val="single" w:sz="5" w:space="0" w:color="ECE8E1"/>
            </w:tcBorders>
            <w:tcMar>
              <w:top w:w="35" w:type="dxa"/>
              <w:left w:w="0" w:type="dxa"/>
              <w:bottom w:w="35" w:type="dxa"/>
              <w:right w:w="150" w:type="dxa"/>
            </w:tcMar>
          </w:tcPr>
          <w:p w14:paraId="770001DD" w14:textId="77777777" w:rsidR="00740296" w:rsidRDefault="004319BA">
            <w:pPr>
              <w:keepLines/>
              <w:spacing w:line="224" w:lineRule="exact"/>
            </w:pPr>
            <w:r>
              <w:rPr>
                <w:sz w:val="18"/>
              </w:rPr>
              <w:t>“Secure data orchestrator for IoT networks”</w:t>
            </w:r>
          </w:p>
        </w:tc>
        <w:tc>
          <w:tcPr>
            <w:tcW w:w="3254" w:type="dxa"/>
            <w:tcBorders>
              <w:bottom w:val="single" w:sz="5" w:space="0" w:color="ECE8E1"/>
            </w:tcBorders>
            <w:tcMar>
              <w:top w:w="35" w:type="dxa"/>
              <w:left w:w="150" w:type="dxa"/>
              <w:bottom w:w="35" w:type="dxa"/>
              <w:right w:w="0" w:type="dxa"/>
            </w:tcMar>
          </w:tcPr>
          <w:p w14:paraId="56546635" w14:textId="77777777" w:rsidR="00740296" w:rsidRDefault="004319BA">
            <w:pPr>
              <w:keepLines/>
              <w:spacing w:line="224" w:lineRule="exact"/>
              <w:jc w:val="right"/>
            </w:pPr>
            <w:r>
              <w:rPr>
                <w:rFonts w:ascii="IBM Plex Mono" w:eastAsia="IBM Plex Mono" w:hAnsi="IBM Plex Mono" w:cs="IBM Plex Mono"/>
                <w:color w:val="6B655D"/>
                <w:sz w:val="16"/>
              </w:rPr>
              <w:t>US12413592B2 · 09/2025</w:t>
            </w:r>
          </w:p>
        </w:tc>
      </w:tr>
      <w:tr w:rsidR="00740296" w14:paraId="27FF8DE6" w14:textId="77777777">
        <w:trPr>
          <w:cantSplit/>
        </w:trPr>
        <w:tc>
          <w:tcPr>
            <w:tcW w:w="7200" w:type="dxa"/>
            <w:tcBorders>
              <w:bottom w:val="single" w:sz="5" w:space="0" w:color="ECE8E1"/>
            </w:tcBorders>
            <w:tcMar>
              <w:top w:w="35" w:type="dxa"/>
              <w:left w:w="0" w:type="dxa"/>
              <w:bottom w:w="35" w:type="dxa"/>
              <w:right w:w="150" w:type="dxa"/>
            </w:tcMar>
          </w:tcPr>
          <w:p w14:paraId="3A7D31F1" w14:textId="77777777" w:rsidR="00740296" w:rsidRDefault="004319BA">
            <w:pPr>
              <w:keepLines/>
              <w:spacing w:line="224" w:lineRule="exact"/>
            </w:pPr>
            <w:r>
              <w:rPr>
                <w:sz w:val="18"/>
              </w:rPr>
              <w:t>“Dynamic ontology data operation”</w:t>
            </w:r>
          </w:p>
        </w:tc>
        <w:tc>
          <w:tcPr>
            <w:tcW w:w="3254" w:type="dxa"/>
            <w:tcBorders>
              <w:bottom w:val="single" w:sz="5" w:space="0" w:color="ECE8E1"/>
            </w:tcBorders>
            <w:tcMar>
              <w:top w:w="35" w:type="dxa"/>
              <w:left w:w="150" w:type="dxa"/>
              <w:bottom w:w="35" w:type="dxa"/>
              <w:right w:w="0" w:type="dxa"/>
            </w:tcMar>
          </w:tcPr>
          <w:p w14:paraId="6FF1BD7E" w14:textId="77777777" w:rsidR="00740296" w:rsidRDefault="004319BA">
            <w:pPr>
              <w:keepLines/>
              <w:spacing w:line="224" w:lineRule="exact"/>
              <w:jc w:val="right"/>
            </w:pPr>
            <w:r>
              <w:rPr>
                <w:rFonts w:ascii="IBM Plex Mono" w:eastAsia="IBM Plex Mono" w:hAnsi="IBM Plex Mono" w:cs="IBM Plex Mono"/>
                <w:color w:val="6B655D"/>
                <w:sz w:val="16"/>
              </w:rPr>
              <w:t>US12111861B2 · 10/2024</w:t>
            </w:r>
          </w:p>
        </w:tc>
      </w:tr>
      <w:tr w:rsidR="00740296" w14:paraId="63F94E2C" w14:textId="77777777">
        <w:trPr>
          <w:cantSplit/>
        </w:trPr>
        <w:tc>
          <w:tcPr>
            <w:tcW w:w="7200" w:type="dxa"/>
            <w:tcBorders>
              <w:bottom w:val="single" w:sz="5" w:space="0" w:color="ECE8E1"/>
            </w:tcBorders>
            <w:tcMar>
              <w:top w:w="35" w:type="dxa"/>
              <w:left w:w="0" w:type="dxa"/>
              <w:bottom w:w="35" w:type="dxa"/>
              <w:right w:w="150" w:type="dxa"/>
            </w:tcMar>
          </w:tcPr>
          <w:p w14:paraId="11F3859A" w14:textId="77777777" w:rsidR="00740296" w:rsidRDefault="004319BA">
            <w:pPr>
              <w:keepLines/>
              <w:spacing w:line="224" w:lineRule="exact"/>
            </w:pPr>
            <w:r>
              <w:rPr>
                <w:sz w:val="18"/>
              </w:rPr>
              <w:t>“Semantic meta federation broker for cloud environments”</w:t>
            </w:r>
          </w:p>
        </w:tc>
        <w:tc>
          <w:tcPr>
            <w:tcW w:w="3254" w:type="dxa"/>
            <w:tcBorders>
              <w:bottom w:val="single" w:sz="5" w:space="0" w:color="ECE8E1"/>
            </w:tcBorders>
            <w:tcMar>
              <w:top w:w="35" w:type="dxa"/>
              <w:left w:w="150" w:type="dxa"/>
              <w:bottom w:w="35" w:type="dxa"/>
              <w:right w:w="0" w:type="dxa"/>
            </w:tcMar>
          </w:tcPr>
          <w:p w14:paraId="46591EA4" w14:textId="77777777" w:rsidR="00740296" w:rsidRDefault="004319BA">
            <w:pPr>
              <w:keepLines/>
              <w:spacing w:line="224" w:lineRule="exact"/>
              <w:jc w:val="right"/>
            </w:pPr>
            <w:r>
              <w:rPr>
                <w:rFonts w:ascii="IBM Plex Mono" w:eastAsia="IBM Plex Mono" w:hAnsi="IBM Plex Mono" w:cs="IBM Plex Mono"/>
                <w:color w:val="6B655D"/>
                <w:sz w:val="16"/>
              </w:rPr>
              <w:t>US12014221B2 · 07/2024</w:t>
            </w:r>
          </w:p>
        </w:tc>
      </w:tr>
      <w:tr w:rsidR="00740296" w14:paraId="718A8692" w14:textId="77777777">
        <w:trPr>
          <w:cantSplit/>
        </w:trPr>
        <w:tc>
          <w:tcPr>
            <w:tcW w:w="7200" w:type="dxa"/>
            <w:tcBorders>
              <w:bottom w:val="single" w:sz="5" w:space="0" w:color="ECE8E1"/>
            </w:tcBorders>
            <w:tcMar>
              <w:top w:w="35" w:type="dxa"/>
              <w:left w:w="0" w:type="dxa"/>
              <w:bottom w:w="35" w:type="dxa"/>
              <w:right w:w="150" w:type="dxa"/>
            </w:tcMar>
          </w:tcPr>
          <w:p w14:paraId="6E38CA98" w14:textId="77777777" w:rsidR="00740296" w:rsidRDefault="004319BA">
            <w:pPr>
              <w:keepLines/>
              <w:spacing w:line="224" w:lineRule="exact"/>
            </w:pPr>
            <w:r>
              <w:rPr>
                <w:sz w:val="18"/>
              </w:rPr>
              <w:t>“Establishing &amp; maintaining secure device communication”</w:t>
            </w:r>
          </w:p>
        </w:tc>
        <w:tc>
          <w:tcPr>
            <w:tcW w:w="3254" w:type="dxa"/>
            <w:tcBorders>
              <w:bottom w:val="single" w:sz="5" w:space="0" w:color="ECE8E1"/>
            </w:tcBorders>
            <w:tcMar>
              <w:top w:w="35" w:type="dxa"/>
              <w:left w:w="150" w:type="dxa"/>
              <w:bottom w:w="35" w:type="dxa"/>
              <w:right w:w="0" w:type="dxa"/>
            </w:tcMar>
          </w:tcPr>
          <w:p w14:paraId="13C1168B" w14:textId="77777777" w:rsidR="00740296" w:rsidRDefault="004319BA">
            <w:pPr>
              <w:keepLines/>
              <w:spacing w:line="224" w:lineRule="exact"/>
              <w:jc w:val="right"/>
            </w:pPr>
            <w:r>
              <w:rPr>
                <w:rFonts w:ascii="IBM Plex Mono" w:eastAsia="IBM Plex Mono" w:hAnsi="IBM Plex Mono" w:cs="IBM Plex Mono"/>
                <w:color w:val="6B655D"/>
                <w:sz w:val="16"/>
              </w:rPr>
              <w:t>US11924232B2 · 03/2024</w:t>
            </w:r>
          </w:p>
        </w:tc>
      </w:tr>
      <w:tr w:rsidR="00740296" w14:paraId="792FA2D3" w14:textId="77777777">
        <w:trPr>
          <w:cantSplit/>
        </w:trPr>
        <w:tc>
          <w:tcPr>
            <w:tcW w:w="7200" w:type="dxa"/>
            <w:tcBorders>
              <w:bottom w:val="single" w:sz="5" w:space="0" w:color="ECE8E1"/>
            </w:tcBorders>
            <w:tcMar>
              <w:top w:w="35" w:type="dxa"/>
              <w:left w:w="0" w:type="dxa"/>
              <w:bottom w:w="35" w:type="dxa"/>
              <w:right w:w="150" w:type="dxa"/>
            </w:tcMar>
          </w:tcPr>
          <w:p w14:paraId="6A597218" w14:textId="77777777" w:rsidR="00740296" w:rsidRDefault="004319BA">
            <w:pPr>
              <w:keepLines/>
              <w:spacing w:line="224" w:lineRule="exact"/>
            </w:pPr>
            <w:r>
              <w:rPr>
                <w:sz w:val="18"/>
              </w:rPr>
              <w:t>“Security Context Distribution Service”</w:t>
            </w:r>
          </w:p>
        </w:tc>
        <w:tc>
          <w:tcPr>
            <w:tcW w:w="3254" w:type="dxa"/>
            <w:tcBorders>
              <w:bottom w:val="single" w:sz="5" w:space="0" w:color="ECE8E1"/>
            </w:tcBorders>
            <w:tcMar>
              <w:top w:w="35" w:type="dxa"/>
              <w:left w:w="150" w:type="dxa"/>
              <w:bottom w:w="35" w:type="dxa"/>
              <w:right w:w="0" w:type="dxa"/>
            </w:tcMar>
          </w:tcPr>
          <w:p w14:paraId="047AE1A8" w14:textId="77777777" w:rsidR="00740296" w:rsidRDefault="004319BA">
            <w:pPr>
              <w:keepLines/>
              <w:spacing w:line="224" w:lineRule="exact"/>
              <w:jc w:val="right"/>
            </w:pPr>
            <w:r>
              <w:rPr>
                <w:rFonts w:ascii="IBM Plex Mono" w:eastAsia="IBM Plex Mono" w:hAnsi="IBM Plex Mono" w:cs="IBM Plex Mono"/>
                <w:color w:val="6B655D"/>
                <w:sz w:val="16"/>
              </w:rPr>
              <w:t>US11888998B2 · 01/2024</w:t>
            </w:r>
          </w:p>
        </w:tc>
      </w:tr>
      <w:tr w:rsidR="00740296" w14:paraId="3B7BFD68" w14:textId="77777777">
        <w:trPr>
          <w:cantSplit/>
        </w:trPr>
        <w:tc>
          <w:tcPr>
            <w:tcW w:w="7200" w:type="dxa"/>
            <w:tcBorders>
              <w:bottom w:val="single" w:sz="5" w:space="0" w:color="ECE8E1"/>
            </w:tcBorders>
            <w:tcMar>
              <w:top w:w="35" w:type="dxa"/>
              <w:left w:w="0" w:type="dxa"/>
              <w:bottom w:w="35" w:type="dxa"/>
              <w:right w:w="150" w:type="dxa"/>
            </w:tcMar>
          </w:tcPr>
          <w:p w14:paraId="33866CB8" w14:textId="77777777" w:rsidR="00740296" w:rsidRDefault="004319BA">
            <w:pPr>
              <w:keepLines/>
              <w:spacing w:line="224" w:lineRule="exact"/>
            </w:pPr>
            <w:r>
              <w:rPr>
                <w:sz w:val="18"/>
              </w:rPr>
              <w:t>“Distributed standards registry for cloud environments”</w:t>
            </w:r>
          </w:p>
        </w:tc>
        <w:tc>
          <w:tcPr>
            <w:tcW w:w="3254" w:type="dxa"/>
            <w:tcBorders>
              <w:bottom w:val="single" w:sz="5" w:space="0" w:color="ECE8E1"/>
            </w:tcBorders>
            <w:tcMar>
              <w:top w:w="35" w:type="dxa"/>
              <w:left w:w="150" w:type="dxa"/>
              <w:bottom w:w="35" w:type="dxa"/>
              <w:right w:w="0" w:type="dxa"/>
            </w:tcMar>
          </w:tcPr>
          <w:p w14:paraId="47059042" w14:textId="77777777" w:rsidR="00740296" w:rsidRDefault="004319BA">
            <w:pPr>
              <w:keepLines/>
              <w:spacing w:line="224" w:lineRule="exact"/>
              <w:jc w:val="right"/>
            </w:pPr>
            <w:r>
              <w:rPr>
                <w:rFonts w:ascii="IBM Plex Mono" w:eastAsia="IBM Plex Mono" w:hAnsi="IBM Plex Mono" w:cs="IBM Plex Mono"/>
                <w:color w:val="6B655D"/>
                <w:sz w:val="16"/>
              </w:rPr>
              <w:t>US11778063B2 · 10/2023</w:t>
            </w:r>
          </w:p>
        </w:tc>
      </w:tr>
      <w:tr w:rsidR="00740296" w14:paraId="475F2C47" w14:textId="77777777">
        <w:trPr>
          <w:cantSplit/>
        </w:trPr>
        <w:tc>
          <w:tcPr>
            <w:tcW w:w="7200" w:type="dxa"/>
            <w:tcBorders>
              <w:bottom w:val="single" w:sz="5" w:space="0" w:color="ECE8E1"/>
            </w:tcBorders>
            <w:tcMar>
              <w:top w:w="35" w:type="dxa"/>
              <w:left w:w="0" w:type="dxa"/>
              <w:bottom w:w="35" w:type="dxa"/>
              <w:right w:w="150" w:type="dxa"/>
            </w:tcMar>
          </w:tcPr>
          <w:p w14:paraId="1EB558EC" w14:textId="77777777" w:rsidR="00740296" w:rsidRDefault="004319BA">
            <w:pPr>
              <w:keepLines/>
              <w:spacing w:line="224" w:lineRule="exact"/>
            </w:pPr>
            <w:r>
              <w:rPr>
                <w:sz w:val="18"/>
              </w:rPr>
              <w:t>“IoT Licensing platform &amp; architecture”</w:t>
            </w:r>
          </w:p>
        </w:tc>
        <w:tc>
          <w:tcPr>
            <w:tcW w:w="3254" w:type="dxa"/>
            <w:tcBorders>
              <w:bottom w:val="single" w:sz="5" w:space="0" w:color="ECE8E1"/>
            </w:tcBorders>
            <w:tcMar>
              <w:top w:w="35" w:type="dxa"/>
              <w:left w:w="150" w:type="dxa"/>
              <w:bottom w:w="35" w:type="dxa"/>
              <w:right w:w="0" w:type="dxa"/>
            </w:tcMar>
          </w:tcPr>
          <w:p w14:paraId="2E211CEB" w14:textId="77777777" w:rsidR="00740296" w:rsidRDefault="004319BA">
            <w:pPr>
              <w:keepLines/>
              <w:spacing w:line="224" w:lineRule="exact"/>
              <w:jc w:val="right"/>
            </w:pPr>
            <w:r>
              <w:rPr>
                <w:rFonts w:ascii="IBM Plex Mono" w:eastAsia="IBM Plex Mono" w:hAnsi="IBM Plex Mono" w:cs="IBM Plex Mono"/>
                <w:color w:val="6B655D"/>
                <w:sz w:val="16"/>
              </w:rPr>
              <w:t>US11711428B2 · 07/2023</w:t>
            </w:r>
          </w:p>
        </w:tc>
      </w:tr>
    </w:tbl>
    <w:p w14:paraId="29326F85" w14:textId="77777777" w:rsidR="00740296" w:rsidRDefault="004319BA">
      <w:pPr>
        <w:keepNext/>
        <w:keepLines/>
        <w:spacing w:before="250" w:after="100" w:line="200" w:lineRule="exact"/>
      </w:pPr>
      <w:r>
        <w:rPr>
          <w:b/>
          <w:color w:val="23201C"/>
          <w:spacing w:val="25"/>
          <w:sz w:val="15"/>
        </w:rPr>
        <w:t>PENDING APPLICATIONS</w:t>
      </w: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7200"/>
        <w:gridCol w:w="3254"/>
      </w:tblGrid>
      <w:tr w:rsidR="00740296" w14:paraId="2E77E064" w14:textId="77777777">
        <w:trPr>
          <w:cantSplit/>
        </w:trPr>
        <w:tc>
          <w:tcPr>
            <w:tcW w:w="7200" w:type="dxa"/>
            <w:tcBorders>
              <w:top w:val="single" w:sz="5" w:space="0" w:color="ECE8E1"/>
              <w:bottom w:val="single" w:sz="5" w:space="0" w:color="ECE8E1"/>
            </w:tcBorders>
            <w:tcMar>
              <w:top w:w="35" w:type="dxa"/>
              <w:left w:w="0" w:type="dxa"/>
              <w:bottom w:w="35" w:type="dxa"/>
              <w:right w:w="150" w:type="dxa"/>
            </w:tcMar>
          </w:tcPr>
          <w:p w14:paraId="0EECFEFC" w14:textId="77777777" w:rsidR="00740296" w:rsidRDefault="004319BA">
            <w:pPr>
              <w:keepLines/>
              <w:spacing w:line="224" w:lineRule="exact"/>
            </w:pPr>
            <w:r>
              <w:rPr>
                <w:sz w:val="18"/>
              </w:rPr>
              <w:t>“Relationship-based Access Control for IoT Networks”</w:t>
            </w:r>
          </w:p>
        </w:tc>
        <w:tc>
          <w:tcPr>
            <w:tcW w:w="3254" w:type="dxa"/>
            <w:tcBorders>
              <w:top w:val="single" w:sz="5" w:space="0" w:color="ECE8E1"/>
              <w:bottom w:val="single" w:sz="5" w:space="0" w:color="ECE8E1"/>
            </w:tcBorders>
            <w:tcMar>
              <w:top w:w="35" w:type="dxa"/>
              <w:left w:w="150" w:type="dxa"/>
              <w:bottom w:w="35" w:type="dxa"/>
              <w:right w:w="0" w:type="dxa"/>
            </w:tcMar>
          </w:tcPr>
          <w:p w14:paraId="34FECFD5" w14:textId="77777777" w:rsidR="00740296" w:rsidRDefault="004319BA">
            <w:pPr>
              <w:keepLines/>
              <w:spacing w:line="224" w:lineRule="exact"/>
              <w:jc w:val="right"/>
            </w:pPr>
            <w:r>
              <w:rPr>
                <w:rFonts w:ascii="IBM Plex Mono" w:eastAsia="IBM Plex Mono" w:hAnsi="IBM Plex Mono" w:cs="IBM Plex Mono"/>
                <w:color w:val="6B655D"/>
                <w:sz w:val="16"/>
              </w:rPr>
              <w:t>US20230164189A1</w:t>
            </w:r>
          </w:p>
        </w:tc>
      </w:tr>
      <w:tr w:rsidR="00740296" w14:paraId="15CD3438" w14:textId="77777777">
        <w:trPr>
          <w:cantSplit/>
        </w:trPr>
        <w:tc>
          <w:tcPr>
            <w:tcW w:w="7200" w:type="dxa"/>
            <w:tcBorders>
              <w:bottom w:val="single" w:sz="5" w:space="0" w:color="ECE8E1"/>
            </w:tcBorders>
            <w:tcMar>
              <w:top w:w="35" w:type="dxa"/>
              <w:left w:w="0" w:type="dxa"/>
              <w:bottom w:w="35" w:type="dxa"/>
              <w:right w:w="150" w:type="dxa"/>
            </w:tcMar>
          </w:tcPr>
          <w:p w14:paraId="47E83724" w14:textId="77777777" w:rsidR="00740296" w:rsidRDefault="004319BA">
            <w:pPr>
              <w:keepLines/>
              <w:spacing w:line="224" w:lineRule="exact"/>
            </w:pPr>
            <w:r>
              <w:rPr>
                <w:sz w:val="18"/>
              </w:rPr>
              <w:t>“Persona-based multi-user AI chatroom”</w:t>
            </w:r>
          </w:p>
        </w:tc>
        <w:tc>
          <w:tcPr>
            <w:tcW w:w="3254" w:type="dxa"/>
            <w:tcBorders>
              <w:bottom w:val="single" w:sz="5" w:space="0" w:color="ECE8E1"/>
            </w:tcBorders>
            <w:tcMar>
              <w:top w:w="35" w:type="dxa"/>
              <w:left w:w="150" w:type="dxa"/>
              <w:bottom w:w="35" w:type="dxa"/>
              <w:right w:w="0" w:type="dxa"/>
            </w:tcMar>
          </w:tcPr>
          <w:p w14:paraId="32983F9D" w14:textId="77777777" w:rsidR="00740296" w:rsidRDefault="004319BA">
            <w:pPr>
              <w:keepLines/>
              <w:spacing w:line="224" w:lineRule="exact"/>
              <w:jc w:val="right"/>
            </w:pPr>
            <w:r>
              <w:rPr>
                <w:rFonts w:ascii="IBM Plex Mono" w:eastAsia="IBM Plex Mono" w:hAnsi="IBM Plex Mono" w:cs="IBM Plex Mono"/>
                <w:color w:val="6B655D"/>
                <w:sz w:val="16"/>
              </w:rPr>
              <w:t>US 19/647,523</w:t>
            </w:r>
          </w:p>
        </w:tc>
      </w:tr>
      <w:tr w:rsidR="00740296" w14:paraId="60891498" w14:textId="77777777">
        <w:trPr>
          <w:cantSplit/>
        </w:trPr>
        <w:tc>
          <w:tcPr>
            <w:tcW w:w="7200" w:type="dxa"/>
            <w:tcBorders>
              <w:bottom w:val="single" w:sz="5" w:space="0" w:color="ECE8E1"/>
            </w:tcBorders>
            <w:tcMar>
              <w:top w:w="35" w:type="dxa"/>
              <w:left w:w="0" w:type="dxa"/>
              <w:bottom w:w="35" w:type="dxa"/>
              <w:right w:w="150" w:type="dxa"/>
            </w:tcMar>
          </w:tcPr>
          <w:p w14:paraId="7C58F513" w14:textId="77777777" w:rsidR="00740296" w:rsidRDefault="004319BA">
            <w:pPr>
              <w:keepLines/>
              <w:spacing w:line="224" w:lineRule="exact"/>
            </w:pPr>
            <w:r>
              <w:rPr>
                <w:sz w:val="18"/>
              </w:rPr>
              <w:t>“Systems and methods of a progressive cloud …”</w:t>
            </w:r>
          </w:p>
        </w:tc>
        <w:tc>
          <w:tcPr>
            <w:tcW w:w="3254" w:type="dxa"/>
            <w:tcBorders>
              <w:bottom w:val="single" w:sz="5" w:space="0" w:color="ECE8E1"/>
            </w:tcBorders>
            <w:tcMar>
              <w:top w:w="35" w:type="dxa"/>
              <w:left w:w="150" w:type="dxa"/>
              <w:bottom w:w="35" w:type="dxa"/>
              <w:right w:w="0" w:type="dxa"/>
            </w:tcMar>
          </w:tcPr>
          <w:p w14:paraId="7BBEC499" w14:textId="77777777" w:rsidR="00740296" w:rsidRDefault="004319BA">
            <w:pPr>
              <w:keepLines/>
              <w:spacing w:line="224" w:lineRule="exact"/>
              <w:jc w:val="right"/>
            </w:pPr>
            <w:r>
              <w:rPr>
                <w:rFonts w:ascii="IBM Plex Mono" w:eastAsia="IBM Plex Mono" w:hAnsi="IBM Plex Mono" w:cs="IBM Plex Mono"/>
                <w:color w:val="6B655D"/>
                <w:sz w:val="16"/>
              </w:rPr>
              <w:t>US20210092007A1</w:t>
            </w:r>
          </w:p>
        </w:tc>
      </w:tr>
      <w:tr w:rsidR="00740296" w14:paraId="49BA32BB" w14:textId="77777777">
        <w:trPr>
          <w:cantSplit/>
        </w:trPr>
        <w:tc>
          <w:tcPr>
            <w:tcW w:w="7200" w:type="dxa"/>
            <w:tcBorders>
              <w:bottom w:val="single" w:sz="5" w:space="0" w:color="ECE8E1"/>
            </w:tcBorders>
            <w:tcMar>
              <w:top w:w="35" w:type="dxa"/>
              <w:left w:w="0" w:type="dxa"/>
              <w:bottom w:w="35" w:type="dxa"/>
              <w:right w:w="150" w:type="dxa"/>
            </w:tcMar>
          </w:tcPr>
          <w:p w14:paraId="05E80488" w14:textId="77777777" w:rsidR="00740296" w:rsidRDefault="004319BA">
            <w:pPr>
              <w:keepLines/>
              <w:spacing w:line="224" w:lineRule="exact"/>
            </w:pPr>
            <w:r>
              <w:rPr>
                <w:sz w:val="18"/>
              </w:rPr>
              <w:t>“Non-fungible token system generating tethered …”</w:t>
            </w:r>
          </w:p>
        </w:tc>
        <w:tc>
          <w:tcPr>
            <w:tcW w:w="3254" w:type="dxa"/>
            <w:tcBorders>
              <w:bottom w:val="single" w:sz="5" w:space="0" w:color="ECE8E1"/>
            </w:tcBorders>
            <w:tcMar>
              <w:top w:w="35" w:type="dxa"/>
              <w:left w:w="150" w:type="dxa"/>
              <w:bottom w:w="35" w:type="dxa"/>
              <w:right w:w="0" w:type="dxa"/>
            </w:tcMar>
          </w:tcPr>
          <w:p w14:paraId="31028BCE" w14:textId="77777777" w:rsidR="00740296" w:rsidRDefault="004319BA">
            <w:pPr>
              <w:keepLines/>
              <w:spacing w:line="224" w:lineRule="exact"/>
              <w:jc w:val="right"/>
            </w:pPr>
            <w:r>
              <w:rPr>
                <w:rFonts w:ascii="IBM Plex Mono" w:eastAsia="IBM Plex Mono" w:hAnsi="IBM Plex Mono" w:cs="IBM Plex Mono"/>
                <w:color w:val="6B655D"/>
                <w:sz w:val="16"/>
              </w:rPr>
              <w:t>US 18/206,994</w:t>
            </w:r>
          </w:p>
        </w:tc>
      </w:tr>
      <w:tr w:rsidR="00740296" w14:paraId="6839CC98" w14:textId="77777777">
        <w:trPr>
          <w:cantSplit/>
        </w:trPr>
        <w:tc>
          <w:tcPr>
            <w:tcW w:w="7200" w:type="dxa"/>
            <w:tcBorders>
              <w:bottom w:val="single" w:sz="5" w:space="0" w:color="ECE8E1"/>
            </w:tcBorders>
            <w:tcMar>
              <w:top w:w="35" w:type="dxa"/>
              <w:left w:w="0" w:type="dxa"/>
              <w:bottom w:w="35" w:type="dxa"/>
              <w:right w:w="150" w:type="dxa"/>
            </w:tcMar>
          </w:tcPr>
          <w:p w14:paraId="0739020F" w14:textId="77777777" w:rsidR="00740296" w:rsidRDefault="004319BA">
            <w:pPr>
              <w:keepLines/>
              <w:spacing w:line="224" w:lineRule="exact"/>
            </w:pPr>
            <w:r>
              <w:rPr>
                <w:sz w:val="18"/>
              </w:rPr>
              <w:t>“Non-fungible token system for digital wallet processing …”</w:t>
            </w:r>
          </w:p>
        </w:tc>
        <w:tc>
          <w:tcPr>
            <w:tcW w:w="3254" w:type="dxa"/>
            <w:tcBorders>
              <w:bottom w:val="single" w:sz="5" w:space="0" w:color="ECE8E1"/>
            </w:tcBorders>
            <w:tcMar>
              <w:top w:w="35" w:type="dxa"/>
              <w:left w:w="150" w:type="dxa"/>
              <w:bottom w:w="35" w:type="dxa"/>
              <w:right w:w="0" w:type="dxa"/>
            </w:tcMar>
          </w:tcPr>
          <w:p w14:paraId="3110AFEC" w14:textId="77777777" w:rsidR="00740296" w:rsidRDefault="004319BA">
            <w:pPr>
              <w:keepLines/>
              <w:spacing w:line="224" w:lineRule="exact"/>
              <w:jc w:val="right"/>
            </w:pPr>
            <w:r>
              <w:rPr>
                <w:rFonts w:ascii="IBM Plex Mono" w:eastAsia="IBM Plex Mono" w:hAnsi="IBM Plex Mono" w:cs="IBM Plex Mono"/>
                <w:color w:val="6B655D"/>
                <w:sz w:val="16"/>
              </w:rPr>
              <w:t>US 18/137,283</w:t>
            </w:r>
          </w:p>
        </w:tc>
      </w:tr>
      <w:tr w:rsidR="00740296" w14:paraId="39C67DF2" w14:textId="77777777">
        <w:trPr>
          <w:cantSplit/>
        </w:trPr>
        <w:tc>
          <w:tcPr>
            <w:tcW w:w="7200" w:type="dxa"/>
            <w:tcBorders>
              <w:bottom w:val="single" w:sz="5" w:space="0" w:color="ECE8E1"/>
            </w:tcBorders>
            <w:tcMar>
              <w:top w:w="35" w:type="dxa"/>
              <w:left w:w="0" w:type="dxa"/>
              <w:bottom w:w="35" w:type="dxa"/>
              <w:right w:w="150" w:type="dxa"/>
            </w:tcMar>
          </w:tcPr>
          <w:p w14:paraId="0C6AD796" w14:textId="77777777" w:rsidR="00740296" w:rsidRDefault="004319BA">
            <w:pPr>
              <w:keepLines/>
              <w:spacing w:line="224" w:lineRule="exact"/>
            </w:pPr>
            <w:r>
              <w:rPr>
                <w:sz w:val="18"/>
              </w:rPr>
              <w:t>“Systems and methods for utilizing a Time-To-Truth (TTT) …”</w:t>
            </w:r>
          </w:p>
        </w:tc>
        <w:tc>
          <w:tcPr>
            <w:tcW w:w="3254" w:type="dxa"/>
            <w:tcBorders>
              <w:bottom w:val="single" w:sz="5" w:space="0" w:color="ECE8E1"/>
            </w:tcBorders>
            <w:tcMar>
              <w:top w:w="35" w:type="dxa"/>
              <w:left w:w="150" w:type="dxa"/>
              <w:bottom w:w="35" w:type="dxa"/>
              <w:right w:w="0" w:type="dxa"/>
            </w:tcMar>
          </w:tcPr>
          <w:p w14:paraId="79DD4C56" w14:textId="77777777" w:rsidR="00740296" w:rsidRDefault="004319BA">
            <w:pPr>
              <w:keepLines/>
              <w:spacing w:line="224" w:lineRule="exact"/>
              <w:jc w:val="right"/>
            </w:pPr>
            <w:r>
              <w:rPr>
                <w:rFonts w:ascii="IBM Plex Mono" w:eastAsia="IBM Plex Mono" w:hAnsi="IBM Plex Mono" w:cs="IBM Plex Mono"/>
                <w:color w:val="6B655D"/>
                <w:sz w:val="16"/>
              </w:rPr>
              <w:t>US 19/076,214</w:t>
            </w:r>
          </w:p>
        </w:tc>
      </w:tr>
      <w:tr w:rsidR="00740296" w14:paraId="19E4EEAA" w14:textId="77777777">
        <w:trPr>
          <w:cantSplit/>
        </w:trPr>
        <w:tc>
          <w:tcPr>
            <w:tcW w:w="7200" w:type="dxa"/>
            <w:tcBorders>
              <w:bottom w:val="single" w:sz="5" w:space="0" w:color="ECE8E1"/>
            </w:tcBorders>
            <w:tcMar>
              <w:top w:w="35" w:type="dxa"/>
              <w:left w:w="0" w:type="dxa"/>
              <w:bottom w:w="35" w:type="dxa"/>
              <w:right w:w="150" w:type="dxa"/>
            </w:tcMar>
          </w:tcPr>
          <w:p w14:paraId="0EDA8CC0" w14:textId="77777777" w:rsidR="00740296" w:rsidRDefault="004319BA">
            <w:pPr>
              <w:keepLines/>
              <w:spacing w:line="224" w:lineRule="exact"/>
            </w:pPr>
            <w:r>
              <w:rPr>
                <w:sz w:val="18"/>
              </w:rPr>
              <w:t>“Systems and methods for using AI models …”</w:t>
            </w:r>
          </w:p>
        </w:tc>
        <w:tc>
          <w:tcPr>
            <w:tcW w:w="3254" w:type="dxa"/>
            <w:tcBorders>
              <w:bottom w:val="single" w:sz="5" w:space="0" w:color="ECE8E1"/>
            </w:tcBorders>
            <w:tcMar>
              <w:top w:w="35" w:type="dxa"/>
              <w:left w:w="150" w:type="dxa"/>
              <w:bottom w:w="35" w:type="dxa"/>
              <w:right w:w="0" w:type="dxa"/>
            </w:tcMar>
          </w:tcPr>
          <w:p w14:paraId="71566170" w14:textId="77777777" w:rsidR="00740296" w:rsidRDefault="004319BA">
            <w:pPr>
              <w:keepLines/>
              <w:spacing w:line="224" w:lineRule="exact"/>
              <w:jc w:val="right"/>
            </w:pPr>
            <w:r>
              <w:rPr>
                <w:rFonts w:ascii="IBM Plex Mono" w:eastAsia="IBM Plex Mono" w:hAnsi="IBM Plex Mono" w:cs="IBM Plex Mono"/>
                <w:color w:val="6B655D"/>
                <w:sz w:val="16"/>
              </w:rPr>
              <w:t>US 19/029,260 · US 19/028,993</w:t>
            </w:r>
          </w:p>
        </w:tc>
      </w:tr>
      <w:tr w:rsidR="00740296" w14:paraId="3F09C416" w14:textId="77777777">
        <w:trPr>
          <w:cantSplit/>
        </w:trPr>
        <w:tc>
          <w:tcPr>
            <w:tcW w:w="7200" w:type="dxa"/>
            <w:tcBorders>
              <w:bottom w:val="single" w:sz="5" w:space="0" w:color="ECE8E1"/>
            </w:tcBorders>
            <w:tcMar>
              <w:top w:w="35" w:type="dxa"/>
              <w:left w:w="0" w:type="dxa"/>
              <w:bottom w:w="35" w:type="dxa"/>
              <w:right w:w="150" w:type="dxa"/>
            </w:tcMar>
          </w:tcPr>
          <w:p w14:paraId="7EA4B5AA" w14:textId="77777777" w:rsidR="00740296" w:rsidRDefault="004319BA">
            <w:pPr>
              <w:keepLines/>
              <w:spacing w:line="224" w:lineRule="exact"/>
            </w:pPr>
            <w:r>
              <w:rPr>
                <w:sz w:val="18"/>
              </w:rPr>
              <w:t>“Systems and methods for semantic service deployment”</w:t>
            </w:r>
          </w:p>
        </w:tc>
        <w:tc>
          <w:tcPr>
            <w:tcW w:w="3254" w:type="dxa"/>
            <w:tcBorders>
              <w:bottom w:val="single" w:sz="5" w:space="0" w:color="ECE8E1"/>
            </w:tcBorders>
            <w:tcMar>
              <w:top w:w="35" w:type="dxa"/>
              <w:left w:w="150" w:type="dxa"/>
              <w:bottom w:w="35" w:type="dxa"/>
              <w:right w:w="0" w:type="dxa"/>
            </w:tcMar>
          </w:tcPr>
          <w:p w14:paraId="0FDA26A8" w14:textId="77777777" w:rsidR="00740296" w:rsidRDefault="004319BA">
            <w:pPr>
              <w:keepLines/>
              <w:spacing w:line="224" w:lineRule="exact"/>
              <w:jc w:val="right"/>
            </w:pPr>
            <w:r>
              <w:rPr>
                <w:rFonts w:ascii="IBM Plex Mono" w:eastAsia="IBM Plex Mono" w:hAnsi="IBM Plex Mono" w:cs="IBM Plex Mono"/>
                <w:color w:val="6B655D"/>
                <w:sz w:val="16"/>
              </w:rPr>
              <w:t>US 18/966,621</w:t>
            </w:r>
          </w:p>
        </w:tc>
      </w:tr>
      <w:tr w:rsidR="00740296" w14:paraId="44B36E9C" w14:textId="77777777">
        <w:trPr>
          <w:cantSplit/>
        </w:trPr>
        <w:tc>
          <w:tcPr>
            <w:tcW w:w="7200" w:type="dxa"/>
            <w:tcBorders>
              <w:bottom w:val="single" w:sz="5" w:space="0" w:color="ECE8E1"/>
            </w:tcBorders>
            <w:tcMar>
              <w:top w:w="35" w:type="dxa"/>
              <w:left w:w="0" w:type="dxa"/>
              <w:bottom w:w="35" w:type="dxa"/>
              <w:right w:w="150" w:type="dxa"/>
            </w:tcMar>
          </w:tcPr>
          <w:p w14:paraId="74B45DA6" w14:textId="77777777" w:rsidR="00740296" w:rsidRDefault="004319BA">
            <w:pPr>
              <w:keepLines/>
              <w:spacing w:line="224" w:lineRule="exact"/>
            </w:pPr>
            <w:r>
              <w:rPr>
                <w:sz w:val="18"/>
              </w:rPr>
              <w:t>“Systems and methods for federated knowledge …”</w:t>
            </w:r>
          </w:p>
        </w:tc>
        <w:tc>
          <w:tcPr>
            <w:tcW w:w="3254" w:type="dxa"/>
            <w:tcBorders>
              <w:bottom w:val="single" w:sz="5" w:space="0" w:color="ECE8E1"/>
            </w:tcBorders>
            <w:tcMar>
              <w:top w:w="35" w:type="dxa"/>
              <w:left w:w="150" w:type="dxa"/>
              <w:bottom w:w="35" w:type="dxa"/>
              <w:right w:w="0" w:type="dxa"/>
            </w:tcMar>
          </w:tcPr>
          <w:p w14:paraId="4679AB74" w14:textId="77777777" w:rsidR="00740296" w:rsidRDefault="004319BA">
            <w:pPr>
              <w:keepLines/>
              <w:spacing w:line="224" w:lineRule="exact"/>
              <w:jc w:val="right"/>
            </w:pPr>
            <w:r>
              <w:rPr>
                <w:rFonts w:ascii="IBM Plex Mono" w:eastAsia="IBM Plex Mono" w:hAnsi="IBM Plex Mono" w:cs="IBM Plex Mono"/>
                <w:color w:val="6B655D"/>
                <w:sz w:val="16"/>
              </w:rPr>
              <w:t>US 18/827,114</w:t>
            </w:r>
          </w:p>
        </w:tc>
      </w:tr>
    </w:tbl>
    <w:p w14:paraId="32A73EF9" w14:textId="77777777" w:rsidR="00740296" w:rsidRDefault="004319BA">
      <w:pPr>
        <w:keepNext/>
        <w:keepLines/>
        <w:spacing w:before="250" w:after="110" w:line="200" w:lineRule="exact"/>
      </w:pPr>
      <w:r>
        <w:rPr>
          <w:b/>
          <w:color w:val="23201C"/>
          <w:spacing w:val="25"/>
          <w:sz w:val="15"/>
        </w:rPr>
        <w:t>PUBLICATIONS</w:t>
      </w:r>
    </w:p>
    <w:p w14:paraId="5527AA4D" w14:textId="77777777" w:rsidR="00740296" w:rsidRDefault="004319BA">
      <w:pPr>
        <w:keepLines/>
        <w:spacing w:after="70" w:line="242" w:lineRule="exact"/>
        <w:ind w:left="220" w:hanging="220"/>
      </w:pPr>
      <w:r>
        <w:rPr>
          <w:sz w:val="17"/>
        </w:rPr>
        <w:t xml:space="preserve">V. Danilchenko, M. Theobald, D. Cohen. “Bootstrapping security configuration for IoT devices on networks with TLS inspection.” </w:t>
      </w:r>
      <w:r>
        <w:rPr>
          <w:i/>
          <w:color w:val="6B655D"/>
          <w:sz w:val="17"/>
        </w:rPr>
        <w:t>IEEE GlobeCom 2019 workshops.</w:t>
      </w:r>
    </w:p>
    <w:p w14:paraId="6DBD2FA0" w14:textId="77777777" w:rsidR="00740296" w:rsidRDefault="004319BA">
      <w:pPr>
        <w:keepLines/>
        <w:spacing w:after="70" w:line="242" w:lineRule="exact"/>
        <w:ind w:left="220" w:hanging="220"/>
      </w:pPr>
      <w:r>
        <w:rPr>
          <w:sz w:val="17"/>
        </w:rPr>
        <w:t xml:space="preserve">C. El Kaed, V. Danilchenko, F. Delpech, J. Brodeur, A. Radisson. “Linking an Asset and a Domain Specific Ontology for a Simple Asset TimeSeries Application.” </w:t>
      </w:r>
      <w:r>
        <w:rPr>
          <w:i/>
          <w:color w:val="6B655D"/>
          <w:sz w:val="17"/>
        </w:rPr>
        <w:t>IEEE Big Data 2018 workshops.</w:t>
      </w:r>
    </w:p>
    <w:p w14:paraId="0DD8FD4C" w14:textId="77777777" w:rsidR="00740296" w:rsidRDefault="004319BA">
      <w:pPr>
        <w:keepLines/>
        <w:spacing w:after="70" w:line="242" w:lineRule="exact"/>
        <w:ind w:left="220" w:hanging="220"/>
      </w:pPr>
      <w:r>
        <w:rPr>
          <w:sz w:val="17"/>
        </w:rPr>
        <w:t xml:space="preserve">A.-I. Mouaddib, S. Zilberstein, V. Danilchenko. “New Directions in Modeling and Control of Progressive Processing.” </w:t>
      </w:r>
      <w:r>
        <w:rPr>
          <w:i/>
          <w:color w:val="6B655D"/>
          <w:sz w:val="17"/>
        </w:rPr>
        <w:t>ECAI-98 Workshop on Monitoring and Control of Real-Time Intelligent Systems, pp. 41–46, 1998.</w:t>
      </w:r>
    </w:p>
    <w:p w14:paraId="5879FCF0" w14:textId="77777777" w:rsidR="00740296" w:rsidRDefault="004319BA">
      <w:pPr>
        <w:keepLines/>
        <w:spacing w:line="242" w:lineRule="exact"/>
        <w:ind w:left="220" w:hanging="220"/>
      </w:pPr>
      <w:r>
        <w:rPr>
          <w:sz w:val="17"/>
        </w:rPr>
        <w:t xml:space="preserve">E. Hansen, S. Zilberstein, V. Danilchenko. “Anytime Heuristic Search: First Results.” </w:t>
      </w:r>
      <w:r>
        <w:rPr>
          <w:i/>
          <w:color w:val="6B655D"/>
          <w:sz w:val="17"/>
        </w:rPr>
        <w:t>University of Massachusetts Amherst, Computer Science Technical Report 97-50, 1997.</w:t>
      </w:r>
    </w:p>
    <w:p w14:paraId="5AE96318" w14:textId="77777777" w:rsidR="00740296" w:rsidRDefault="004319BA">
      <w:pPr>
        <w:keepNext/>
        <w:keepLines/>
        <w:spacing w:before="250" w:after="100" w:line="200" w:lineRule="exact"/>
      </w:pPr>
      <w:r>
        <w:rPr>
          <w:b/>
          <w:color w:val="23201C"/>
          <w:spacing w:val="25"/>
          <w:sz w:val="15"/>
        </w:rPr>
        <w:t>STANDARDS DEVELOPMENT</w:t>
      </w: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2200"/>
        <w:gridCol w:w="8254"/>
      </w:tblGrid>
      <w:tr w:rsidR="00740296" w14:paraId="7953E528" w14:textId="77777777">
        <w:trPr>
          <w:cantSplit/>
        </w:trPr>
        <w:tc>
          <w:tcPr>
            <w:tcW w:w="2200" w:type="dxa"/>
            <w:tcBorders>
              <w:top w:val="single" w:sz="5" w:space="0" w:color="ECE8E1"/>
              <w:bottom w:val="single" w:sz="5" w:space="0" w:color="ECE8E1"/>
            </w:tcBorders>
            <w:tcMar>
              <w:top w:w="42" w:type="dxa"/>
              <w:left w:w="0" w:type="dxa"/>
              <w:bottom w:w="42" w:type="dxa"/>
              <w:right w:w="180" w:type="dxa"/>
            </w:tcMar>
          </w:tcPr>
          <w:p w14:paraId="468B7CBD" w14:textId="77777777" w:rsidR="00740296" w:rsidRDefault="004319BA">
            <w:pPr>
              <w:keepLines/>
              <w:spacing w:line="224" w:lineRule="exact"/>
            </w:pPr>
            <w:r>
              <w:rPr>
                <w:rFonts w:ascii="IBM Plex Mono" w:eastAsia="IBM Plex Mono" w:hAnsi="IBM Plex Mono" w:cs="IBM Plex Mono"/>
                <w:color w:val="2C4A66"/>
                <w:sz w:val="16"/>
              </w:rPr>
              <w:t>IEEE 2301-2020</w:t>
            </w:r>
          </w:p>
        </w:tc>
        <w:tc>
          <w:tcPr>
            <w:tcW w:w="8254" w:type="dxa"/>
            <w:tcBorders>
              <w:top w:val="single" w:sz="5" w:space="0" w:color="ECE8E1"/>
              <w:bottom w:val="single" w:sz="5" w:space="0" w:color="ECE8E1"/>
            </w:tcBorders>
            <w:tcMar>
              <w:top w:w="42" w:type="dxa"/>
              <w:left w:w="180" w:type="dxa"/>
              <w:bottom w:w="42" w:type="dxa"/>
              <w:right w:w="0" w:type="dxa"/>
            </w:tcMar>
          </w:tcPr>
          <w:p w14:paraId="703D4383" w14:textId="77777777" w:rsidR="00740296" w:rsidRDefault="004319BA">
            <w:pPr>
              <w:keepLines/>
              <w:spacing w:line="224" w:lineRule="exact"/>
            </w:pPr>
            <w:r>
              <w:rPr>
                <w:sz w:val="17"/>
              </w:rPr>
              <w:t>Contributor — Cloud Portability and Interoperability Profiles (CPIP)</w:t>
            </w:r>
          </w:p>
        </w:tc>
      </w:tr>
      <w:tr w:rsidR="00740296" w14:paraId="70AFE433" w14:textId="77777777">
        <w:trPr>
          <w:cantSplit/>
        </w:trPr>
        <w:tc>
          <w:tcPr>
            <w:tcW w:w="2200" w:type="dxa"/>
            <w:tcBorders>
              <w:bottom w:val="single" w:sz="5" w:space="0" w:color="ECE8E1"/>
            </w:tcBorders>
            <w:tcMar>
              <w:top w:w="42" w:type="dxa"/>
              <w:left w:w="0" w:type="dxa"/>
              <w:bottom w:w="42" w:type="dxa"/>
              <w:right w:w="180" w:type="dxa"/>
            </w:tcMar>
          </w:tcPr>
          <w:p w14:paraId="228B3761" w14:textId="77777777" w:rsidR="00740296" w:rsidRDefault="004319BA">
            <w:pPr>
              <w:keepLines/>
              <w:spacing w:line="224" w:lineRule="exact"/>
            </w:pPr>
            <w:r>
              <w:rPr>
                <w:rFonts w:ascii="IBM Plex Mono" w:eastAsia="IBM Plex Mono" w:hAnsi="IBM Plex Mono" w:cs="IBM Plex Mono"/>
                <w:color w:val="2C4A66"/>
                <w:sz w:val="16"/>
              </w:rPr>
              <w:t>IEEE 2302-2021</w:t>
            </w:r>
          </w:p>
        </w:tc>
        <w:tc>
          <w:tcPr>
            <w:tcW w:w="8254" w:type="dxa"/>
            <w:tcBorders>
              <w:bottom w:val="single" w:sz="5" w:space="0" w:color="ECE8E1"/>
            </w:tcBorders>
            <w:tcMar>
              <w:top w:w="42" w:type="dxa"/>
              <w:left w:w="180" w:type="dxa"/>
              <w:bottom w:w="42" w:type="dxa"/>
              <w:right w:w="0" w:type="dxa"/>
            </w:tcMar>
          </w:tcPr>
          <w:p w14:paraId="51D843DA" w14:textId="77777777" w:rsidR="00740296" w:rsidRDefault="004319BA">
            <w:pPr>
              <w:keepLines/>
              <w:spacing w:line="224" w:lineRule="exact"/>
            </w:pPr>
            <w:r>
              <w:rPr>
                <w:sz w:val="17"/>
              </w:rPr>
              <w:t>Contributor — IEEE Standard for Intercloud Interoperability and Federation (SIIF)</w:t>
            </w:r>
          </w:p>
        </w:tc>
      </w:tr>
      <w:tr w:rsidR="00740296" w14:paraId="1C6F95C0" w14:textId="77777777">
        <w:trPr>
          <w:cantSplit/>
        </w:trPr>
        <w:tc>
          <w:tcPr>
            <w:tcW w:w="2200" w:type="dxa"/>
            <w:tcBorders>
              <w:bottom w:val="single" w:sz="5" w:space="0" w:color="ECE8E1"/>
            </w:tcBorders>
            <w:tcMar>
              <w:top w:w="42" w:type="dxa"/>
              <w:left w:w="0" w:type="dxa"/>
              <w:bottom w:w="42" w:type="dxa"/>
              <w:right w:w="180" w:type="dxa"/>
            </w:tcMar>
          </w:tcPr>
          <w:p w14:paraId="26D268D9" w14:textId="77777777" w:rsidR="00740296" w:rsidRDefault="004319BA">
            <w:pPr>
              <w:keepLines/>
              <w:spacing w:line="224" w:lineRule="exact"/>
            </w:pPr>
            <w:r>
              <w:rPr>
                <w:rFonts w:ascii="IBM Plex Mono" w:eastAsia="IBM Plex Mono" w:hAnsi="IBM Plex Mono" w:cs="IBM Plex Mono"/>
                <w:color w:val="2C4A66"/>
                <w:sz w:val="16"/>
              </w:rPr>
              <w:t>ISO/IEC JTC 1/SC 38</w:t>
            </w:r>
          </w:p>
        </w:tc>
        <w:tc>
          <w:tcPr>
            <w:tcW w:w="8254" w:type="dxa"/>
            <w:tcBorders>
              <w:bottom w:val="single" w:sz="5" w:space="0" w:color="ECE8E1"/>
            </w:tcBorders>
            <w:tcMar>
              <w:top w:w="42" w:type="dxa"/>
              <w:left w:w="180" w:type="dxa"/>
              <w:bottom w:w="42" w:type="dxa"/>
              <w:right w:w="0" w:type="dxa"/>
            </w:tcMar>
          </w:tcPr>
          <w:p w14:paraId="710D0B18" w14:textId="77777777" w:rsidR="00740296" w:rsidRDefault="004319BA">
            <w:pPr>
              <w:keepLines/>
              <w:spacing w:line="224" w:lineRule="exact"/>
            </w:pPr>
            <w:r>
              <w:rPr>
                <w:sz w:val="17"/>
              </w:rPr>
              <w:t>Contributor — Cloud Computing and Distributed Platforms</w:t>
            </w:r>
          </w:p>
        </w:tc>
      </w:tr>
    </w:tbl>
    <w:p w14:paraId="3B510139" w14:textId="77777777" w:rsidR="000E0F81" w:rsidRDefault="000E0F81"/>
    <w:sectPr w:rsidR="000E0F81" w:rsidSect="00F63513">
      <w:footerReference w:type="even" r:id="rId10"/>
      <w:footerReference w:type="default" r:id="rId11"/>
      <w:pgSz w:w="12240" w:h="15840"/>
      <w:pgMar w:top="792" w:right="893" w:bottom="792" w:left="893" w:header="360"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770F1" w14:textId="77777777" w:rsidR="004B4171" w:rsidRDefault="004B4171">
      <w:pPr>
        <w:spacing w:line="240" w:lineRule="auto"/>
      </w:pPr>
      <w:r>
        <w:separator/>
      </w:r>
    </w:p>
  </w:endnote>
  <w:endnote w:type="continuationSeparator" w:id="0">
    <w:p w14:paraId="7B813789" w14:textId="77777777" w:rsidR="004B4171" w:rsidRDefault="004B41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embedRegular r:id="rId1" w:fontKey="{3D54DBE8-34D4-49DE-A0E3-15FF50F2E356}"/>
    <w:embedBold r:id="rId2" w:fontKey="{C7779A05-0847-4659-8250-2A64CC927A68}"/>
    <w:embedItalic r:id="rId3" w:fontKey="{5D4C3CA4-135E-409D-91FC-F3776B89B298}"/>
    <w:embedBoldItalic r:id="rId4" w:fontKey="{9EE22FA0-73F0-4BF8-A8FD-44FC316979A6}"/>
  </w:font>
  <w:font w:name="Cambria">
    <w:panose1 w:val="02040503050406030204"/>
    <w:charset w:val="00"/>
    <w:family w:val="roman"/>
    <w:pitch w:val="variable"/>
    <w:sig w:usb0="E00006FF" w:usb1="420024FF" w:usb2="02000000" w:usb3="00000000" w:csb0="0000019F" w:csb1="00000000"/>
    <w:embedRegular r:id="rId5" w:fontKey="{A20C9566-5AA7-4F69-B437-5F5EA7BBE96D}"/>
    <w:embedBold r:id="rId6" w:fontKey="{5C9BD83C-40F7-452F-AD62-3661C4DB6FDF}"/>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7" w:fontKey="{0997DD42-7BC2-484F-8026-8622FF0C339F}"/>
    <w:embedBold r:id="rId8" w:fontKey="{D09D0D2A-79DD-438E-BA5C-537434D151C0}"/>
    <w:embedItalic r:id="rId9" w:fontKey="{DBBF887A-704E-4C62-983F-C7C5615257BD}"/>
    <w:embedBoldItalic r:id="rId10" w:fontKey="{91FF404E-EFDE-423D-8398-17B435B0D00F}"/>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pectral Light">
    <w:charset w:val="00"/>
    <w:family w:val="auto"/>
    <w:pitch w:val="default"/>
    <w:embedRegular r:id="rId11" w:fontKey="{9BD72B4D-EA73-46E9-BF14-D12FBDC499B7}"/>
    <w:embedItalic r:id="rId12" w:fontKey="{69EFD2BA-E283-42BD-BA0D-5FA1A3988734}"/>
  </w:font>
  <w:font w:name="Spectral">
    <w:charset w:val="00"/>
    <w:family w:val="auto"/>
    <w:pitch w:val="default"/>
    <w:embedRegular r:id="rId13" w:fontKey="{CC2ADDF3-EF56-4F7B-9935-B592C9A2DC6E}"/>
    <w:embedBold r:id="rId14" w:fontKey="{01B6057B-3BCE-4F26-9248-9638207619D5}"/>
  </w:font>
  <w:font w:name="IBM Plex Mono">
    <w:charset w:val="00"/>
    <w:family w:val="modern"/>
    <w:pitch w:val="fixed"/>
    <w:sig w:usb0="A000026F" w:usb1="5000207B" w:usb2="00000000" w:usb3="00000000" w:csb0="00000197" w:csb1="00000000"/>
    <w:embedRegular r:id="rId15" w:fontKey="{6D1A2717-9697-44EE-9BDA-776A0DCF37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4B53" w14:textId="77777777" w:rsidR="00740296" w:rsidRDefault="004319BA">
    <w:pPr>
      <w:pStyle w:val="Footer"/>
      <w:pBdr>
        <w:top w:val="single" w:sz="6" w:space="6" w:color="E4E0D8"/>
      </w:pBdr>
      <w:tabs>
        <w:tab w:val="right" w:pos="10454"/>
      </w:tabs>
      <w:spacing w:before="100" w:line="180" w:lineRule="exact"/>
    </w:pPr>
    <w:r>
      <w:rPr>
        <w:color w:val="948D84"/>
        <w:spacing w:val="9"/>
        <w:sz w:val="14"/>
      </w:rPr>
      <w:t>VICTOR DANILCHENKO</w:t>
    </w:r>
    <w:r>
      <w:tab/>
    </w:r>
    <w:r>
      <w:rPr>
        <w:color w:val="948D84"/>
        <w:spacing w:val="9"/>
        <w:sz w:val="14"/>
      </w:rPr>
      <w:t>DISTINGUISHED ARCHITECT · ENTERPRISE TECHNOLOGY STRATEGY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E1FE" w14:textId="77777777" w:rsidR="00740296" w:rsidRDefault="004319BA">
    <w:pPr>
      <w:pStyle w:val="Footer"/>
      <w:pBdr>
        <w:top w:val="single" w:sz="6" w:space="6" w:color="E4E0D8"/>
      </w:pBdr>
      <w:tabs>
        <w:tab w:val="right" w:pos="10454"/>
      </w:tabs>
      <w:spacing w:before="100" w:line="180" w:lineRule="exact"/>
    </w:pPr>
    <w:r>
      <w:rPr>
        <w:color w:val="948D84"/>
        <w:spacing w:val="9"/>
        <w:sz w:val="14"/>
      </w:rPr>
      <w:t>VICTOR DANILCHENKO</w:t>
    </w:r>
    <w:r>
      <w:tab/>
    </w:r>
    <w:r>
      <w:rPr>
        <w:color w:val="948D84"/>
        <w:spacing w:val="9"/>
        <w:sz w:val="14"/>
      </w:rPr>
      <w:t>DISTINGUISHED ARCHITECT · ENTERPRISE TECHNOLOGY STRATEGY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68166" w14:textId="77777777" w:rsidR="004B4171" w:rsidRDefault="004B4171">
      <w:pPr>
        <w:spacing w:line="240" w:lineRule="auto"/>
      </w:pPr>
      <w:r>
        <w:separator/>
      </w:r>
    </w:p>
  </w:footnote>
  <w:footnote w:type="continuationSeparator" w:id="0">
    <w:p w14:paraId="777F3D11" w14:textId="77777777" w:rsidR="004B4171" w:rsidRDefault="004B41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E422D4D"/>
    <w:multiLevelType w:val="singleLevel"/>
    <w:tmpl w:val="304E67E0"/>
    <w:lvl w:ilvl="0">
      <w:start w:val="1"/>
      <w:numFmt w:val="bullet"/>
      <w:pStyle w:val="ListBullet"/>
      <w:lvlText w:val="–"/>
      <w:lvlJc w:val="left"/>
      <w:pPr>
        <w:tabs>
          <w:tab w:val="num" w:pos="324"/>
        </w:tabs>
        <w:ind w:left="324" w:hanging="216"/>
      </w:pPr>
      <w:rPr>
        <w:rFonts w:ascii="IBM Plex Sans" w:eastAsia="IBM Plex Sans" w:hAnsi="IBM Plex Sans" w:cs="IBM Plex Sans"/>
        <w:color w:val="B3ACA3"/>
      </w:rPr>
    </w:lvl>
  </w:abstractNum>
  <w:num w:numId="1" w16cid:durableId="206988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BDB"/>
    <w:rsid w:val="000E0F81"/>
    <w:rsid w:val="00135A2D"/>
    <w:rsid w:val="0015074B"/>
    <w:rsid w:val="001876B9"/>
    <w:rsid w:val="001A5645"/>
    <w:rsid w:val="002740D2"/>
    <w:rsid w:val="0029639D"/>
    <w:rsid w:val="002F2E97"/>
    <w:rsid w:val="00326F90"/>
    <w:rsid w:val="004319BA"/>
    <w:rsid w:val="004B4171"/>
    <w:rsid w:val="005527CB"/>
    <w:rsid w:val="005E41D2"/>
    <w:rsid w:val="006343A4"/>
    <w:rsid w:val="00645153"/>
    <w:rsid w:val="00727372"/>
    <w:rsid w:val="00740296"/>
    <w:rsid w:val="007A19EA"/>
    <w:rsid w:val="007B28F7"/>
    <w:rsid w:val="007D41CF"/>
    <w:rsid w:val="008F1614"/>
    <w:rsid w:val="00914BB9"/>
    <w:rsid w:val="009461C3"/>
    <w:rsid w:val="00A5492D"/>
    <w:rsid w:val="00A7716A"/>
    <w:rsid w:val="00AA1D8D"/>
    <w:rsid w:val="00B126C2"/>
    <w:rsid w:val="00B47730"/>
    <w:rsid w:val="00BE4BF3"/>
    <w:rsid w:val="00CB0664"/>
    <w:rsid w:val="00D21189"/>
    <w:rsid w:val="00D9220D"/>
    <w:rsid w:val="00E24DC3"/>
    <w:rsid w:val="00F63513"/>
    <w:rsid w:val="00FC693F"/>
    <w:rsid w:val="00FF15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3315DB-8EFE-4758-8E09-D553D1DDC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IBM Plex Sans" w:eastAsia="IBM Plex Sans" w:hAnsi="IBM Plex Sans" w:cs="IBM Plex Sans"/>
      <w:color w:val="33302B"/>
      <w:sz w:val="19"/>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2C4A66"/>
      <w:sz w:val="17"/>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23201C"/>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2C4A6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Normal"/>
    <w:pPr>
      <w:keepLines/>
      <w:spacing w:after="36" w:line="274" w:lineRule="exact"/>
    </w:pPr>
  </w:style>
  <w:style w:type="character" w:styleId="Hyperlink">
    <w:name w:val="Hyperlink"/>
    <w:basedOn w:val="DefaultParagraphFont"/>
    <w:uiPriority w:val="99"/>
    <w:unhideWhenUsed/>
    <w:rsid w:val="007D41CF"/>
    <w:rPr>
      <w:color w:val="0000FF" w:themeColor="hyperlink"/>
      <w:u w:val="single"/>
    </w:rPr>
  </w:style>
  <w:style w:type="character" w:styleId="UnresolvedMention">
    <w:name w:val="Unresolved Mention"/>
    <w:basedOn w:val="DefaultParagraphFont"/>
    <w:uiPriority w:val="99"/>
    <w:semiHidden/>
    <w:unhideWhenUsed/>
    <w:rsid w:val="007D4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ctor@danilchenko.ne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victor-danilchenk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1010</Words>
  <Characters>6669</Characters>
  <Application>Microsoft Office Word</Application>
  <DocSecurity>0</DocSecurity>
  <Lines>162</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 Danilchenko — Résumé</dc:title>
  <dc:subject>Distinguished Architect · Enterprise Technology Strategy, Architecture &amp; Modernization</dc:subject>
  <dc:creator>Victor Danilchenko</dc:creator>
  <cp:keywords>enterprise architecture; modernization; technology strategy; distinguished architect</cp:keywords>
  <dc:description>generated by python-docx</dc:description>
  <cp:lastModifiedBy>Victor Danilchenko</cp:lastModifiedBy>
  <cp:revision>18</cp:revision>
  <dcterms:created xsi:type="dcterms:W3CDTF">2013-12-23T23:15:00Z</dcterms:created>
  <dcterms:modified xsi:type="dcterms:W3CDTF">2026-07-27T23:29:00Z</dcterms:modified>
  <cp:category/>
</cp:coreProperties>
</file>