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i w:val="0"/>
          <w:color w:val="2F6B7A"/>
          <w:sz w:val="19"/>
        </w:rPr>
        <w:t>PRODUCT REQUIREMENTS DOCUMENT</w:t>
      </w:r>
    </w:p>
    <w:p>
      <w:pPr>
        <w:pStyle w:val="Title"/>
        <w:spacing w:before="720"/>
      </w:pPr>
      <w:r>
        <w:t>Context-First Kanban Workspace</w:t>
      </w:r>
    </w:p>
    <w:p>
      <w:pPr>
        <w:pStyle w:val="Subtitle"/>
      </w:pPr>
      <w:r>
        <w:t>Board-anchored project execution with a shared human + AI context layer, progressive unlocks, and stage-specific task support.</w:t>
      </w:r>
    </w:p>
    <w:tbl>
      <w:tblPr>
        <w:tblW w:type="auto" w:w="0"/>
        <w:jc w:val="left"/>
        <w:tblLayout w:type="fixed"/>
        <w:tblLook w:firstColumn="1" w:firstRow="1" w:lastColumn="0" w:lastRow="0" w:noHBand="0" w:noVBand="1" w:val="04A0"/>
      </w:tblPr>
      <w:tblGrid>
        <w:gridCol w:w="3289"/>
        <w:gridCol w:w="3289"/>
        <w:gridCol w:w="3289"/>
      </w:tblGrid>
      <w:tr>
        <w:tc>
          <w:tcPr>
            <w:tcW w:type="dxa" w:w="2835"/>
            <w:shd w:fill="D9EAF3"/>
            <w:tcMar>
              <w:top w:w="90" w:type="dxa"/>
              <w:start w:w="110" w:type="dxa"/>
              <w:bottom w:w="90" w:type="dxa"/>
              <w:end w:w="110" w:type="dxa"/>
            </w:tcMar>
            <w:tcBorders>
              <w:left w:val="single" w:sz="8" w:color="C9D8E5"/>
              <w:top w:val="single" w:sz="8" w:color="C9D8E5"/>
              <w:right w:val="single" w:sz="8" w:color="C9D8E5"/>
              <w:bottom w:val="single" w:sz="8" w:color="C9D8E5"/>
            </w:tcBorders>
          </w:tcPr>
          <w:p>
            <w:pPr>
              <w:jc w:val="left"/>
            </w:pPr>
            <w:r>
              <w:rPr>
                <w:rFonts w:ascii="Aptos" w:hAnsi="Aptos"/>
                <w:b/>
                <w:i w:val="0"/>
                <w:color w:val="1F4E79"/>
                <w:sz w:val="18"/>
              </w:rPr>
              <w:t>Document status</w:t>
            </w:r>
          </w:p>
        </w:tc>
        <w:tc>
          <w:tcPr>
            <w:tcW w:type="dxa" w:w="2835"/>
            <w:shd w:fill="D9EAF3"/>
            <w:tcMar>
              <w:top w:w="90" w:type="dxa"/>
              <w:start w:w="110" w:type="dxa"/>
              <w:bottom w:w="90" w:type="dxa"/>
              <w:end w:w="110" w:type="dxa"/>
            </w:tcMar>
            <w:tcBorders>
              <w:left w:val="single" w:sz="8" w:color="C9D8E5"/>
              <w:top w:val="single" w:sz="8" w:color="C9D8E5"/>
              <w:right w:val="single" w:sz="8" w:color="C9D8E5"/>
              <w:bottom w:val="single" w:sz="8" w:color="C9D8E5"/>
            </w:tcBorders>
          </w:tcPr>
          <w:p>
            <w:pPr>
              <w:jc w:val="left"/>
            </w:pPr>
            <w:r>
              <w:rPr>
                <w:rFonts w:ascii="Aptos" w:hAnsi="Aptos"/>
                <w:b/>
                <w:i w:val="0"/>
                <w:color w:val="1F4E79"/>
                <w:sz w:val="18"/>
              </w:rPr>
              <w:t>Audience</w:t>
            </w:r>
          </w:p>
        </w:tc>
        <w:tc>
          <w:tcPr>
            <w:tcW w:type="dxa" w:w="2835"/>
            <w:shd w:fill="D9EAF3"/>
            <w:tcMar>
              <w:top w:w="90" w:type="dxa"/>
              <w:start w:w="110" w:type="dxa"/>
              <w:bottom w:w="90" w:type="dxa"/>
              <w:end w:w="110" w:type="dxa"/>
            </w:tcMar>
            <w:tcBorders>
              <w:left w:val="single" w:sz="8" w:color="C9D8E5"/>
              <w:top w:val="single" w:sz="8" w:color="C9D8E5"/>
              <w:right w:val="single" w:sz="8" w:color="C9D8E5"/>
              <w:bottom w:val="single" w:sz="8" w:color="C9D8E5"/>
            </w:tcBorders>
          </w:tcPr>
          <w:p>
            <w:pPr>
              <w:jc w:val="left"/>
            </w:pPr>
            <w:r>
              <w:rPr>
                <w:rFonts w:ascii="Aptos" w:hAnsi="Aptos"/>
                <w:b/>
                <w:i w:val="0"/>
                <w:color w:val="1F4E79"/>
                <w:sz w:val="18"/>
              </w:rPr>
              <w:t>Intended outcome</w:t>
            </w:r>
          </w:p>
        </w:tc>
      </w:tr>
      <w:tr>
        <w:tc>
          <w:tcPr>
            <w:tcW w:type="dxa" w:w="2835"/>
            <w:tcMar>
              <w:top w:w="90" w:type="dxa"/>
              <w:start w:w="110" w:type="dxa"/>
              <w:bottom w:w="90" w:type="dxa"/>
              <w:end w:w="110" w:type="dxa"/>
            </w:tcMar>
            <w:tcBorders>
              <w:left w:val="single" w:sz="8" w:color="E2E8F0"/>
              <w:top w:val="single" w:sz="8" w:color="E2E8F0"/>
              <w:right w:val="single" w:sz="8" w:color="E2E8F0"/>
              <w:bottom w:val="single" w:sz="8" w:color="E2E8F0"/>
            </w:tcBorders>
          </w:tcPr>
          <w:p>
            <w:pPr>
              <w:jc w:val="left"/>
            </w:pPr>
            <w:r>
              <w:rPr>
                <w:rFonts w:ascii="Aptos" w:hAnsi="Aptos"/>
                <w:b w:val="0"/>
                <w:i w:val="0"/>
                <w:color w:val="1F2937"/>
                <w:sz w:val="20"/>
              </w:rPr>
              <w:t>Draft v1.0 | POC-ready PRD</w:t>
            </w:r>
          </w:p>
        </w:tc>
        <w:tc>
          <w:tcPr>
            <w:tcW w:type="dxa" w:w="2835"/>
            <w:tcMar>
              <w:top w:w="90" w:type="dxa"/>
              <w:start w:w="110" w:type="dxa"/>
              <w:bottom w:w="90" w:type="dxa"/>
              <w:end w:w="110" w:type="dxa"/>
            </w:tcMar>
            <w:tcBorders>
              <w:left w:val="single" w:sz="8" w:color="E2E8F0"/>
              <w:top w:val="single" w:sz="8" w:color="E2E8F0"/>
              <w:right w:val="single" w:sz="8" w:color="E2E8F0"/>
              <w:bottom w:val="single" w:sz="8" w:color="E2E8F0"/>
            </w:tcBorders>
          </w:tcPr>
          <w:p>
            <w:pPr>
              <w:jc w:val="left"/>
            </w:pPr>
            <w:r>
              <w:rPr>
                <w:rFonts w:ascii="Aptos" w:hAnsi="Aptos"/>
                <w:b w:val="0"/>
                <w:i w:val="0"/>
                <w:color w:val="1F2937"/>
                <w:sz w:val="20"/>
              </w:rPr>
              <w:t>Product, design, engineering</w:t>
            </w:r>
          </w:p>
        </w:tc>
        <w:tc>
          <w:tcPr>
            <w:tcW w:type="dxa" w:w="2835"/>
            <w:tcMar>
              <w:top w:w="90" w:type="dxa"/>
              <w:start w:w="110" w:type="dxa"/>
              <w:bottom w:w="90" w:type="dxa"/>
              <w:end w:w="110" w:type="dxa"/>
            </w:tcMar>
            <w:tcBorders>
              <w:left w:val="single" w:sz="8" w:color="E2E8F0"/>
              <w:top w:val="single" w:sz="8" w:color="E2E8F0"/>
              <w:right w:val="single" w:sz="8" w:color="E2E8F0"/>
              <w:bottom w:val="single" w:sz="8" w:color="E2E8F0"/>
            </w:tcBorders>
          </w:tcPr>
          <w:p>
            <w:pPr>
              <w:jc w:val="left"/>
            </w:pPr>
            <w:r>
              <w:rPr>
                <w:rFonts w:ascii="Aptos" w:hAnsi="Aptos"/>
                <w:b w:val="0"/>
                <w:i w:val="0"/>
                <w:color w:val="1F2937"/>
                <w:sz w:val="20"/>
              </w:rPr>
              <w:t>Enable mockups and a proof of concept</w:t>
            </w:r>
          </w:p>
        </w:tc>
      </w:tr>
    </w:tbl>
    <w:p/>
    <w:tbl>
      <w:tblPr>
        <w:tblW w:type="auto" w:w="0"/>
        <w:tblLayout w:type="fixed"/>
        <w:tblLook w:firstColumn="1" w:firstRow="1" w:lastColumn="0" w:lastRow="0" w:noHBand="0" w:noVBand="1" w:val="04A0"/>
      </w:tblPr>
      <w:tblGrid>
        <w:gridCol w:w="8504"/>
      </w:tblGrid>
      <w:tr>
        <w:tc>
          <w:tcPr>
            <w:tcW w:type="dxa" w:w="9866"/>
            <w:shd w:fill="F7FAFC"/>
            <w:tcBorders>
              <w:left w:val="single" w:sz="10" w:color="1F4E79"/>
              <w:top w:val="single" w:sz="10" w:color="1F4E79"/>
              <w:right w:val="single" w:sz="10" w:color="1F4E79"/>
              <w:bottom w:val="single" w:sz="10" w:color="1F4E79"/>
            </w:tcBorders>
            <w:tcMar>
              <w:top w:w="120" w:type="dxa"/>
              <w:start w:w="140" w:type="dxa"/>
              <w:bottom w:w="120" w:type="dxa"/>
              <w:end w:w="140" w:type="dxa"/>
            </w:tcMar>
          </w:tcPr>
          <w:p>
            <w:r>
              <w:rPr>
                <w:rFonts w:ascii="Aptos" w:hAnsi="Aptos"/>
                <w:b/>
                <w:i w:val="0"/>
                <w:color w:val="1F4E79"/>
                <w:sz w:val="20"/>
              </w:rPr>
              <w:t xml:space="preserve">Executive summary. </w:t>
            </w:r>
            <w:r>
              <w:rPr>
                <w:rFonts w:ascii="Aptos" w:hAnsi="Aptos"/>
                <w:b w:val="0"/>
                <w:i w:val="0"/>
                <w:color w:val="1F2937"/>
                <w:sz w:val="20"/>
              </w:rPr>
              <w:t>This product starts every project in context intake, not on a board. The board remains the main anchor once unlocked, but only after the user and a planner agent have assembled enough shared context to produce a credible first plan. The proof of concept should validate that this sequencing results in better seeded tasks, better AI assistance, and clearer project closure rules.</w:t>
            </w:r>
          </w:p>
        </w:tc>
      </w:tr>
    </w:tbl>
    <w:p/>
    <w:p>
      <w:pPr>
        <w:pStyle w:val="BodySmall"/>
        <w:jc w:val="left"/>
      </w:pPr>
      <w:r>
        <w:rPr>
          <w:rFonts w:ascii="Aptos" w:hAnsi="Aptos"/>
          <w:b w:val="0"/>
          <w:i w:val="0"/>
          <w:color w:val="6B7280"/>
          <w:sz w:val="18"/>
        </w:rPr>
        <w:t>Prepared from the product concept discussed in the Kanban scenario project | Date: 28 March 2026</w:t>
      </w:r>
    </w:p>
    <w:p>
      <w:r>
        <w:br w:type="page"/>
      </w:r>
    </w:p>
    <w:p>
      <w:pPr>
        <w:pStyle w:val="Heading1"/>
        <w:keepNext/>
      </w:pPr>
      <w:r>
        <w:t>1. Product summary</w:t>
      </w:r>
    </w:p>
    <w:p>
      <w:pPr/>
      <w:r>
        <w:t>Most Kanban tools start with empty columns and ask the user to plan while context is still fragmented across files, links, vendor records, worker lists, and chat messages. This product reverses that order. A project starts as a context-gathering shell. Once enough context exists, a planner agent collaborates with the user to frame the project, identify missing information, and produce a planning summary. Only then does the Kanban board unlock and become the primary workspace.</w:t>
      </w:r>
    </w:p>
    <w:p>
      <w:pPr>
        <w:pStyle w:val="ListBullet"/>
        <w:spacing w:after="40"/>
        <w:ind w:left="0"/>
      </w:pPr>
      <w:r>
        <w:rPr>
          <w:rFonts w:ascii="Aptos" w:hAnsi="Aptos"/>
          <w:b/>
          <w:i w:val="0"/>
          <w:color w:val="1F2937"/>
          <w:sz w:val="21"/>
        </w:rPr>
        <w:t xml:space="preserve">North-star experience: </w:t>
      </w:r>
      <w:r>
        <w:rPr>
          <w:rFonts w:ascii="Aptos" w:hAnsi="Aptos"/>
          <w:b w:val="0"/>
          <w:i w:val="0"/>
          <w:color w:val="1F2937"/>
          <w:sz w:val="21"/>
        </w:rPr>
        <w:t>Users feel that the board is smarter because it was seeded after context and planning, not before.</w:t>
      </w:r>
    </w:p>
    <w:p>
      <w:pPr>
        <w:pStyle w:val="ListBullet"/>
        <w:spacing w:after="40"/>
        <w:ind w:left="0"/>
      </w:pPr>
      <w:r>
        <w:rPr>
          <w:rFonts w:ascii="Aptos" w:hAnsi="Aptos"/>
          <w:b/>
          <w:i w:val="0"/>
          <w:color w:val="1F2937"/>
          <w:sz w:val="21"/>
        </w:rPr>
        <w:t xml:space="preserve">Primary differentiator: </w:t>
      </w:r>
      <w:r>
        <w:rPr>
          <w:rFonts w:ascii="Aptos" w:hAnsi="Aptos"/>
          <w:b w:val="0"/>
          <w:i w:val="0"/>
          <w:color w:val="1F2937"/>
          <w:sz w:val="21"/>
        </w:rPr>
        <w:t>The board remains the anchor UX, but the system deliberately surrounds it with a readable context library, a planner agent, and stage-specific task support.</w:t>
      </w:r>
    </w:p>
    <w:p>
      <w:pPr>
        <w:pStyle w:val="ListBullet"/>
        <w:spacing w:after="40"/>
        <w:ind w:left="0"/>
      </w:pPr>
      <w:r>
        <w:rPr>
          <w:rFonts w:ascii="Aptos" w:hAnsi="Aptos"/>
          <w:b/>
          <w:i w:val="0"/>
          <w:color w:val="1F2937"/>
          <w:sz w:val="21"/>
        </w:rPr>
        <w:t xml:space="preserve">Core completion rule: </w:t>
      </w:r>
      <w:r>
        <w:rPr>
          <w:rFonts w:ascii="Aptos" w:hAnsi="Aptos"/>
          <w:b w:val="0"/>
          <w:i w:val="0"/>
          <w:color w:val="1F2937"/>
          <w:sz w:val="21"/>
        </w:rPr>
        <w:t>A project is closable only when every task is in Done or Cancelled. Cancelled tasks count as closed work, not as open work.</w:t>
      </w:r>
    </w:p>
    <w:tbl>
      <w:tblPr>
        <w:tblW w:type="auto" w:w="0"/>
        <w:tblLayout w:type="fixed"/>
        <w:tblLook w:firstColumn="1" w:firstRow="1" w:lastColumn="0" w:lastRow="0" w:noHBand="0" w:noVBand="1" w:val="04A0"/>
      </w:tblPr>
      <w:tblGrid>
        <w:gridCol w:w="9071"/>
      </w:tblGrid>
      <w:tr>
        <w:tc>
          <w:tcPr>
            <w:tcW w:type="dxa" w:w="9866"/>
            <w:shd w:fill="F7FAFC"/>
            <w:tcBorders>
              <w:left w:val="single" w:sz="10" w:color="1F4E79"/>
              <w:top w:val="single" w:sz="10" w:color="1F4E79"/>
              <w:right w:val="single" w:sz="10" w:color="1F4E79"/>
              <w:bottom w:val="single" w:sz="10" w:color="1F4E79"/>
            </w:tcBorders>
            <w:tcMar>
              <w:top w:w="100" w:type="dxa"/>
              <w:start w:w="120" w:type="dxa"/>
              <w:bottom w:w="100" w:type="dxa"/>
              <w:end w:w="120" w:type="dxa"/>
            </w:tcMar>
          </w:tcPr>
          <w:p>
            <w:r>
              <w:rPr>
                <w:rFonts w:ascii="Aptos" w:hAnsi="Aptos"/>
                <w:b/>
                <w:i w:val="0"/>
                <w:color w:val="1F4E79"/>
                <w:sz w:val="20"/>
              </w:rPr>
              <w:t xml:space="preserve">Decision rules. </w:t>
            </w:r>
            <w:r>
              <w:rPr>
                <w:rFonts w:ascii="Aptos" w:hAnsi="Aptos"/>
                <w:b w:val="0"/>
                <w:i w:val="0"/>
                <w:color w:val="1F2937"/>
                <w:sz w:val="20"/>
              </w:rPr>
              <w:t>Planning cannot be skipped. The planner agent may recommend unlocking the board, but the user must explicitly approve it. The system may recommend project closure, but the user must explicitly close the project.</w:t>
            </w:r>
          </w:p>
        </w:tc>
      </w:tr>
    </w:tbl>
    <w:p/>
    <w:p>
      <w:pPr>
        <w:pStyle w:val="Heading1"/>
        <w:keepNext/>
      </w:pPr>
      <w:r>
        <w:t>2. Goals, non-goals, and success metrics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84"/>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Category</w:t>
            </w:r>
          </w:p>
        </w:tc>
        <w:tc>
          <w:tcPr>
            <w:tcW w:type="dxa" w:w="7200"/>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Definition</w:t>
            </w:r>
          </w:p>
        </w:tc>
      </w:tr>
      <w:tr>
        <w:trPr>
          <w:cantSplit/>
        </w:trPr>
        <w:tc>
          <w:tcPr>
            <w:tcW w:type="dxa" w:w="198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Goals</w:t>
            </w:r>
          </w:p>
        </w:tc>
        <w:tc>
          <w:tcPr>
            <w:tcW w:type="dxa" w:w="720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Make context collection the first-class start of every project.</w:t>
            </w:r>
          </w:p>
          <w:p>
            <w:pPr>
              <w:pStyle w:val="TableText"/>
            </w:pPr>
            <w:r>
              <w:t>Keep the board as the center of gravity once work begins.</w:t>
            </w:r>
          </w:p>
          <w:p>
            <w:pPr>
              <w:pStyle w:val="TableText"/>
            </w:pPr>
            <w:r>
              <w:t>Give both humans and AI access to the same project materials.</w:t>
            </w:r>
          </w:p>
          <w:p>
            <w:pPr>
              <w:pStyle w:val="TableText"/>
            </w:pPr>
            <w:r>
              <w:t>Provide stage-specific support as tasks move from Planning to Doing to Review to Done.</w:t>
            </w:r>
          </w:p>
          <w:p>
            <w:pPr>
              <w:pStyle w:val="TableText"/>
            </w:pPr>
            <w:r>
              <w:t>Create a reliable, auditable rule for project completion.</w:t>
            </w:r>
          </w:p>
        </w:tc>
      </w:tr>
      <w:tr>
        <w:trPr>
          <w:cantSplit/>
        </w:trPr>
        <w:tc>
          <w:tcPr>
            <w:tcW w:type="dxa" w:w="198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Non-goals for MVP / POC</w:t>
            </w:r>
          </w:p>
        </w:tc>
        <w:tc>
          <w:tcPr>
            <w:tcW w:type="dxa" w:w="720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Building a full enterprise document management system.</w:t>
            </w:r>
          </w:p>
          <w:p>
            <w:pPr>
              <w:pStyle w:val="TableText"/>
            </w:pPr>
            <w:r>
              <w:t>Automating irreversible transitions without user approval.</w:t>
            </w:r>
          </w:p>
          <w:p>
            <w:pPr>
              <w:pStyle w:val="TableText"/>
            </w:pPr>
            <w:r>
              <w:t>Supporting every external connector deeply in the first release.</w:t>
            </w:r>
          </w:p>
          <w:p>
            <w:pPr>
              <w:pStyle w:val="TableText"/>
            </w:pPr>
            <w:r>
              <w:t>Replacing specialized execution tools such as full procurement, staffing, or QA suites.</w:t>
            </w:r>
          </w:p>
        </w:tc>
      </w:tr>
      <w:tr>
        <w:trPr>
          <w:cantSplit/>
        </w:trPr>
        <w:tc>
          <w:tcPr>
            <w:tcW w:type="dxa" w:w="198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POC success metrics</w:t>
            </w:r>
          </w:p>
        </w:tc>
        <w:tc>
          <w:tcPr>
            <w:tcW w:type="dxa" w:w="720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user can create a project, upload context, complete planner intake, and unlock the board in one guided session.</w:t>
            </w:r>
          </w:p>
          <w:p>
            <w:pPr>
              <w:pStyle w:val="TableText"/>
            </w:pPr>
            <w:r>
              <w:t>The initial seeded board feels materially more useful than a blank board in usability testing.</w:t>
            </w:r>
          </w:p>
          <w:p>
            <w:pPr>
              <w:pStyle w:val="TableText"/>
            </w:pPr>
            <w:r>
              <w:t>Reviewers can trace any seeded task back to at least one planning statement or source document.</w:t>
            </w:r>
          </w:p>
          <w:p>
            <w:pPr>
              <w:pStyle w:val="TableText"/>
            </w:pPr>
            <w:r>
              <w:t>Closure logic correctly treats Cancelled as closed and blocks closure for any remaining open task.</w:t>
            </w:r>
          </w:p>
        </w:tc>
      </w:tr>
    </w:tbl>
    <w:p/>
    <w:p>
      <w:pPr>
        <w:pStyle w:val="Heading1"/>
        <w:keepNext/>
      </w:pPr>
      <w:r>
        <w:t>3. Personas and core jobs to be done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Persona</w:t>
            </w:r>
          </w:p>
        </w:tc>
        <w:tc>
          <w:tcPr>
            <w:tcW w:type="dxa" w:w="6917"/>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What they need from the product</w:t>
            </w:r>
          </w:p>
        </w:tc>
      </w:tr>
      <w:tr>
        <w:trPr>
          <w:cantSplit/>
        </w:trPr>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owner / operator</w:t>
            </w:r>
          </w:p>
        </w:tc>
        <w:tc>
          <w:tcPr>
            <w:tcW w:type="dxa" w:w="691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Collect project materials quickly in one place.</w:t>
            </w:r>
          </w:p>
          <w:p>
            <w:pPr>
              <w:pStyle w:val="TableText"/>
            </w:pPr>
            <w:r>
              <w:t>Explain the goal once, then let the system ask intelligent follow-up questions.</w:t>
            </w:r>
          </w:p>
          <w:p>
            <w:pPr>
              <w:pStyle w:val="TableText"/>
            </w:pPr>
            <w:r>
              <w:t>Receive a credible first set of tasks rather than staring at an empty board.</w:t>
            </w:r>
          </w:p>
          <w:p>
            <w:pPr>
              <w:pStyle w:val="TableText"/>
            </w:pPr>
            <w:r>
              <w:t>Stay in control of unlocks, cancellations, and closure.</w:t>
            </w:r>
          </w:p>
        </w:tc>
      </w:tr>
      <w:tr>
        <w:trPr>
          <w:cantSplit/>
        </w:trPr>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Collaborator</w:t>
            </w:r>
          </w:p>
        </w:tc>
        <w:tc>
          <w:tcPr>
            <w:tcW w:type="dxa" w:w="691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Read the same context as everyone else.</w:t>
            </w:r>
          </w:p>
          <w:p>
            <w:pPr>
              <w:pStyle w:val="TableText"/>
            </w:pPr>
            <w:r>
              <w:t>Understand why a task exists, what references support it, and what “done” should look like.</w:t>
            </w:r>
          </w:p>
          <w:p>
            <w:pPr>
              <w:pStyle w:val="TableText"/>
            </w:pPr>
            <w:r>
              <w:t>Add work, comments, and outputs without losing provenance.</w:t>
            </w:r>
          </w:p>
        </w:tc>
      </w:tr>
      <w:tr>
        <w:trPr>
          <w:cantSplit/>
        </w:trPr>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 task agent layer</w:t>
            </w:r>
          </w:p>
        </w:tc>
        <w:tc>
          <w:tcPr>
            <w:tcW w:type="dxa" w:w="691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Read uploaded documents and connector-backed records.</w:t>
            </w:r>
          </w:p>
          <w:p>
            <w:pPr>
              <w:pStyle w:val="TableText"/>
            </w:pPr>
            <w:r>
              <w:t>Ask for missing inputs, summarize the current situation, and propose task structures.</w:t>
            </w:r>
          </w:p>
          <w:p>
            <w:pPr>
              <w:pStyle w:val="TableText"/>
            </w:pPr>
            <w:r>
              <w:t>Switch assistance mode based on task stage without changing the board model.</w:t>
            </w:r>
          </w:p>
        </w:tc>
      </w:tr>
    </w:tbl>
    <w:p/>
    <w:p>
      <w:pPr>
        <w:pStyle w:val="Heading1"/>
        <w:keepNext/>
      </w:pPr>
      <w:r>
        <w:t>4. Product principles</w:t>
      </w:r>
    </w:p>
    <w:p>
      <w:pPr>
        <w:pStyle w:val="ListBullet"/>
        <w:spacing w:after="40"/>
        <w:ind w:left="0"/>
      </w:pPr>
      <w:r>
        <w:rPr>
          <w:rFonts w:ascii="Aptos" w:hAnsi="Aptos"/>
          <w:b/>
          <w:i w:val="0"/>
          <w:color w:val="1F2937"/>
          <w:sz w:val="21"/>
        </w:rPr>
        <w:t xml:space="preserve">Context before planning: </w:t>
      </w:r>
      <w:r>
        <w:rPr>
          <w:rFonts w:ascii="Aptos" w:hAnsi="Aptos"/>
          <w:b w:val="0"/>
          <w:i w:val="0"/>
          <w:color w:val="1F2937"/>
          <w:sz w:val="21"/>
        </w:rPr>
        <w:t>The user should not be forced into task decomposition before the project materials exist in one shared place.</w:t>
      </w:r>
    </w:p>
    <w:p>
      <w:pPr>
        <w:pStyle w:val="ListBullet"/>
        <w:spacing w:after="40"/>
        <w:ind w:left="0"/>
      </w:pPr>
      <w:r>
        <w:rPr>
          <w:rFonts w:ascii="Aptos" w:hAnsi="Aptos"/>
          <w:b/>
          <w:i w:val="0"/>
          <w:color w:val="1F2937"/>
          <w:sz w:val="21"/>
        </w:rPr>
        <w:t xml:space="preserve">Board anchored after unlock: </w:t>
      </w:r>
      <w:r>
        <w:rPr>
          <w:rFonts w:ascii="Aptos" w:hAnsi="Aptos"/>
          <w:b w:val="0"/>
          <w:i w:val="0"/>
          <w:color w:val="1F2937"/>
          <w:sz w:val="21"/>
        </w:rPr>
        <w:t>Once the board is available, it becomes the main workspace; context and agent tooling support the board instead of competing with it.</w:t>
      </w:r>
    </w:p>
    <w:p>
      <w:pPr>
        <w:pStyle w:val="ListBullet"/>
        <w:spacing w:after="40"/>
        <w:ind w:left="0"/>
      </w:pPr>
      <w:r>
        <w:rPr>
          <w:rFonts w:ascii="Aptos" w:hAnsi="Aptos"/>
          <w:b/>
          <w:i w:val="0"/>
          <w:color w:val="1F2937"/>
          <w:sz w:val="21"/>
        </w:rPr>
        <w:t xml:space="preserve">Shared memory: </w:t>
      </w:r>
      <w:r>
        <w:rPr>
          <w:rFonts w:ascii="Aptos" w:hAnsi="Aptos"/>
          <w:b w:val="0"/>
          <w:i w:val="0"/>
          <w:color w:val="1F2937"/>
          <w:sz w:val="21"/>
        </w:rPr>
        <w:t>Human collaborators and AI collaborators should read the same project artifacts, with provenance and permissions respected.</w:t>
      </w:r>
    </w:p>
    <w:p>
      <w:pPr>
        <w:pStyle w:val="ListBullet"/>
        <w:spacing w:after="40"/>
        <w:ind w:left="0"/>
      </w:pPr>
      <w:r>
        <w:rPr>
          <w:rFonts w:ascii="Aptos" w:hAnsi="Aptos"/>
          <w:b/>
          <w:i w:val="0"/>
          <w:color w:val="1F2937"/>
          <w:sz w:val="21"/>
        </w:rPr>
        <w:t xml:space="preserve">Progressive disclosure: </w:t>
      </w:r>
      <w:r>
        <w:rPr>
          <w:rFonts w:ascii="Aptos" w:hAnsi="Aptos"/>
          <w:b w:val="0"/>
          <w:i w:val="0"/>
          <w:color w:val="1F2937"/>
          <w:sz w:val="21"/>
        </w:rPr>
        <w:t>Only the surface needed for the next step is unlocked, making the workflow legible and reducing premature complexity.</w:t>
      </w:r>
    </w:p>
    <w:p>
      <w:pPr>
        <w:pStyle w:val="ListBullet"/>
        <w:spacing w:after="40"/>
        <w:ind w:left="0"/>
      </w:pPr>
      <w:r>
        <w:rPr>
          <w:rFonts w:ascii="Aptos" w:hAnsi="Aptos"/>
          <w:b/>
          <w:i w:val="0"/>
          <w:color w:val="1F2937"/>
          <w:sz w:val="21"/>
        </w:rPr>
        <w:t xml:space="preserve">Stage-specific assistance: </w:t>
      </w:r>
      <w:r>
        <w:rPr>
          <w:rFonts w:ascii="Aptos" w:hAnsi="Aptos"/>
          <w:b w:val="0"/>
          <w:i w:val="0"/>
          <w:color w:val="1F2937"/>
          <w:sz w:val="21"/>
        </w:rPr>
        <w:t>Planning, execution, review, and summary are not identical modes of work and should expose different tools and prompts.</w:t>
      </w:r>
    </w:p>
    <w:p>
      <w:pPr>
        <w:pStyle w:val="ListBullet"/>
        <w:spacing w:after="40"/>
        <w:ind w:left="0"/>
      </w:pPr>
      <w:r>
        <w:rPr>
          <w:rFonts w:ascii="Aptos" w:hAnsi="Aptos"/>
          <w:b/>
          <w:i w:val="0"/>
          <w:color w:val="1F2937"/>
          <w:sz w:val="21"/>
        </w:rPr>
        <w:t xml:space="preserve">Human control at boundaries: </w:t>
      </w:r>
      <w:r>
        <w:rPr>
          <w:rFonts w:ascii="Aptos" w:hAnsi="Aptos"/>
          <w:b w:val="0"/>
          <w:i w:val="0"/>
          <w:color w:val="1F2937"/>
          <w:sz w:val="21"/>
        </w:rPr>
        <w:t>The user approves board unlock, task cancellation, and project closure even when AI makes recommendations.</w:t>
      </w:r>
    </w:p>
    <w:p>
      <w:pPr>
        <w:pStyle w:val="Heading1"/>
        <w:keepNext/>
      </w:pPr>
      <w:r>
        <w:t>5. Key concepts and state model</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Entity / state</w:t>
            </w:r>
          </w:p>
        </w:tc>
        <w:tc>
          <w:tcPr>
            <w:tcW w:type="dxa" w:w="4082"/>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Definition</w:t>
            </w:r>
          </w:p>
        </w:tc>
        <w:tc>
          <w:tcPr>
            <w:tcW w:type="dxa" w:w="3402"/>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Why it matters</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w:t>
            </w:r>
          </w:p>
        </w:tc>
        <w:tc>
          <w:tcPr>
            <w:tcW w:type="dxa" w:w="408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parent workspace containing the context library, planning record, board, tasks, activity log, and closure state.</w:t>
            </w:r>
          </w:p>
        </w:tc>
        <w:tc>
          <w:tcPr>
            <w:tcW w:type="dxa" w:w="340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Creates one auditable shell for the whole lifecycle.</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Asset</w:t>
            </w:r>
          </w:p>
        </w:tc>
        <w:tc>
          <w:tcPr>
            <w:tcW w:type="dxa" w:w="408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file, note, linked record, or connector-backed object stored in the directory tree.</w:t>
            </w:r>
          </w:p>
        </w:tc>
        <w:tc>
          <w:tcPr>
            <w:tcW w:type="dxa" w:w="340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Provides shared project memory and provenance.</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Planning summary</w:t>
            </w:r>
          </w:p>
        </w:tc>
        <w:tc>
          <w:tcPr>
            <w:tcW w:type="dxa" w:w="408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structured output from the planner agent: objective, assumptions, risks, unknowns, and proposed initial tasks.</w:t>
            </w:r>
          </w:p>
        </w:tc>
        <w:tc>
          <w:tcPr>
            <w:tcW w:type="dxa" w:w="340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Acts as the contract between intake and board unlock.</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w:t>
            </w:r>
          </w:p>
        </w:tc>
        <w:tc>
          <w:tcPr>
            <w:tcW w:type="dxa" w:w="408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unit of work on the board with status, owner, due date, references, outputs, and assistant mode.</w:t>
            </w:r>
          </w:p>
        </w:tc>
        <w:tc>
          <w:tcPr>
            <w:tcW w:type="dxa" w:w="340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Lets the board stay simple while the side panel changes by stage.</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Closed task</w:t>
            </w:r>
          </w:p>
        </w:tc>
        <w:tc>
          <w:tcPr>
            <w:tcW w:type="dxa" w:w="408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Any task in Done or Cancelled.</w:t>
            </w:r>
          </w:p>
        </w:tc>
        <w:tc>
          <w:tcPr>
            <w:tcW w:type="dxa" w:w="340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Enables consistent completion logic.</w:t>
            </w:r>
          </w:p>
        </w:tc>
      </w:tr>
    </w:tbl>
    <w:p/>
    <w:tbl>
      <w:tblPr>
        <w:tblW w:type="auto" w:w="0"/>
        <w:tblLayout w:type="fixed"/>
        <w:tblLook w:firstColumn="1" w:firstRow="1" w:lastColumn="0" w:lastRow="0" w:noHBand="0" w:noVBand="1" w:val="04A0"/>
      </w:tblPr>
      <w:tblGrid>
        <w:gridCol w:w="9071"/>
      </w:tblGrid>
      <w:tr>
        <w:tc>
          <w:tcPr>
            <w:tcW w:type="dxa" w:w="9866"/>
            <w:shd w:fill="F7FAFC"/>
            <w:tcBorders>
              <w:left w:val="single" w:sz="10" w:color="1F4E79"/>
              <w:top w:val="single" w:sz="10" w:color="1F4E79"/>
              <w:right w:val="single" w:sz="10" w:color="1F4E79"/>
              <w:bottom w:val="single" w:sz="10" w:color="1F4E79"/>
            </w:tcBorders>
            <w:tcMar>
              <w:top w:w="100" w:type="dxa"/>
              <w:start w:w="120" w:type="dxa"/>
              <w:bottom w:w="100" w:type="dxa"/>
              <w:end w:w="120" w:type="dxa"/>
            </w:tcMar>
          </w:tcPr>
          <w:p>
            <w:r>
              <w:rPr>
                <w:rFonts w:ascii="Aptos" w:hAnsi="Aptos"/>
                <w:b/>
                <w:i w:val="0"/>
                <w:color w:val="1F4E79"/>
                <w:sz w:val="20"/>
              </w:rPr>
              <w:t xml:space="preserve">Project states. </w:t>
            </w:r>
            <w:r>
              <w:rPr>
                <w:rFonts w:ascii="Aptos" w:hAnsi="Aptos"/>
                <w:b w:val="0"/>
                <w:i w:val="0"/>
                <w:color w:val="1F2937"/>
                <w:sz w:val="20"/>
              </w:rPr>
              <w:t>Recommended project states are Created, Context Intake, Planning, Active, Closure Eligible, and Closed. The system should always show the current state and explain why later states are still locked.</w:t>
            </w:r>
          </w:p>
        </w:tc>
      </w:tr>
    </w:tbl>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87"/>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Project state</w:t>
            </w:r>
          </w:p>
        </w:tc>
        <w:tc>
          <w:tcPr>
            <w:tcW w:type="dxa" w:w="2835"/>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Meaning</w:t>
            </w:r>
          </w:p>
        </w:tc>
        <w:tc>
          <w:tcPr>
            <w:tcW w:type="dxa" w:w="2154"/>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Entry rule</w:t>
            </w:r>
          </w:p>
        </w:tc>
        <w:tc>
          <w:tcPr>
            <w:tcW w:type="dxa" w:w="260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Exit rule</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Created</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project shell exists but has not yet been populated.</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creates a new project.</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Directory tree is shown and project moves immediately into Context Intake.</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Context Intake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Only the directory tree and related context actions are unlocked.</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created.</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chooses to continue to planning.</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Planning</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chat is unlocked and the agent can ask questions or request more documents.</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indicates enough initial context exists.</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produces summary and user approves board unlock.</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Active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Board is unlocked and becomes the main anchoring UX.</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Board unlock approved.</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All tasks become closed, moving project into Closure Eligible.</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Closure Eligible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No open tasks remain; project may now be closed.</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All tasks are Done or Cancelled.</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confirms project closure.</w:t>
            </w:r>
          </w:p>
        </w:tc>
      </w:tr>
      <w:tr>
        <w:trPr>
          <w:cantSplit/>
        </w:trPr>
        <w:tc>
          <w:tcPr>
            <w:tcW w:type="dxa" w:w="158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Closed</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is complete and read-only except for reopen/admin actions.</w:t>
            </w:r>
          </w:p>
        </w:tc>
        <w:tc>
          <w:tcPr>
            <w:tcW w:type="dxa" w:w="215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closes project.</w:t>
            </w:r>
          </w:p>
        </w:tc>
        <w:tc>
          <w:tcPr>
            <w:tcW w:type="dxa" w:w="260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N/A</w:t>
            </w:r>
          </w:p>
        </w:tc>
      </w:tr>
    </w:tbl>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Task state</w:t>
            </w:r>
          </w:p>
        </w:tc>
        <w:tc>
          <w:tcPr>
            <w:tcW w:type="dxa" w:w="2835"/>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Primary purpose</w:t>
            </w:r>
          </w:p>
        </w:tc>
        <w:tc>
          <w:tcPr>
            <w:tcW w:type="dxa" w:w="294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Expected assistant mode</w:t>
            </w:r>
          </w:p>
        </w:tc>
        <w:tc>
          <w:tcPr>
            <w:tcW w:type="dxa" w:w="226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Exit rule</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To Do</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Queued work awaiting active planning.</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No active execution help yet; light suggestions only.</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or system moves task to Planning.</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Planning</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Clarify scope, approach, dependencies, references, and acceptance criteria for the task.</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planning assistant.</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plan feels ready and work is approved to begin.</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Doing</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Execute the work, attach evidence, update progress, and manage blockers.</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Execution assistant.</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Output or deliverable is ready for quality control.</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Review</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Validate quality, completeness, and fitness for use.</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QC / review assistant.</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Deliverable passes review or is returned to Doing.</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Done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Capture final summary, outcome, and traceable references.</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Summary assistant.</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remains closed unless reopened.</w:t>
            </w:r>
          </w:p>
        </w:tc>
      </w:tr>
      <w:tr>
        <w:trPr>
          <w:cantSplit/>
        </w:trPr>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Cancelled</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is intentionally not being pursued.</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Cancellation note assistant (optional).</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Counts as closed for project completion.</w:t>
            </w:r>
          </w:p>
        </w:tc>
      </w:tr>
    </w:tbl>
    <w:p/>
    <w:p>
      <w:pPr>
        <w:pStyle w:val="Heading1"/>
        <w:keepNext/>
      </w:pPr>
      <w:r>
        <w:t>6. End-to-end workflow</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0"/>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Step</w:t>
            </w:r>
          </w:p>
        </w:tc>
        <w:tc>
          <w:tcPr>
            <w:tcW w:type="dxa" w:w="226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action</w:t>
            </w:r>
          </w:p>
        </w:tc>
        <w:tc>
          <w:tcPr>
            <w:tcW w:type="dxa" w:w="3969"/>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System behavior</w:t>
            </w:r>
          </w:p>
        </w:tc>
        <w:tc>
          <w:tcPr>
            <w:tcW w:type="dxa" w:w="170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Exit criteria</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1</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Create project.</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System creates the project shell in Context Intake. Only the directory tree and context utilities are unlocked.</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can begin uploading or linking context.</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2</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Upload or link project materials.</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Files and connector-backed records appear in the directory tree, become previewable, and are readable by authorized humans and AI.</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Enough initial context exists to continue.</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3</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Start planning.</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agent asks for project vision, goals, constraints, risks, unknowns, and any missing documents.</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has enough confidence to summarize.</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4</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Approve board unlock.</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produces a summary and proposes initial tasks; user decides whether to unlock the board.</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Board becomes the main workspace and seeded tasks land in To Do.</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5</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Run tasks through the board.</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Each status change updates the task support panel: planning, doing, review, done summary, or closed via cancellation.</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Every task reaches Done or Cancelled.</w:t>
            </w:r>
          </w:p>
        </w:tc>
      </w:tr>
      <w:tr>
        <w:trPr>
          <w:cantSplit/>
        </w:trPr>
        <w:tc>
          <w:tcPr>
            <w:tcW w:type="dxa" w:w="850"/>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6</w:t>
            </w:r>
          </w:p>
        </w:tc>
        <w:tc>
          <w:tcPr>
            <w:tcW w:type="dxa" w:w="226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Close project.</w:t>
            </w:r>
          </w:p>
        </w:tc>
        <w:tc>
          <w:tcPr>
            <w:tcW w:type="dxa" w:w="396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System marks the project as Closure Eligible and blocks closure if any open task remains.</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confirms closure and project becomes Closed.</w:t>
            </w:r>
          </w:p>
        </w:tc>
      </w:tr>
    </w:tbl>
    <w:p/>
    <w:tbl>
      <w:tblPr>
        <w:tblW w:type="auto" w:w="0"/>
        <w:tblLayout w:type="fixed"/>
        <w:tblLook w:firstColumn="1" w:firstRow="1" w:lastColumn="0" w:lastRow="0" w:noHBand="0" w:noVBand="1" w:val="04A0"/>
      </w:tblPr>
      <w:tblGrid>
        <w:gridCol w:w="9071"/>
      </w:tblGrid>
      <w:tr>
        <w:tc>
          <w:tcPr>
            <w:tcW w:type="dxa" w:w="9866"/>
            <w:shd w:fill="F7FAFC"/>
            <w:tcBorders>
              <w:left w:val="single" w:sz="10" w:color="1F4E79"/>
              <w:top w:val="single" w:sz="10" w:color="1F4E79"/>
              <w:right w:val="single" w:sz="10" w:color="1F4E79"/>
              <w:bottom w:val="single" w:sz="10" w:color="1F4E79"/>
            </w:tcBorders>
            <w:tcMar>
              <w:top w:w="100" w:type="dxa"/>
              <w:start w:w="120" w:type="dxa"/>
              <w:bottom w:w="100" w:type="dxa"/>
              <w:end w:w="120" w:type="dxa"/>
            </w:tcMar>
          </w:tcPr>
          <w:p>
            <w:r>
              <w:rPr>
                <w:rFonts w:ascii="Aptos" w:hAnsi="Aptos"/>
                <w:b/>
                <w:i w:val="0"/>
                <w:color w:val="1F4E79"/>
                <w:sz w:val="20"/>
              </w:rPr>
              <w:t xml:space="preserve">Reference scenario for the POC. </w:t>
            </w:r>
            <w:r>
              <w:rPr>
                <w:rFonts w:ascii="Aptos" w:hAnsi="Aptos"/>
                <w:b w:val="0"/>
                <w:i w:val="0"/>
                <w:color w:val="1F2937"/>
                <w:sz w:val="20"/>
              </w:rPr>
              <w:t>Use a grounded demo project such as an outdoor concert lemonade operation. Example context assets: weather report, concert news article, supplier contacts, temp worker contacts, lemonade recipes, pricing notes, and delivery constraints.</w:t>
            </w:r>
          </w:p>
        </w:tc>
      </w:tr>
    </w:tbl>
    <w:p/>
    <w:p>
      <w:pPr>
        <w:pStyle w:val="Heading1"/>
        <w:keepNext/>
      </w:pPr>
      <w:r>
        <w:t>7. Information architecture and primary layout</w:t>
      </w:r>
    </w:p>
    <w:p>
      <w:pPr/>
      <w:r>
        <w:t>The product should feel like one project workspace rather than a chain of disconnected tools. The layout should preserve a consistent shell while progressively changing which surfaces are unlocked and which panel is emphasized.</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Area</w:t>
            </w:r>
          </w:p>
        </w:tc>
        <w:tc>
          <w:tcPr>
            <w:tcW w:type="dxa" w:w="345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Role in the experience</w:t>
            </w:r>
          </w:p>
        </w:tc>
        <w:tc>
          <w:tcPr>
            <w:tcW w:type="dxa" w:w="3912"/>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Behavior by phase</w:t>
            </w:r>
          </w:p>
        </w:tc>
      </w:tr>
      <w:tr>
        <w:trPr>
          <w:cantSplit/>
        </w:trPr>
        <w:tc>
          <w:tcPr>
            <w:tcW w:type="dxa" w:w="181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header</w:t>
            </w:r>
          </w:p>
        </w:tc>
        <w:tc>
          <w:tcPr>
            <w:tcW w:type="dxa" w:w="345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Shows project name, current phase, readiness status, and key actions.</w:t>
            </w:r>
          </w:p>
        </w:tc>
        <w:tc>
          <w:tcPr>
            <w:tcW w:type="dxa" w:w="391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Always visible; state messaging changes as the project advances.</w:t>
            </w:r>
          </w:p>
        </w:tc>
      </w:tr>
      <w:tr>
        <w:trPr>
          <w:cantSplit/>
        </w:trPr>
        <w:tc>
          <w:tcPr>
            <w:tcW w:type="dxa" w:w="181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Directory tree / context rail</w:t>
            </w:r>
          </w:p>
        </w:tc>
        <w:tc>
          <w:tcPr>
            <w:tcW w:type="dxa" w:w="345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System of record for uploaded assets, folders, linked records, and previews.</w:t>
            </w:r>
          </w:p>
        </w:tc>
        <w:tc>
          <w:tcPr>
            <w:tcW w:type="dxa" w:w="391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Only required surface at the start; remains accessible after board unlock.</w:t>
            </w:r>
          </w:p>
        </w:tc>
      </w:tr>
      <w:tr>
        <w:trPr>
          <w:cantSplit/>
        </w:trPr>
        <w:tc>
          <w:tcPr>
            <w:tcW w:type="dxa" w:w="181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Center workspace</w:t>
            </w:r>
          </w:p>
        </w:tc>
        <w:tc>
          <w:tcPr>
            <w:tcW w:type="dxa" w:w="345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Primary content area: intake guidance, planner chat, or Kanban board.</w:t>
            </w:r>
          </w:p>
        </w:tc>
        <w:tc>
          <w:tcPr>
            <w:tcW w:type="dxa" w:w="391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Changes emphasis by phase; board owns this area once Active.</w:t>
            </w:r>
          </w:p>
        </w:tc>
      </w:tr>
      <w:tr>
        <w:trPr>
          <w:cantSplit/>
        </w:trPr>
        <w:tc>
          <w:tcPr>
            <w:tcW w:type="dxa" w:w="181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 agent side panel</w:t>
            </w:r>
          </w:p>
        </w:tc>
        <w:tc>
          <w:tcPr>
            <w:tcW w:type="dxa" w:w="345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Shows task details, referenced assets, stage-specific tools, and assistant outputs.</w:t>
            </w:r>
          </w:p>
        </w:tc>
        <w:tc>
          <w:tcPr>
            <w:tcW w:type="dxa" w:w="391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Becomes important once the board is active; support mode depends on task state.</w:t>
            </w:r>
          </w:p>
        </w:tc>
      </w:tr>
      <w:tr>
        <w:trPr>
          <w:cantSplit/>
        </w:trPr>
        <w:tc>
          <w:tcPr>
            <w:tcW w:type="dxa" w:w="181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Activity / provenance layer</w:t>
            </w:r>
          </w:p>
        </w:tc>
        <w:tc>
          <w:tcPr>
            <w:tcW w:type="dxa" w:w="345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Shows what changed, which document influenced what, and who approved transitions.</w:t>
            </w:r>
          </w:p>
        </w:tc>
        <w:tc>
          <w:tcPr>
            <w:tcW w:type="dxa" w:w="391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Visible throughout, especially valuable for seeded task traceability and closure audits.</w:t>
            </w:r>
          </w:p>
        </w:tc>
      </w:tr>
    </w:tbl>
    <w:p/>
    <w:tbl>
      <w:tblPr>
        <w:tblW w:type="auto" w:w="0"/>
        <w:tblLayout w:type="fixed"/>
        <w:tblLook w:firstColumn="1" w:firstRow="1" w:lastColumn="0" w:lastRow="0" w:noHBand="0" w:noVBand="1" w:val="04A0"/>
      </w:tblPr>
      <w:tblGrid>
        <w:gridCol w:w="9071"/>
      </w:tblGrid>
      <w:tr>
        <w:tc>
          <w:tcPr>
            <w:tcW w:type="dxa" w:w="9866"/>
            <w:shd w:fill="F7FAFC"/>
            <w:tcBorders>
              <w:left w:val="single" w:sz="10" w:color="1F4E79"/>
              <w:top w:val="single" w:sz="10" w:color="1F4E79"/>
              <w:right w:val="single" w:sz="10" w:color="1F4E79"/>
              <w:bottom w:val="single" w:sz="10" w:color="1F4E79"/>
            </w:tcBorders>
            <w:tcMar>
              <w:top w:w="100" w:type="dxa"/>
              <w:start w:w="120" w:type="dxa"/>
              <w:bottom w:w="100" w:type="dxa"/>
              <w:end w:w="120" w:type="dxa"/>
            </w:tcMar>
          </w:tcPr>
          <w:p>
            <w:r>
              <w:rPr>
                <w:rFonts w:ascii="Aptos" w:hAnsi="Aptos"/>
                <w:b/>
                <w:i w:val="0"/>
                <w:color w:val="1F4E79"/>
                <w:sz w:val="20"/>
              </w:rPr>
              <w:t xml:space="preserve">Anchor UX requirement. </w:t>
            </w:r>
            <w:r>
              <w:rPr>
                <w:rFonts w:ascii="Aptos" w:hAnsi="Aptos"/>
                <w:b w:val="0"/>
                <w:i w:val="0"/>
                <w:color w:val="1F2937"/>
                <w:sz w:val="20"/>
              </w:rPr>
              <w:t>The board is not the first unlocked surface, but it is still the main anchor once unlocked. Mockups should avoid turning the directory tree or planner chat into competing primary destinations after activation.</w:t>
            </w:r>
          </w:p>
        </w:tc>
      </w:tr>
    </w:tbl>
    <w:p/>
    <w:p>
      <w:pPr>
        <w:pStyle w:val="Heading1"/>
        <w:keepNext/>
      </w:pPr>
      <w:r>
        <w:t>8. Screen requirements and screen states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Screen / state</w:t>
            </w:r>
          </w:p>
        </w:tc>
        <w:tc>
          <w:tcPr>
            <w:tcW w:type="dxa" w:w="2835"/>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Required UI elements</w:t>
            </w:r>
          </w:p>
        </w:tc>
        <w:tc>
          <w:tcPr>
            <w:tcW w:type="dxa" w:w="255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Critical interactions</w:t>
            </w:r>
          </w:p>
        </w:tc>
        <w:tc>
          <w:tcPr>
            <w:tcW w:type="dxa" w:w="170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Notes for mockup / POC</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Project shell | Created / Context Intake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title, state badge, readiness hint.</w:t>
            </w:r>
          </w:p>
          <w:p>
            <w:pPr>
              <w:pStyle w:val="TableText"/>
            </w:pPr>
            <w:r>
              <w:t>Directory tree, upload controls, connector actions, preview pane.</w:t>
            </w:r>
          </w:p>
          <w:p>
            <w:pPr>
              <w:pStyle w:val="TableText"/>
            </w:pPr>
            <w:r>
              <w:t>Disabled planner and board entry points with explanation text.</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Create folders, upload files, link external records.</w:t>
            </w:r>
          </w:p>
          <w:p>
            <w:pPr>
              <w:pStyle w:val="TableText"/>
            </w:pPr>
            <w:r>
              <w:t>Mark “ready to continue” when enough context exists.</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This is the first screen the dev team should mock.</w:t>
            </w:r>
          </w:p>
          <w:p>
            <w:pPr>
              <w:pStyle w:val="TableText"/>
            </w:pPr>
            <w:r>
              <w:t>Locked states must feel intentional, not broken.</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 Directory tree | Empty / Populated / Syncing / Error</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Folder tree, asset chips, file metadata, preview, source badges.</w:t>
            </w:r>
          </w:p>
          <w:p>
            <w:pPr>
              <w:pStyle w:val="TableText"/>
            </w:pPr>
            <w:r>
              <w:t>Connector status for supplier and temp worker sources.</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Search, filter, preview, relabel, and reference documents.</w:t>
            </w:r>
          </w:p>
          <w:p>
            <w:pPr>
              <w:pStyle w:val="TableText"/>
            </w:pPr>
            <w:r>
              <w:t>Show whether assets are usable by AI and humans.</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Provenance matters more than full DAM sophistication in the POC.</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 Planning chat | Locked / Active / Awaiting docs / Ready for unlock</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Chat transcript, planner prompts, requested-document callouts.</w:t>
            </w:r>
          </w:p>
          <w:p>
            <w:pPr>
              <w:pStyle w:val="TableText"/>
            </w:pPr>
            <w:r>
              <w:t>Structured summary block with assumptions, risks, unknowns, and proposed tasks.</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answers questions, uploads more context, and approves or rejects board unlock.</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This screen should prove that planning is guided intake, not generic brainstorming.</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 Kanban board | Locked / Newly unlocked / Active / Closure eligible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Columns: To Do, Planning, Doing, Review, Done, Cancelled.</w:t>
            </w:r>
          </w:p>
          <w:p>
            <w:pPr>
              <w:pStyle w:val="TableText"/>
            </w:pPr>
            <w:r>
              <w:t>Task cards with owners, due dates, linked assets, and status cues.</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Create, edit, delete, drag, cancel, reopen, and inspect tasks.</w:t>
            </w:r>
          </w:p>
          <w:p>
            <w:pPr>
              <w:pStyle w:val="TableText"/>
            </w:pPr>
            <w:r>
              <w:t>Surface seeded tasks separately from user-authored tasks if useful.</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This is the anchor screen after unlock; mockups should center it visually.</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 Task detail panel | By task state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summary, linked assets, assignee, due date, comments, outputs.</w:t>
            </w:r>
          </w:p>
          <w:p>
            <w:pPr>
              <w:pStyle w:val="TableText"/>
            </w:pPr>
            <w:r>
              <w:t>Stage-specific workspace: plan checklist, execution log, QC rubric, or summary.</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Reference source files, attach deliverables, request AI help, and move status.</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One panel, multiple modes. Do not design a separate product for each phase.</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 Project closure modal / state</w:t>
            </w:r>
          </w:p>
        </w:tc>
        <w:tc>
          <w:tcPr>
            <w:tcW w:type="dxa" w:w="28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Closure readiness indicator, remaining-open-task blocker list, closure confirmation.</w:t>
            </w:r>
          </w:p>
        </w:tc>
        <w:tc>
          <w:tcPr>
            <w:tcW w:type="dxa" w:w="255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 closes the project only when all tasks are closed.</w:t>
            </w:r>
          </w:p>
        </w:tc>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Cancelled tasks must be counted as closed in the eligibility logic.</w:t>
            </w:r>
          </w:p>
        </w:tc>
      </w:tr>
    </w:tbl>
    <w:p/>
    <w:p>
      <w:pPr>
        <w:pStyle w:val="Heading1"/>
        <w:keepNext/>
      </w:pPr>
      <w:r>
        <w:t>9. Functional requirements catalog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907"/>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6803"/>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Requirement</w:t>
            </w:r>
          </w:p>
        </w:tc>
        <w:tc>
          <w:tcPr>
            <w:tcW w:type="dxa" w:w="1134"/>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Priority</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FR-01</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new project opens in Context Intake with only the directory tree unlocked.</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FR-02</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directory tree supports file uploads, folders, previews, labels, and linked external records.</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FR-03</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Each asset stores source metadata and is referenceable by planning chat and tasks.</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FR-04</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chat unlocks only after the user explicitly proceeds from context intake.</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FR-05</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agent can ask questions and request additional documents or connectors.</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FR-06</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produces a structured summary before the board can be unlocked.</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FR-07</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Board unlock requires user approval, even when recommended by the planner.</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FR-08</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When the board unlocks, the system seeds proposed tasks into To Do.</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FR-09</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Users can create, edit, delete, move, and cancel tasks after board unlock.</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FR-10</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support changes by state: planning in Planning, execution in Doing, QC in Review, summary in Done.</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FR-11</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Cancelled tasks count as closed for completion logic.</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FR-12</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Project closure is blocked unless every task is Done or Cancelled.</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Must</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FR-13</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UI shows why a later phase is locked or unlocked.</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Should</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FR-14</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Seeded tasks display traceability to planning statements and/or source assets.</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Should</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FR-15</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Connector freshness or sync status is visible for linked records.</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Should</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FR-16</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project keeps an auditable activity trail of uploads, AI requests, status changes, cancellations, and closure.</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Should</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FR-17</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Users can reopen a closed task or project with explicit permissions and audit logging.</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Could</w:t>
            </w:r>
          </w:p>
        </w:tc>
      </w:tr>
      <w:tr>
        <w:trPr>
          <w:cantSplit/>
        </w:trPr>
        <w:tc>
          <w:tcPr>
            <w:tcW w:type="dxa" w:w="90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FR-18</w:t>
            </w:r>
          </w:p>
        </w:tc>
        <w:tc>
          <w:tcPr>
            <w:tcW w:type="dxa" w:w="6803"/>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system can distinguish AI-generated tasks from user-created tasks in the data model.</w:t>
            </w:r>
          </w:p>
        </w:tc>
        <w:tc>
          <w:tcPr>
            <w:tcW w:type="dxa" w:w="113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Could</w:t>
            </w:r>
          </w:p>
        </w:tc>
      </w:tr>
    </w:tbl>
    <w:p/>
    <w:p>
      <w:pPr>
        <w:pStyle w:val="Heading1"/>
        <w:keepNext/>
      </w:pPr>
      <w:r>
        <w:t>10. User stories and acceptance criteria</w:t>
      </w:r>
    </w:p>
    <w:p>
      <w:pPr>
        <w:pStyle w:val="BodySmall"/>
        <w:keepNext/>
      </w:pPr>
      <w:r>
        <w:t>Organized by epic so engineering and design can map them to increments and test plans.</w:t>
      </w:r>
    </w:p>
    <w:p>
      <w:pPr>
        <w:pStyle w:val="Heading3"/>
        <w:keepNext/>
      </w:pPr>
      <w:r>
        <w:t>Epic A — Context intake and shared project memory</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2948"/>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story</w:t>
            </w:r>
          </w:p>
        </w:tc>
        <w:tc>
          <w:tcPr>
            <w:tcW w:type="dxa" w:w="4649"/>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Acceptance criteria</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US-01</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can create a project and immediately land in a context-first setup state so I am guided to assemble source material before task planning begins.</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When a project is created, the board and planner entry points are visibly locked.</w:t>
            </w:r>
          </w:p>
          <w:p>
            <w:pPr>
              <w:pStyle w:val="TableText"/>
            </w:pPr>
            <w:r>
              <w:t>The directory tree is available immediately without extra setup.</w:t>
            </w:r>
          </w:p>
          <w:p>
            <w:pPr>
              <w:pStyle w:val="TableText"/>
            </w:pPr>
            <w:r>
              <w:t>The UI explains what must happen before the next phase unlocks.</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US-02</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can upload files and connect source records so the project has one readable context library.</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Uploaded files appear in the directory tree with filename, type, and source metadata.</w:t>
            </w:r>
          </w:p>
          <w:p>
            <w:pPr>
              <w:pStyle w:val="TableText"/>
            </w:pPr>
            <w:r>
              <w:t>Linked records from connectors appear with a distinct source badge.</w:t>
            </w:r>
          </w:p>
          <w:p>
            <w:pPr>
              <w:pStyle w:val="TableText"/>
            </w:pPr>
            <w:r>
              <w:t>Assets can be previewed and later referenced from planning chat and tasks.</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US-03</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I can read the same approved project materials that AI agents can read so work is grounded in shared context.</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 visible indicator shows that an asset is usable by both humans and AI, subject to permissions.</w:t>
            </w:r>
          </w:p>
          <w:p>
            <w:pPr>
              <w:pStyle w:val="TableText"/>
            </w:pPr>
            <w:r>
              <w:t>If access is restricted, the system makes the restriction explicit.</w:t>
            </w:r>
          </w:p>
          <w:p>
            <w:pPr>
              <w:pStyle w:val="TableText"/>
            </w:pPr>
            <w:r>
              <w:t>Referenced assets open consistently from the board and from the planner chat.</w:t>
            </w:r>
          </w:p>
        </w:tc>
      </w:tr>
    </w:tbl>
    <w:p/>
    <w:p>
      <w:pPr>
        <w:pStyle w:val="Heading3"/>
        <w:keepNext/>
      </w:pPr>
      <w:r>
        <w:t>Epic B — Planner-guided intake and board unlock</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2948"/>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story</w:t>
            </w:r>
          </w:p>
        </w:tc>
        <w:tc>
          <w:tcPr>
            <w:tcW w:type="dxa" w:w="4649"/>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Acceptance criteria</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US-04</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can enter project vision, goals, and constraints through chat so the system can build a credible plan with me.</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planner asks follow-up questions when the goal is vague or incomplete.</w:t>
            </w:r>
          </w:p>
          <w:p>
            <w:pPr>
              <w:pStyle w:val="TableText"/>
            </w:pPr>
            <w:r>
              <w:t>The planner can request specific missing documents instead of generic “more context”.</w:t>
            </w:r>
          </w:p>
          <w:p>
            <w:pPr>
              <w:pStyle w:val="TableText"/>
            </w:pPr>
            <w:r>
              <w:t>The transcript persists as part of the project record.</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US-05</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receive a structured planning summary before the board unlocks so I understand the system’s assumptions.</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summary includes objective, assumptions, risks, unknowns, and proposed tasks.</w:t>
            </w:r>
          </w:p>
          <w:p>
            <w:pPr>
              <w:pStyle w:val="TableText"/>
            </w:pPr>
            <w:r>
              <w:t>The summary identifies any major missing context that still exists.</w:t>
            </w:r>
          </w:p>
          <w:p>
            <w:pPr>
              <w:pStyle w:val="TableText"/>
            </w:pPr>
            <w:r>
              <w:t>The summary is readable later from the project record.</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US-06</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explicitly approve board unlock so the move from planning to execution remains under human control.</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planner can recommend unlock but cannot unlock by itself.</w:t>
            </w:r>
          </w:p>
          <w:p>
            <w:pPr>
              <w:pStyle w:val="TableText"/>
            </w:pPr>
            <w:r>
              <w:t>If the user declines, planning remains available and the board stays locked.</w:t>
            </w:r>
          </w:p>
          <w:p>
            <w:pPr>
              <w:pStyle w:val="TableText"/>
            </w:pPr>
            <w:r>
              <w:t>If the user approves, the project enters Active and seeded tasks appear in To Do.</w:t>
            </w:r>
          </w:p>
        </w:tc>
      </w:tr>
    </w:tbl>
    <w:p/>
    <w:p>
      <w:pPr>
        <w:pStyle w:val="Heading3"/>
        <w:keepNext/>
      </w:pPr>
      <w:r>
        <w:t>Epic C — Board management and task lifecycle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2948"/>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story</w:t>
            </w:r>
          </w:p>
        </w:tc>
        <w:tc>
          <w:tcPr>
            <w:tcW w:type="dxa" w:w="4649"/>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Acceptance criteria</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US-07</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receive an initial set of tasks in To Do so I start from a workable board rather than a blank canvas.</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All system-generated tasks start in To Do.</w:t>
            </w:r>
          </w:p>
          <w:p>
            <w:pPr>
              <w:pStyle w:val="TableText"/>
            </w:pPr>
            <w:r>
              <w:t>Users can delete seeded tasks and create their own replacements.</w:t>
            </w:r>
          </w:p>
          <w:p>
            <w:pPr>
              <w:pStyle w:val="TableText"/>
            </w:pPr>
            <w:r>
              <w:t>Seeded tasks preserve traceability to the planning summary and relevant assets.</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US-08</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I can move tasks through Planning, Doing, Review, Done, and Cancelled so the board reflects real progress.</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Tasks can be moved between valid states using drag-and-drop or equivalent controls.</w:t>
            </w:r>
          </w:p>
          <w:p>
            <w:pPr>
              <w:pStyle w:val="TableText"/>
            </w:pPr>
            <w:r>
              <w:t>Cancelled is available as a terminal state.</w:t>
            </w:r>
          </w:p>
          <w:p>
            <w:pPr>
              <w:pStyle w:val="TableText"/>
            </w:pPr>
            <w:r>
              <w:t>State changes are recorded in the activity trail.</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US-09</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I can inspect and edit task details so execution is not forced to happen on the card alone.</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Each task opens a detail panel or page with assignee, due date, references, outputs, and notes.</w:t>
            </w:r>
          </w:p>
          <w:p>
            <w:pPr>
              <w:pStyle w:val="TableText"/>
            </w:pPr>
            <w:r>
              <w:t>The detail view shows linked source assets and deliverables.</w:t>
            </w:r>
          </w:p>
          <w:p>
            <w:pPr>
              <w:pStyle w:val="TableText"/>
            </w:pPr>
            <w:r>
              <w:t>The task remains actionable without leaving the main project workspace.</w:t>
            </w:r>
          </w:p>
        </w:tc>
      </w:tr>
    </w:tbl>
    <w:p/>
    <w:p>
      <w:pPr>
        <w:pStyle w:val="Heading3"/>
        <w:keepNext/>
      </w:pPr>
      <w:r>
        <w:t>Epic D — Stage-specific task support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2948"/>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story</w:t>
            </w:r>
          </w:p>
        </w:tc>
        <w:tc>
          <w:tcPr>
            <w:tcW w:type="dxa" w:w="4649"/>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Acceptance criteria</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US-10</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when a task enters Planning, I receive planning-oriented support so scope and acceptance criteria are clarified before execution.</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task detail area exposes planning guidance, dependencies, and reference suggestions.</w:t>
            </w:r>
          </w:p>
          <w:p>
            <w:pPr>
              <w:pStyle w:val="TableText"/>
            </w:pPr>
            <w:r>
              <w:t>The system encourages definition of acceptance criteria before moving to Doing.</w:t>
            </w:r>
          </w:p>
          <w:p>
            <w:pPr>
              <w:pStyle w:val="TableText"/>
            </w:pPr>
            <w:r>
              <w:t>The board model remains the same even though the side panel changes mode.</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US-11</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when a task is in Doing, I receive execution-oriented support so progress, blockers, and outputs are captured.</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task detail area supports work logs, output attachments, and blocker capture.</w:t>
            </w:r>
          </w:p>
          <w:p>
            <w:pPr>
              <w:pStyle w:val="TableText"/>
            </w:pPr>
            <w:r>
              <w:t>AI help in this state focuses on execution rather than planning.</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US-12</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reviewer, when a task enters Review, I receive deliverable QC support so completion is based on evidence rather than assumption.</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task detail area exposes a review checklist or rubric.</w:t>
            </w:r>
          </w:p>
          <w:p>
            <w:pPr>
              <w:pStyle w:val="TableText"/>
            </w:pPr>
            <w:r>
              <w:t>A task can pass to Done or return to Doing from Review.</w:t>
            </w:r>
          </w:p>
          <w:p>
            <w:pPr>
              <w:pStyle w:val="TableText"/>
            </w:pPr>
            <w:r>
              <w:t>Review decisions and notes are retained in the task history.</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US-13</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collaborator, when a task reaches Done, I receive a summary workflow so outcomes are captured for later reuse.</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task detail area prompts for outcome summary, final references, and lessons learned or notes.</w:t>
            </w:r>
          </w:p>
          <w:p>
            <w:pPr>
              <w:pStyle w:val="TableText"/>
            </w:pPr>
            <w:r>
              <w:t>The completed summary remains visible after closure.</w:t>
            </w:r>
          </w:p>
        </w:tc>
      </w:tr>
    </w:tbl>
    <w:p/>
    <w:p>
      <w:pPr>
        <w:pStyle w:val="Heading3"/>
        <w:keepNext/>
      </w:pPr>
      <w:r>
        <w:t>Epic E — Cancellation, closure, and auditability</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ID</w:t>
            </w:r>
          </w:p>
        </w:tc>
        <w:tc>
          <w:tcPr>
            <w:tcW w:type="dxa" w:w="2948"/>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User story</w:t>
            </w:r>
          </w:p>
        </w:tc>
        <w:tc>
          <w:tcPr>
            <w:tcW w:type="dxa" w:w="4649"/>
            <w:shd w:fill="EAF3F0"/>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Acceptance criteria</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US-14</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can cancel a task that should no longer be pursued so the board reflects intentional scope changes.</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Cancelled tasks are visually distinct from Done tasks.</w:t>
            </w:r>
          </w:p>
          <w:p>
            <w:pPr>
              <w:pStyle w:val="TableText"/>
            </w:pPr>
            <w:r>
              <w:t>Cancellation can capture an optional reason.</w:t>
            </w:r>
          </w:p>
          <w:p>
            <w:pPr>
              <w:pStyle w:val="TableText"/>
            </w:pPr>
            <w:r>
              <w:t>Cancelled tasks count as closed for project completion logic.</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US-15</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project owner, I can close the project only when no open tasks remain so completion is deterministic and trustworthy.</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The system blocks closure when any task is still in To Do, Planning, Doing, or Review.</w:t>
            </w:r>
          </w:p>
          <w:p>
            <w:pPr>
              <w:pStyle w:val="TableText"/>
            </w:pPr>
            <w:r>
              <w:t>When all tasks are Done or Cancelled, the project becomes Closure Eligible.</w:t>
            </w:r>
          </w:p>
          <w:p>
            <w:pPr>
              <w:pStyle w:val="TableText"/>
            </w:pPr>
            <w:r>
              <w:t>Closure requires explicit user confirmation and is logged in the activity history.</w:t>
            </w:r>
          </w:p>
        </w:tc>
      </w:tr>
      <w:tr>
        <w:trPr>
          <w:cantSplit/>
        </w:trPr>
        <w:tc>
          <w:tcPr>
            <w:tcW w:type="dxa" w:w="794"/>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US-16</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As a reviewer or future collaborator, I can see an audit trail of how the board was seeded and how work changed over time so project history remains explainable.</w:t>
            </w:r>
          </w:p>
        </w:tc>
        <w:tc>
          <w:tcPr>
            <w:tcW w:type="dxa" w:w="4649"/>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Uploads, connector syncs, planner requests, summary generation, task creation, task movement, cancellation, and closure are recorded.</w:t>
            </w:r>
          </w:p>
          <w:p>
            <w:pPr>
              <w:pStyle w:val="TableText"/>
            </w:pPr>
            <w:r>
              <w:t>At least one path exists from a task to its supporting context or planning record.</w:t>
            </w:r>
          </w:p>
          <w:p>
            <w:pPr>
              <w:pStyle w:val="TableText"/>
            </w:pPr>
            <w:r>
              <w:t>The POC may implement this with a simplified event log.</w:t>
            </w:r>
          </w:p>
        </w:tc>
      </w:tr>
    </w:tbl>
    <w:p/>
    <w:p>
      <w:pPr>
        <w:pStyle w:val="Heading1"/>
        <w:keepNext/>
      </w:pPr>
      <w:r>
        <w:t>11. Mockup set required from design</w:t>
      </w:r>
    </w:p>
    <w:p>
      <w:pPr>
        <w:pStyle w:val="ListBullet"/>
        <w:spacing w:after="40"/>
        <w:ind w:left="0"/>
      </w:pPr>
      <w:r>
        <w:rPr>
          <w:rFonts w:ascii="Aptos" w:hAnsi="Aptos"/>
          <w:b/>
          <w:i w:val="0"/>
          <w:color w:val="1F2937"/>
          <w:sz w:val="21"/>
        </w:rPr>
        <w:t xml:space="preserve">Mockup 1: </w:t>
      </w:r>
      <w:r>
        <w:rPr>
          <w:rFonts w:ascii="Aptos" w:hAnsi="Aptos"/>
          <w:b w:val="0"/>
          <w:i w:val="0"/>
          <w:color w:val="1F2937"/>
          <w:sz w:val="21"/>
        </w:rPr>
        <w:t>New project / Context Intake with empty directory tree and locked later phases.</w:t>
      </w:r>
    </w:p>
    <w:p>
      <w:pPr>
        <w:pStyle w:val="ListBullet"/>
        <w:spacing w:after="40"/>
        <w:ind w:left="0"/>
      </w:pPr>
      <w:r>
        <w:rPr>
          <w:rFonts w:ascii="Aptos" w:hAnsi="Aptos"/>
          <w:b/>
          <w:i w:val="0"/>
          <w:color w:val="1F2937"/>
          <w:sz w:val="21"/>
        </w:rPr>
        <w:t xml:space="preserve">Mockup 2: </w:t>
      </w:r>
      <w:r>
        <w:rPr>
          <w:rFonts w:ascii="Aptos" w:hAnsi="Aptos"/>
          <w:b w:val="0"/>
          <w:i w:val="0"/>
          <w:color w:val="1F2937"/>
          <w:sz w:val="21"/>
        </w:rPr>
        <w:t>Context Intake with populated documents and connector-backed records.</w:t>
      </w:r>
    </w:p>
    <w:p>
      <w:pPr>
        <w:pStyle w:val="ListBullet"/>
        <w:spacing w:after="40"/>
        <w:ind w:left="0"/>
      </w:pPr>
      <w:r>
        <w:rPr>
          <w:rFonts w:ascii="Aptos" w:hAnsi="Aptos"/>
          <w:b/>
          <w:i w:val="0"/>
          <w:color w:val="1F2937"/>
          <w:sz w:val="21"/>
        </w:rPr>
        <w:t xml:space="preserve">Mockup 3: </w:t>
      </w:r>
      <w:r>
        <w:rPr>
          <w:rFonts w:ascii="Aptos" w:hAnsi="Aptos"/>
          <w:b w:val="0"/>
          <w:i w:val="0"/>
          <w:color w:val="1F2937"/>
          <w:sz w:val="21"/>
        </w:rPr>
        <w:t>Planning chat in progress with requested-document callout.</w:t>
      </w:r>
    </w:p>
    <w:p>
      <w:pPr>
        <w:pStyle w:val="ListBullet"/>
        <w:spacing w:after="40"/>
        <w:ind w:left="0"/>
      </w:pPr>
      <w:r>
        <w:rPr>
          <w:rFonts w:ascii="Aptos" w:hAnsi="Aptos"/>
          <w:b/>
          <w:i w:val="0"/>
          <w:color w:val="1F2937"/>
          <w:sz w:val="21"/>
        </w:rPr>
        <w:t xml:space="preserve">Mockup 4: </w:t>
      </w:r>
      <w:r>
        <w:rPr>
          <w:rFonts w:ascii="Aptos" w:hAnsi="Aptos"/>
          <w:b w:val="0"/>
          <w:i w:val="0"/>
          <w:color w:val="1F2937"/>
          <w:sz w:val="21"/>
        </w:rPr>
        <w:t>Planning summary ready for user approval and board unlock.</w:t>
      </w:r>
    </w:p>
    <w:p>
      <w:pPr>
        <w:pStyle w:val="ListBullet"/>
        <w:spacing w:after="40"/>
        <w:ind w:left="0"/>
      </w:pPr>
      <w:r>
        <w:rPr>
          <w:rFonts w:ascii="Aptos" w:hAnsi="Aptos"/>
          <w:b/>
          <w:i w:val="0"/>
          <w:color w:val="1F2937"/>
          <w:sz w:val="21"/>
        </w:rPr>
        <w:t xml:space="preserve">Mockup 5: </w:t>
      </w:r>
      <w:r>
        <w:rPr>
          <w:rFonts w:ascii="Aptos" w:hAnsi="Aptos"/>
          <w:b w:val="0"/>
          <w:i w:val="0"/>
          <w:color w:val="1F2937"/>
          <w:sz w:val="21"/>
        </w:rPr>
        <w:t>Active board with seeded tasks in To Do and task detail panel open.</w:t>
      </w:r>
    </w:p>
    <w:p>
      <w:pPr>
        <w:pStyle w:val="ListBullet"/>
        <w:spacing w:after="40"/>
        <w:ind w:left="0"/>
      </w:pPr>
      <w:r>
        <w:rPr>
          <w:rFonts w:ascii="Aptos" w:hAnsi="Aptos"/>
          <w:b/>
          <w:i w:val="0"/>
          <w:color w:val="1F2937"/>
          <w:sz w:val="21"/>
        </w:rPr>
        <w:t xml:space="preserve">Mockup 6: </w:t>
      </w:r>
      <w:r>
        <w:rPr>
          <w:rFonts w:ascii="Aptos" w:hAnsi="Aptos"/>
          <w:b w:val="0"/>
          <w:i w:val="0"/>
          <w:color w:val="1F2937"/>
          <w:sz w:val="21"/>
        </w:rPr>
        <w:t>Task in Review showing QC support and ability to pass or send back.</w:t>
      </w:r>
    </w:p>
    <w:p>
      <w:pPr>
        <w:pStyle w:val="ListBullet"/>
        <w:spacing w:after="40"/>
        <w:ind w:left="0"/>
      </w:pPr>
      <w:r>
        <w:rPr>
          <w:rFonts w:ascii="Aptos" w:hAnsi="Aptos"/>
          <w:b/>
          <w:i w:val="0"/>
          <w:color w:val="1F2937"/>
          <w:sz w:val="21"/>
        </w:rPr>
        <w:t xml:space="preserve">Mockup 7: </w:t>
      </w:r>
      <w:r>
        <w:rPr>
          <w:rFonts w:ascii="Aptos" w:hAnsi="Aptos"/>
          <w:b w:val="0"/>
          <w:i w:val="0"/>
          <w:color w:val="1F2937"/>
          <w:sz w:val="21"/>
        </w:rPr>
        <w:t>Project Closure Eligible state showing all tasks closed and closure action available.</w:t>
      </w:r>
    </w:p>
    <w:tbl>
      <w:tblPr>
        <w:tblW w:type="auto" w:w="0"/>
        <w:tblLayout w:type="fixed"/>
        <w:tblLook w:firstColumn="1" w:firstRow="1" w:lastColumn="0" w:lastRow="0" w:noHBand="0" w:noVBand="1" w:val="04A0"/>
      </w:tblPr>
      <w:tblGrid>
        <w:gridCol w:w="9071"/>
      </w:tblGrid>
      <w:tr>
        <w:tc>
          <w:tcPr>
            <w:tcW w:type="dxa" w:w="9866"/>
            <w:shd w:fill="F7FAFC"/>
            <w:tcBorders>
              <w:left w:val="single" w:sz="10" w:color="1F4E79"/>
              <w:top w:val="single" w:sz="10" w:color="1F4E79"/>
              <w:right w:val="single" w:sz="10" w:color="1F4E79"/>
              <w:bottom w:val="single" w:sz="10" w:color="1F4E79"/>
            </w:tcBorders>
            <w:tcMar>
              <w:top w:w="100" w:type="dxa"/>
              <w:start w:w="120" w:type="dxa"/>
              <w:bottom w:w="100" w:type="dxa"/>
              <w:end w:w="120" w:type="dxa"/>
            </w:tcMar>
          </w:tcPr>
          <w:p>
            <w:r>
              <w:rPr>
                <w:rFonts w:ascii="Aptos" w:hAnsi="Aptos"/>
                <w:b/>
                <w:i w:val="0"/>
                <w:color w:val="1F4E79"/>
                <w:sz w:val="20"/>
              </w:rPr>
              <w:t xml:space="preserve">Design note. </w:t>
            </w:r>
            <w:r>
              <w:rPr>
                <w:rFonts w:ascii="Aptos" w:hAnsi="Aptos"/>
                <w:b w:val="0"/>
                <w:i w:val="0"/>
                <w:color w:val="1F2937"/>
                <w:sz w:val="20"/>
              </w:rPr>
              <w:t>For the first design pass, prioritize statefulness and information hierarchy over visual ornament. The most important thing the mockups must communicate is why the user is in the current phase, what is unlocked, and how the board remains primary after activation.</w:t>
            </w:r>
          </w:p>
        </w:tc>
      </w:tr>
    </w:tbl>
    <w:p/>
    <w:p>
      <w:pPr>
        <w:pStyle w:val="Heading1"/>
        <w:keepNext/>
      </w:pPr>
      <w:r>
        <w:t>12. POC scope and demo path</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POC area</w:t>
            </w:r>
          </w:p>
        </w:tc>
        <w:tc>
          <w:tcPr>
            <w:tcW w:type="dxa" w:w="3855"/>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In scope</w:t>
            </w:r>
          </w:p>
        </w:tc>
        <w:tc>
          <w:tcPr>
            <w:tcW w:type="dxa" w:w="3572"/>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Out of scope</w:t>
            </w:r>
          </w:p>
        </w:tc>
      </w:tr>
      <w:tr>
        <w:trPr>
          <w:cantSplit/>
        </w:trPr>
        <w:tc>
          <w:tcPr>
            <w:tcW w:type="dxa" w:w="175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Context layer</w:t>
            </w:r>
          </w:p>
        </w:tc>
        <w:tc>
          <w:tcPr>
            <w:tcW w:type="dxa" w:w="385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File upload, folders, simple previews, connector stubs for supplier and temp worker data, source badges.</w:t>
            </w:r>
          </w:p>
        </w:tc>
        <w:tc>
          <w:tcPr>
            <w:tcW w:type="dxa" w:w="357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Advanced DMS capabilities, version branching, full admin controls.</w:t>
            </w:r>
          </w:p>
        </w:tc>
      </w:tr>
      <w:tr>
        <w:trPr>
          <w:cantSplit/>
        </w:trPr>
        <w:tc>
          <w:tcPr>
            <w:tcW w:type="dxa" w:w="175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Planning</w:t>
            </w:r>
          </w:p>
        </w:tc>
        <w:tc>
          <w:tcPr>
            <w:tcW w:type="dxa" w:w="385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Single planner chat agent, document requests, structured summary, board unlock recommendation.</w:t>
            </w:r>
          </w:p>
        </w:tc>
        <w:tc>
          <w:tcPr>
            <w:tcW w:type="dxa" w:w="357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Multi-agent orchestration, advanced memory tuning, autonomous unlock.</w:t>
            </w:r>
          </w:p>
        </w:tc>
      </w:tr>
      <w:tr>
        <w:trPr>
          <w:cantSplit/>
        </w:trPr>
        <w:tc>
          <w:tcPr>
            <w:tcW w:type="dxa" w:w="175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Board</w:t>
            </w:r>
          </w:p>
        </w:tc>
        <w:tc>
          <w:tcPr>
            <w:tcW w:type="dxa" w:w="385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Core columns, task creation/edit/delete/move/cancel, task detail panel, seeded task generation.</w:t>
            </w:r>
          </w:p>
        </w:tc>
        <w:tc>
          <w:tcPr>
            <w:tcW w:type="dxa" w:w="357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Complex automation rules, portfolio views, deep analytics.</w:t>
            </w:r>
          </w:p>
        </w:tc>
      </w:tr>
      <w:tr>
        <w:trPr>
          <w:cantSplit/>
        </w:trPr>
        <w:tc>
          <w:tcPr>
            <w:tcW w:type="dxa" w:w="175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Stage support</w:t>
            </w:r>
          </w:p>
        </w:tc>
        <w:tc>
          <w:tcPr>
            <w:tcW w:type="dxa" w:w="385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Distinct Planning, Doing, Review, and Done modes inside one task panel.</w:t>
            </w:r>
          </w:p>
        </w:tc>
        <w:tc>
          <w:tcPr>
            <w:tcW w:type="dxa" w:w="357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Deep domain-specific editors for every task type.</w:t>
            </w:r>
          </w:p>
        </w:tc>
      </w:tr>
      <w:tr>
        <w:trPr>
          <w:cantSplit/>
        </w:trPr>
        <w:tc>
          <w:tcPr>
            <w:tcW w:type="dxa" w:w="1757"/>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Closure</w:t>
            </w:r>
          </w:p>
        </w:tc>
        <w:tc>
          <w:tcPr>
            <w:tcW w:type="dxa" w:w="385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Closure eligibility check and explicit close action.</w:t>
            </w:r>
          </w:p>
        </w:tc>
        <w:tc>
          <w:tcPr>
            <w:tcW w:type="dxa" w:w="3572"/>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Complex archival or retention workflows.</w:t>
            </w:r>
          </w:p>
        </w:tc>
      </w:tr>
    </w:tbl>
    <w:p/>
    <w:p>
      <w:pPr>
        <w:pStyle w:val="ListBullet"/>
        <w:spacing w:after="40"/>
        <w:ind w:left="0"/>
      </w:pPr>
      <w:r>
        <w:rPr>
          <w:rFonts w:ascii="Aptos" w:hAnsi="Aptos"/>
          <w:b/>
          <w:i w:val="0"/>
          <w:color w:val="1F2937"/>
          <w:sz w:val="21"/>
        </w:rPr>
        <w:t xml:space="preserve">Suggested demo path: </w:t>
      </w:r>
      <w:r>
        <w:rPr>
          <w:rFonts w:ascii="Aptos" w:hAnsi="Aptos"/>
          <w:b w:val="0"/>
          <w:i w:val="0"/>
          <w:color w:val="1F2937"/>
          <w:sz w:val="21"/>
        </w:rPr>
        <w:t>Create a new project for the concert lemonade scenario, upload the weather report and concert article, connect supplier and temp worker records, run planner intake, approve the summary, inspect the seeded board, move one task through Review, cancel one non-essential task, and close the project when all tasks are closed.</w:t>
      </w:r>
    </w:p>
    <w:p>
      <w:pPr>
        <w:pStyle w:val="ListBullet"/>
        <w:spacing w:after="40"/>
        <w:ind w:left="0"/>
      </w:pPr>
      <w:r>
        <w:rPr>
          <w:rFonts w:ascii="Aptos" w:hAnsi="Aptos"/>
          <w:b/>
          <w:i w:val="0"/>
          <w:color w:val="1F2937"/>
          <w:sz w:val="21"/>
        </w:rPr>
        <w:t xml:space="preserve">Suggested seeded tasks: </w:t>
      </w:r>
      <w:r>
        <w:rPr>
          <w:rFonts w:ascii="Aptos" w:hAnsi="Aptos"/>
          <w:b w:val="0"/>
          <w:i w:val="0"/>
          <w:color w:val="1F2937"/>
          <w:sz w:val="21"/>
        </w:rPr>
        <w:t>Assess weather and footfall risk; confirm supplier inventory and delivery windows; secure temp workers and shift plan; finalize lemonade batch recipe; prepare signage and pricing; run pre-event QC checklist.</w:t>
      </w:r>
    </w:p>
    <w:p>
      <w:pPr>
        <w:pStyle w:val="Heading1"/>
        <w:keepNext/>
      </w:pPr>
      <w:r>
        <w:t>13. Implementation notes for engineering (non-prescriptive)</w:t>
      </w:r>
    </w:p>
    <w:p>
      <w:pPr>
        <w:pStyle w:val="ListBullet"/>
        <w:spacing w:after="40"/>
        <w:ind w:left="0"/>
      </w:pPr>
      <w:r>
        <w:rPr>
          <w:rFonts w:ascii="Aptos" w:hAnsi="Aptos"/>
          <w:b/>
          <w:i w:val="0"/>
          <w:color w:val="1F2937"/>
          <w:sz w:val="21"/>
        </w:rPr>
        <w:t xml:space="preserve">Shared project memory layer: </w:t>
      </w:r>
      <w:r>
        <w:rPr>
          <w:rFonts w:ascii="Aptos" w:hAnsi="Aptos"/>
          <w:b w:val="0"/>
          <w:i w:val="0"/>
          <w:color w:val="1F2937"/>
          <w:sz w:val="21"/>
        </w:rPr>
        <w:t>Store assets, planning records, task references, and activity events in one project-scoped model so provenance stays consistent.</w:t>
      </w:r>
    </w:p>
    <w:p>
      <w:pPr>
        <w:pStyle w:val="ListBullet"/>
        <w:spacing w:after="40"/>
        <w:ind w:left="0"/>
      </w:pPr>
      <w:r>
        <w:rPr>
          <w:rFonts w:ascii="Aptos" w:hAnsi="Aptos"/>
          <w:b/>
          <w:i w:val="0"/>
          <w:color w:val="1F2937"/>
          <w:sz w:val="21"/>
        </w:rPr>
        <w:t xml:space="preserve">State machine: </w:t>
      </w:r>
      <w:r>
        <w:rPr>
          <w:rFonts w:ascii="Aptos" w:hAnsi="Aptos"/>
          <w:b w:val="0"/>
          <w:i w:val="0"/>
          <w:color w:val="1F2937"/>
          <w:sz w:val="21"/>
        </w:rPr>
        <w:t>Represent project and task lifecycle explicitly rather than inferring them only from UI screens.</w:t>
      </w:r>
    </w:p>
    <w:p>
      <w:pPr>
        <w:pStyle w:val="ListBullet"/>
        <w:spacing w:after="40"/>
        <w:ind w:left="0"/>
      </w:pPr>
      <w:r>
        <w:rPr>
          <w:rFonts w:ascii="Aptos" w:hAnsi="Aptos"/>
          <w:b/>
          <w:i w:val="0"/>
          <w:color w:val="1F2937"/>
          <w:sz w:val="21"/>
        </w:rPr>
        <w:t xml:space="preserve">Traceability: </w:t>
      </w:r>
      <w:r>
        <w:rPr>
          <w:rFonts w:ascii="Aptos" w:hAnsi="Aptos"/>
          <w:b w:val="0"/>
          <w:i w:val="0"/>
          <w:color w:val="1F2937"/>
          <w:sz w:val="21"/>
        </w:rPr>
        <w:t>Seeded tasks should carry references to the planning summary and, where possible, source assets that justified them.</w:t>
      </w:r>
    </w:p>
    <w:p>
      <w:pPr>
        <w:pStyle w:val="ListBullet"/>
        <w:spacing w:after="40"/>
        <w:ind w:left="0"/>
      </w:pPr>
      <w:r>
        <w:rPr>
          <w:rFonts w:ascii="Aptos" w:hAnsi="Aptos"/>
          <w:b/>
          <w:i w:val="0"/>
          <w:color w:val="1F2937"/>
          <w:sz w:val="21"/>
        </w:rPr>
        <w:t xml:space="preserve">Connector abstraction: </w:t>
      </w:r>
      <w:r>
        <w:rPr>
          <w:rFonts w:ascii="Aptos" w:hAnsi="Aptos"/>
          <w:b w:val="0"/>
          <w:i w:val="0"/>
          <w:color w:val="1F2937"/>
          <w:sz w:val="21"/>
        </w:rPr>
        <w:t>For the POC, treat supplier and temp worker connectors as linked records with freshness metadata even if the back end is stubbed.</w:t>
      </w:r>
    </w:p>
    <w:p>
      <w:pPr>
        <w:pStyle w:val="ListBullet"/>
        <w:spacing w:after="40"/>
        <w:ind w:left="0"/>
      </w:pPr>
      <w:r>
        <w:rPr>
          <w:rFonts w:ascii="Aptos" w:hAnsi="Aptos"/>
          <w:b/>
          <w:i w:val="0"/>
          <w:color w:val="1F2937"/>
          <w:sz w:val="21"/>
        </w:rPr>
        <w:t xml:space="preserve">Agent orchestration: </w:t>
      </w:r>
      <w:r>
        <w:rPr>
          <w:rFonts w:ascii="Aptos" w:hAnsi="Aptos"/>
          <w:b w:val="0"/>
          <w:i w:val="0"/>
          <w:color w:val="1F2937"/>
          <w:sz w:val="21"/>
        </w:rPr>
        <w:t>Keep planning assistance and stage-specific task assistance conceptually separate so prompt logic can evolve without changing the board data model.</w:t>
      </w:r>
    </w:p>
    <w:p>
      <w:pPr>
        <w:pStyle w:val="Heading1"/>
        <w:keepNext/>
      </w:pPr>
      <w:r>
        <w:t>14. Risks and open questions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Topic</w:t>
            </w:r>
          </w:p>
        </w:tc>
        <w:tc>
          <w:tcPr>
            <w:tcW w:type="dxa" w:w="4535"/>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Risk / question</w:t>
            </w:r>
          </w:p>
        </w:tc>
        <w:tc>
          <w:tcPr>
            <w:tcW w:type="dxa" w:w="2948"/>
            <w:shd w:fill="D9EAF3"/>
            <w:tcMar>
              <w:top w:w="80" w:type="dxa"/>
              <w:start w:w="90" w:type="dxa"/>
              <w:bottom w:w="80" w:type="dxa"/>
              <w:end w:w="90" w:type="dxa"/>
            </w:tcMar>
            <w:tcBorders>
              <w:left w:val="single" w:sz="10" w:color="C9D8E5"/>
              <w:top w:val="single" w:sz="10" w:color="C9D8E5"/>
              <w:right w:val="single" w:sz="10" w:color="C9D8E5"/>
              <w:bottom w:val="single" w:sz="10" w:color="C9D8E5"/>
            </w:tcBorders>
            <w:vAlign w:val="center"/>
          </w:tcPr>
          <w:p>
            <w:pPr>
              <w:jc w:val="center"/>
            </w:pPr>
            <w:r>
              <w:rPr>
                <w:rFonts w:ascii="Aptos" w:hAnsi="Aptos"/>
                <w:b/>
                <w:i w:val="0"/>
                <w:color w:val="1F4E79"/>
                <w:sz w:val="18"/>
              </w:rPr>
              <w:t>Why it matters</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Planner confidence threshold</w:t>
            </w:r>
          </w:p>
        </w:tc>
        <w:tc>
          <w:tcPr>
            <w:tcW w:type="dxa" w:w="45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How much context is “enough” before the planner should recommend unlock?</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Too early produces weak tasks; too late slows adoption.</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Task regeneration</w:t>
            </w:r>
          </w:p>
        </w:tc>
        <w:tc>
          <w:tcPr>
            <w:tcW w:type="dxa" w:w="45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After user edits or new documents arrive, when should the system suggest re-seeding or revising tasks?</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Needed to avoid stale plans without creating churn.</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Connector freshness</w:t>
            </w:r>
          </w:p>
        </w:tc>
        <w:tc>
          <w:tcPr>
            <w:tcW w:type="dxa" w:w="45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How visible should stale linked records be?</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Users need to trust supplier or staffing data used by AI.</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Permissions</w:t>
            </w:r>
          </w:p>
        </w:tc>
        <w:tc>
          <w:tcPr>
            <w:tcW w:type="dxa" w:w="45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Which assets can AI read when humans have mixed permissions?</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Critical for enterprise deployments and traceability.</w:t>
            </w:r>
          </w:p>
        </w:tc>
      </w:tr>
      <w:tr>
        <w:trPr>
          <w:cantSplit/>
        </w:trPr>
        <w:tc>
          <w:tcPr>
            <w:tcW w:type="dxa" w:w="1701"/>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Reopen behavior</w:t>
            </w:r>
          </w:p>
        </w:tc>
        <w:tc>
          <w:tcPr>
            <w:tcW w:type="dxa" w:w="4535"/>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Who can reopen closed tasks or a closed project?</w:t>
            </w:r>
          </w:p>
        </w:tc>
        <w:tc>
          <w:tcPr>
            <w:tcW w:type="dxa" w:w="2948"/>
            <w:tcMar>
              <w:top w:w="70" w:type="dxa"/>
              <w:start w:w="90" w:type="dxa"/>
              <w:bottom w:w="70" w:type="dxa"/>
              <w:end w:w="90" w:type="dxa"/>
            </w:tcMar>
            <w:tcBorders>
              <w:left w:val="single" w:sz="8" w:color="E2E8F0"/>
              <w:top w:val="single" w:sz="8" w:color="E2E8F0"/>
              <w:right w:val="single" w:sz="8" w:color="E2E8F0"/>
              <w:bottom w:val="single" w:sz="8" w:color="E2E8F0"/>
            </w:tcBorders>
            <w:vAlign w:val="center"/>
          </w:tcPr>
          <w:p>
            <w:pPr>
              <w:pStyle w:val="TableText"/>
            </w:pPr>
            <w:r>
              <w:t>Closure should be reliable but not irreversible by mistake.</w:t>
            </w:r>
          </w:p>
        </w:tc>
      </w:tr>
    </w:tbl>
    <w:p/>
    <w:p>
      <w:pPr>
        <w:pStyle w:val="Heading1"/>
        <w:keepNext/>
      </w:pPr>
      <w:r>
        <w:t>Appendix A. Definition of done for the POC</w:t>
      </w:r>
    </w:p>
    <w:p>
      <w:pPr>
        <w:pStyle w:val="ListBullet"/>
        <w:spacing w:after="40"/>
        <w:ind w:left="0"/>
      </w:pPr>
      <w:r>
        <w:rPr>
          <w:rFonts w:ascii="Aptos" w:hAnsi="Aptos"/>
          <w:b/>
          <w:i w:val="0"/>
          <w:color w:val="1F2937"/>
          <w:sz w:val="21"/>
        </w:rPr>
        <w:t xml:space="preserve">Product / design: </w:t>
      </w:r>
      <w:r>
        <w:rPr>
          <w:rFonts w:ascii="Aptos" w:hAnsi="Aptos"/>
          <w:b w:val="0"/>
          <w:i w:val="0"/>
          <w:color w:val="1F2937"/>
          <w:sz w:val="21"/>
        </w:rPr>
        <w:t>A reviewer can understand the workflow from the mockups without narration, including locked/unlocked phases and board primacy after activation.</w:t>
      </w:r>
    </w:p>
    <w:p>
      <w:pPr>
        <w:pStyle w:val="ListBullet"/>
        <w:spacing w:after="40"/>
        <w:ind w:left="0"/>
      </w:pPr>
      <w:r>
        <w:rPr>
          <w:rFonts w:ascii="Aptos" w:hAnsi="Aptos"/>
          <w:b/>
          <w:i w:val="0"/>
          <w:color w:val="1F2937"/>
          <w:sz w:val="21"/>
        </w:rPr>
        <w:t xml:space="preserve">Engineering: </w:t>
      </w:r>
      <w:r>
        <w:rPr>
          <w:rFonts w:ascii="Aptos" w:hAnsi="Aptos"/>
          <w:b w:val="0"/>
          <w:i w:val="0"/>
          <w:color w:val="1F2937"/>
          <w:sz w:val="21"/>
        </w:rPr>
        <w:t>A user can complete the end-to-end demo path in a working proof of concept without manual database edits.</w:t>
      </w:r>
    </w:p>
    <w:p>
      <w:pPr>
        <w:pStyle w:val="ListBullet"/>
        <w:spacing w:after="40"/>
        <w:ind w:left="0"/>
      </w:pPr>
      <w:r>
        <w:rPr>
          <w:rFonts w:ascii="Aptos" w:hAnsi="Aptos"/>
          <w:b/>
          <w:i w:val="0"/>
          <w:color w:val="1F2937"/>
          <w:sz w:val="21"/>
        </w:rPr>
        <w:t xml:space="preserve">AI behavior: </w:t>
      </w:r>
      <w:r>
        <w:rPr>
          <w:rFonts w:ascii="Aptos" w:hAnsi="Aptos"/>
          <w:b w:val="0"/>
          <w:i w:val="0"/>
          <w:color w:val="1F2937"/>
          <w:sz w:val="21"/>
        </w:rPr>
        <w:t>The planner asks at least one context-seeking question and requests at least one additional document when the starting context is incomplete.</w:t>
      </w:r>
    </w:p>
    <w:p>
      <w:pPr>
        <w:pStyle w:val="ListBullet"/>
        <w:spacing w:after="40"/>
        <w:ind w:left="0"/>
      </w:pPr>
      <w:r>
        <w:rPr>
          <w:rFonts w:ascii="Aptos" w:hAnsi="Aptos"/>
          <w:b/>
          <w:i w:val="0"/>
          <w:color w:val="1F2937"/>
          <w:sz w:val="21"/>
        </w:rPr>
        <w:t xml:space="preserve">Closure logic: </w:t>
      </w:r>
      <w:r>
        <w:rPr>
          <w:rFonts w:ascii="Aptos" w:hAnsi="Aptos"/>
          <w:b w:val="0"/>
          <w:i w:val="0"/>
          <w:color w:val="1F2937"/>
          <w:sz w:val="21"/>
        </w:rPr>
        <w:t>The system demonstrably blocks closure while an open task exists and allows closure once all tasks are Done or Cancelled.</w:t>
      </w:r>
    </w:p>
    <w:sectPr w:rsidR="00FC693F" w:rsidRPr="0006063C" w:rsidSect="00034616">
      <w:footerReference w:type="default" r:id="rId9"/>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280"/>
        <w:sz w:val="17"/>
      </w:rPr>
      <w:t xml:space="preserve">Context-First Kanban PRD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9" w:lineRule="auto"/>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Aptos" w:hAnsi="Aptos"/>
      <w:b/>
      <w:bCs/>
      <w:color w:val="2F6B7A"/>
      <w:sz w:val="25"/>
      <w:szCs w:val="26"/>
    </w:rPr>
  </w:style>
  <w:style w:type="paragraph" w:styleId="Heading3">
    <w:name w:val="heading 3"/>
    <w:basedOn w:val="Normal"/>
    <w:next w:val="Normal"/>
    <w:link w:val="Heading3Char"/>
    <w:uiPriority w:val="9"/>
    <w:unhideWhenUsed/>
    <w:qFormat/>
    <w:rsid w:val="00FC693F"/>
    <w:pPr>
      <w:keepNext/>
      <w:keepLines/>
      <w:spacing w:before="200" w:after="80" w:line="259" w:lineRule="auto"/>
      <w:outlineLvl w:val="2"/>
    </w:pPr>
    <w:rPr>
      <w:rFonts w:asciiTheme="majorHAnsi" w:eastAsiaTheme="majorEastAsia" w:hAnsiTheme="majorHAnsi" w:cstheme="majorBidi" w:ascii="Aptos" w:hAnsi="Aptos"/>
      <w:b/>
      <w:bCs/>
      <w:color w:val="2F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B728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40" w:line="259" w:lineRule="auto"/>
    </w:pPr>
    <w:rPr>
      <w:rFonts w:ascii="Aptos" w:hAnsi="Aptos"/>
      <w:color w:val="6B7280"/>
      <w:sz w:val="18"/>
    </w:rPr>
  </w:style>
  <w:style w:type="paragraph" w:customStyle="1" w:styleId="Callout">
    <w:name w:val="Callout"/>
    <w:pPr>
      <w:spacing w:after="40" w:line="264" w:lineRule="auto"/>
    </w:pPr>
    <w:rPr>
      <w:rFonts w:ascii="Aptos" w:hAnsi="Aptos"/>
      <w:color w:val="1F2937"/>
      <w:sz w:val="20"/>
    </w:rPr>
  </w:style>
  <w:style w:type="paragraph" w:customStyle="1" w:styleId="TableText">
    <w:name w:val="Table Text"/>
    <w:pPr>
      <w:spacing w:after="20" w:line="252" w:lineRule="auto"/>
    </w:pPr>
    <w:rPr>
      <w:rFonts w:ascii="Aptos" w:hAnsi="Apto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