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Perspectiva de Douglas Sathler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1.73228346456688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Consumo de Recursos: O crescimento populacional exponencial, impulsionado pela urbanização, aumenta a demanda por recursos naturais como água, energia e alimentos, contribuindo significativamente para a degradação ambiental e a emissão de gases de efeito estufa (GEE). Essa demanda crescente pode levar a uma escassez de recursos naturais, agravando a crise climática.</w:t>
      </w:r>
    </w:p>
    <w:p w:rsidR="00000000" w:rsidDel="00000000" w:rsidP="00000000" w:rsidRDefault="00000000" w:rsidRPr="00000000" w14:paraId="00000006">
      <w:pPr>
        <w:ind w:left="-141.7322834645668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1.73228346456688" w:hanging="30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Distribuição Espacial: A urbanização intensifica a emissão de GEE devido ao uso de combustíveis fósseis e ao desmatamento, tornando as cidades responsáveis por 70% das emissões globais. Além disso, a concentração populacional em centros urbanos aumenta a pressão sobre os recursos naturais, exacerbando a crise ambiental.</w:t>
      </w:r>
    </w:p>
    <w:p w:rsidR="00000000" w:rsidDel="00000000" w:rsidP="00000000" w:rsidRDefault="00000000" w:rsidRPr="00000000" w14:paraId="00000008">
      <w:pPr>
        <w:ind w:left="-141.7322834645668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1.73228346456688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Padrões de Consumo: Países com alto padrão de vida têm um impacto ambiental maior, pois seu consumo intensivo de recursos naturais e uso de tecnologias menos eficientes contribuem para a emissão de GEE. No entanto, a implementação de tecnologias limpas e a eficiência energética podem mitigar esses impactos, ajudando a reduzir as emissões de GEE e a alcançar a meta de limitar o aquecimento global em 1,5°C.</w:t>
      </w:r>
    </w:p>
    <w:p w:rsidR="00000000" w:rsidDel="00000000" w:rsidP="00000000" w:rsidRDefault="00000000" w:rsidRPr="00000000" w14:paraId="0000000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Perspectiva de George Martine e José Eustáquio Diniz Alves</w:t>
      </w:r>
    </w:p>
    <w:p w:rsidR="00000000" w:rsidDel="00000000" w:rsidP="00000000" w:rsidRDefault="00000000" w:rsidRPr="00000000" w14:paraId="0000000D">
      <w:pPr>
        <w:ind w:left="-141.732283464567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41.73228346456688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Emissões de GEE: O crescimento populacional aumenta a demanda por energia e serviços, elevando as emissões de GEE. Isso é exacerbado pelo fato de que a desigualdade global significa que um pequeno segmento da população consome a maior parte dos recursos e gera a maior parte das emissões.</w:t>
      </w:r>
    </w:p>
    <w:p w:rsidR="00000000" w:rsidDel="00000000" w:rsidP="00000000" w:rsidRDefault="00000000" w:rsidRPr="00000000" w14:paraId="0000000F">
      <w:pPr>
        <w:ind w:left="-141.732283464567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141.73228346456688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Sustentabilidade: Políticas de desenvolvimento sustentável que promovem eficiência energética e o uso de energias renováveis são essenciais para mitigar os impactos climáticos. Além disso, mudanças estruturais no modelo econômico global são necessárias para abordar a questão da desigualdade e garantir um futuro mais sustentável.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Com isso, o aumento da população eleva a demanda por recursos e serviços, o que gera maiores emissões de gases de efeito estufa (GEE) e degradação ambiental. Além disso, os padrões de consumo e as tecnologias empregadas desempenham papéis cruciais. Soluções eficazes devem harmonizar crescimento econômico, bem-estar social e preservação ambiental.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