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5.19685039370086" w:right="526.0629921259857" w:firstLine="0"/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ANÁLISE DO POTENCIAL DE INTENSIDADE E DIREÇÃO DO VENTO OFFSHORE GLOBAIS UTILIZANDO DADOS DE REANÁLISE</w:t>
      </w:r>
    </w:p>
    <w:p w:rsidR="00000000" w:rsidDel="00000000" w:rsidP="00000000" w:rsidRDefault="00000000" w:rsidRPr="00000000" w14:paraId="00000002">
      <w:pPr>
        <w:ind w:left="425.19685039370086" w:right="526.0629921259857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1440" w:hanging="360"/>
        <w:jc w:val="both"/>
        <w:rPr/>
      </w:pPr>
      <w:bookmarkStart w:colFirst="0" w:colLast="0" w:name="_mhlkq9ncwppe" w:id="0"/>
      <w:bookmarkEnd w:id="0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Os ventos atuantes sobre a superfície dos oceanos desempenham papel determinante nas trocas de calor e de momentum entre o mar e a atmosfera, impactando diretamente atividades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marítimas, como: navegação, pesca, turismo e sobretudo,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 instalação e operação de torres de geração de energia eólica offshore. Considerando a expansão mundial desse setor e a limitação de medições in situ em áreas remotas, este trabalho propõe analisar o comportamento e os padrões da velocidade e direção dos ventos offshore em escala global, utilizando os produtos de reanálise ERA5 (ECMWF) para o período de 1979–2024. A metodologia inclui a extração das componentes zonal (u) e meridional (v) do vento em 10 m e 100 m, com dados subdiários (00:00 e 12:00 UTC) e resolução espacial de 0,25° × 0,25°. O pré-processamento será realizado com Climate Data Operators (CDO) e as análises, interpolações verticais, representações gráficas e tratamentos estatísticos serão conduzidos em R. Para estimar perfis em alturas relevantes para turbinas (120–220 m, intervalos de 10 m) aplica-se a lei logarítmica adaptada, incorporando termo corretivo que considera a variação real entre 10 m e 100 m. Serão geradas médias mensais climatológicas, mapas de potencial e testes estatísticos (por exemplo, Kruskal–Wallis) para comparar distribuições. Espera-se construir um banco de dados integrado sobre direção e intensidade do vento em múltiplos níveis, identificar regiões com maior aptidão para aproveitamento energético offshore e contribuir para a compreensão da variabilidade espacial e temporal dos ventos oceânicos, subsidiando planejamento e pesquisas no setor eólico marinho.</w:t>
      </w:r>
    </w:p>
    <w:p w:rsidR="00000000" w:rsidDel="00000000" w:rsidP="00000000" w:rsidRDefault="00000000" w:rsidRPr="00000000" w14:paraId="00000005">
      <w:pPr>
        <w:ind w:left="2160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ind w:left="1440" w:hanging="360"/>
        <w:jc w:val="both"/>
        <w:rPr/>
      </w:pPr>
      <w:bookmarkStart w:colFirst="0" w:colLast="0" w:name="_4gufpz42r83s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Os ventos atuantes sobre a superfície dos oceanos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desempenham um papel fundamental para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as trocas de calor e de momentum no sistema oceano-atmosfera, sendo esse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último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comumente associado à velocidade e direção do vento (Large; Yeager, 2009; Taboada, 2019). O conhecimento e entendimento desses processos dinâmicos atmosféricos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são essenciais, uma vez que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afetam diretamente diversas atividades marítimas, tais como: a segurança em navegação, a pesca, o turismo, bem como a instalação e operação  de torres de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geração de energia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eólicas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offshore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Athanasatos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., 2014; Aydoğan, 2017; Ganea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., 2018; Georgopoulou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., 2018; Masuda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., 2014; Rusu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., 2018; Wang 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Hwang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2001).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Entre esses setores citados, um dos que mais se beneficia do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conhecimento sobre a dinâmica dos ventos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é o de geração de energia eólica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offshore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cuja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expansão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é notável em todo o mundo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(Global Wind Energy Council, 2025)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Juntamente com esse crescimento, há o aumento da produção de estudos mais robustos para aprimorar a compreensão e previsão dos recursos eólicos marítimos e do desenvolvimento de ferramentas numéricas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(Silva Dos Santos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 et al.,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2016). Tais modelos 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êm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capacidade para simular as componentes do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vento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(velocidade e direção) e suas ações sobre o mar (Hahmann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et al.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2020).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De acordo com 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Global Offshore Wind Report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(GWEC), somente no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ano de 2024,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foram  adicionadas mais de 8 GW de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capacidade instalada em energia eólica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offshore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 mundo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elevando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total acumulado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global a, aproximadamente 83 GW.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Apesar dos avanços, ainda existem limitações relacionadas à disponibilidade de medições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in situ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adequadas para caracterizar os regimes de vento e suas componentes em áreas mais remotas, como sobre os oceanos. Essa escassez de dados observados compromete a precisão das avaliações sobre o potencial eólico offshore e, por consequência, impacta a expansão do setor em regiões ainda não exploradas.</w:t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Nesse cenário, entre as diversas formas de se contornar esses déficits, destacam-se os produtos de rean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álise, os quais são derivados de modelos assimilados a observações, e que disponibilizam uma grande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 contínua quantidade de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dados (em escala temporal e espacial)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à disposição para diversas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variáveis meteorológicas, incluindo as componentes do vento. A exemplo, há o produto pertencente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ao Centro Europeu de Previsões Meteorológicas de Médio Prazo (ECMWF) (Balmaseda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et al.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2010),  especialmente o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ERA5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(Hersbach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et al.,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2020), amplamente empregado em estudos atmosféricos, oceânicos e energéticos (Hayes; Stock; Blakers, 2021)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Dessa forma, considerando as limitações relacionadas à ausência de dados observacionais sobre os oceanos, e a necessidade de ampliar o conhecimento acerca da variabilidade do vento para o setor eólico offshore, bem como para outras atividades que são impactadas por sua variabilidade, o uso da reanálise se apresenta como uma alternativa para investigar o comportamento do vento em diferentes regiões do globo, incluindo as mais remotas. </w:t>
      </w:r>
    </w:p>
    <w:p w:rsidR="00000000" w:rsidDel="00000000" w:rsidP="00000000" w:rsidRDefault="00000000" w:rsidRPr="00000000" w14:paraId="0000000E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Nesse sentido, este estudo propõe investigar o comportamento dos ventos offshore em diferentes alturas 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escalas temporais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por meio de dados de reanálise, de modo a compreender seus padrões espaço-temporais, identificar áreas mais favoráveis ao aproveitamento eólico marítimo e subsidiar a organização de informações que contribuam para o mapeamento do potencial eólico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offshore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global.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left="0" w:firstLine="720"/>
        <w:jc w:val="both"/>
        <w:rPr/>
      </w:pPr>
      <w:bookmarkStart w:colFirst="0" w:colLast="0" w:name="_tkdcdh97cr0m" w:id="2"/>
      <w:bookmarkEnd w:id="2"/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 OBJETIVOS</w:t>
      </w:r>
    </w:p>
    <w:p w:rsidR="00000000" w:rsidDel="00000000" w:rsidP="00000000" w:rsidRDefault="00000000" w:rsidRPr="00000000" w14:paraId="00000011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3.1 Objetivos gerais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Analisar o comportamento e padrões da velocidade e direção dos ventos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offshore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em escala global, utilizando dados de reanálise do ERA5, em diferentes alturas, na escala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subdiária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a fim de identificar regiões com maior aptidão para o aproveitamento energético e compreender sua variabilidade espacial e temporal.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3.2 Objetivos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Específico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Caracterizar os padrões das componentes do vento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offshore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em escala global, em diferentes níveis verticais e escalas temporais (sendo aplicadas de primeiro momento em horária, subsidiárias para mensais), utilizando dados de reanálise;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Analisar a variabilidade espaço-temporal dos ventos marítimos e suas implicações para o aproveitamento energético, considerando diferentes alturas;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Comparar áreas já identificadas como potenciais para a instalação de parques eólicos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offshore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com os resultados obtidos, identificando convergências e similaridades;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Construir e validar um banco de dados integrado contendo informações sobre a velocidade e direção do vento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offshore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em múltiplos níveis verticais, de forma estruturada para aplicações em estudos de energia eólica.</w:t>
      </w:r>
    </w:p>
    <w:p w:rsidR="00000000" w:rsidDel="00000000" w:rsidP="00000000" w:rsidRDefault="00000000" w:rsidRPr="00000000" w14:paraId="0000001B">
      <w:pPr>
        <w:jc w:val="both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0" w:firstLine="720"/>
        <w:jc w:val="both"/>
        <w:rPr/>
      </w:pPr>
      <w:bookmarkStart w:colFirst="0" w:colLast="0" w:name="_b3hjex9y4xna" w:id="3"/>
      <w:bookmarkEnd w:id="3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 METODOLOGIA</w:t>
      </w:r>
    </w:p>
    <w:p w:rsidR="00000000" w:rsidDel="00000000" w:rsidP="00000000" w:rsidRDefault="00000000" w:rsidRPr="00000000" w14:paraId="0000001D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4.1 Área de estudo</w:t>
      </w:r>
    </w:p>
    <w:p w:rsidR="00000000" w:rsidDel="00000000" w:rsidP="00000000" w:rsidRDefault="00000000" w:rsidRPr="00000000" w14:paraId="0000001F">
      <w:pPr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estudo abrange todas as regiões oceânicas sobre o globo terrestre, as quais representam uma parcela significativa da superfície. A análise nessas regiões é de grande relevância, sobretudo por serem áreas onde os ventos apresentam elevadas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intensidades, mas que não possuem, em sua grande maioria, medições observacionais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in situ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4.2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Observações</w:t>
      </w:r>
    </w:p>
    <w:p w:rsidR="00000000" w:rsidDel="00000000" w:rsidP="00000000" w:rsidRDefault="00000000" w:rsidRPr="00000000" w14:paraId="00000022">
      <w:pPr>
        <w:ind w:lef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Para este estudo, pretende-se utilizar a base de dados de reanálise ERA5, produzidos e gerenciados pelo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European Centre for Medium-Range Weather Forecasts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(ECMWF)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e que apresenta avanços significativos na representação das variáveis atmosféricas, especialmente das componentes do vento, através da assimilação mais precisa nas duas coordenadas geográficas, zonal e meridional (Hersbach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et al.,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2020).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período proposto para a análise compreende os anos de 1979 a 2024, com resolução espacial de 0,25° x 0,25°, considerada atualmente como uma das mais consistentes para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reanálises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globais (Soci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et al.,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2024). Serão utilizados dados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subdiários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correspondentes às 00:00 e 12:00 UTC. As séries temporais coletadas serão referentes à velocidades e direção do vento pelas duas componentes geográficas: u (zonal)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 v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(meridional),  em duas diferentes alturas: 10 m e 100 m. Assim, serão utilizadas 4 séries temporais: componente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 em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10 m, componente v em 10 m, componente u em 100 m e componente v em 100 m. </w:t>
      </w:r>
    </w:p>
    <w:p w:rsidR="00000000" w:rsidDel="00000000" w:rsidP="00000000" w:rsidRDefault="00000000" w:rsidRPr="00000000" w14:paraId="00000023">
      <w:pPr>
        <w:ind w:firstLine="720"/>
        <w:jc w:val="both"/>
        <w:rPr>
          <w:rFonts w:ascii="Times" w:cs="Times" w:eastAsia="Times" w:hAnsi="Times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Em seguida, será utilizado o 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software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 Climate Data Operators (CDO) para o pré-processamento e manejo dos dados, o que tornará o processo mais ágil e eficiente (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Schulzweida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2025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), de modo que, nessa etapa, serão geradas séries temporais mensais para cada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highlight w:val="white"/>
          <w:rtl w:val="0"/>
        </w:rPr>
        <w:t xml:space="preserve">dataset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. Além do CDO, será utilizada linguagens de programação voltadas à análise de dados, 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computação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 estatística e construção de gráficos, destacando-se o R (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Posit Software, 2025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) como um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highlight w:val="white"/>
          <w:rtl w:val="0"/>
        </w:rPr>
        <w:t xml:space="preserve">software 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amplamente empregado em estudos climáticos e 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estatísticos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. Tal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highlight w:val="white"/>
          <w:rtl w:val="0"/>
        </w:rPr>
        <w:t xml:space="preserve">software 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também será responsável por realizar as análises estatísticas de comparação - Teste de Kruskal-Wallis - método não paramétrico para comparar de três a mais variáveis do vento (Almeida, 2022).</w:t>
      </w:r>
    </w:p>
    <w:p w:rsidR="00000000" w:rsidDel="00000000" w:rsidP="00000000" w:rsidRDefault="00000000" w:rsidRPr="00000000" w14:paraId="00000024">
      <w:pPr>
        <w:ind w:firstLine="720"/>
        <w:jc w:val="both"/>
        <w:rPr>
          <w:rFonts w:ascii="Times" w:cs="Times" w:eastAsia="Times" w:hAnsi="Time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jc w:val="both"/>
        <w:rPr>
          <w:rFonts w:ascii="Times" w:cs="Times" w:eastAsia="Times" w:hAnsi="Times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Utilizando como auxílio em desenvolvimento a metodologia, as linguagens de programação mais aplicadas em processar e gerar gráficos, computação estatística e análise de dados, em exemplo o R.</w:t>
      </w:r>
    </w:p>
    <w:p w:rsidR="00000000" w:rsidDel="00000000" w:rsidP="00000000" w:rsidRDefault="00000000" w:rsidRPr="00000000" w14:paraId="00000026">
      <w:pPr>
        <w:ind w:firstLine="720"/>
        <w:jc w:val="both"/>
        <w:rPr>
          <w:rFonts w:ascii="Times" w:cs="Times" w:eastAsia="Times" w:hAnsi="Times"/>
          <w:sz w:val="24"/>
          <w:szCs w:val="24"/>
          <w:highlight w:val="whit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A metodologia proposta por Arya, (1988); Jacobson, (1999) para a extrapolação (lei logarítmica), mostra que na equação da lei logarítmica, o termo V(z) é a velocidade do vento que será elevada em (z) acima dos dados base (no caso, 10 m e 100 m), onde z é a altura ao qual será interpolada e z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vertAlign w:val="subscript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 dados em 10 m, z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vertAlign w:val="subscript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 é 100 m, junto a z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 como 10 m. Aplicado a cada componente do vento (u e v).</w:t>
      </w:r>
    </w:p>
    <w:p w:rsidR="00000000" w:rsidDel="00000000" w:rsidP="00000000" w:rsidRDefault="00000000" w:rsidRPr="00000000" w14:paraId="00000027">
      <w:pPr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Contudo, esta fórmula base proposta, não determina quanto o vento 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aumenta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 de 10 m a 100 m na altura, portanto se faz necessário adaptações para responder quanto será a oscilação do vento e  medindo sua variação total, mantendo a proporção das diferenças entre os dois dados e seus resultados brutos.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 Após a extrapolação sob a lei logarítmica será realizada uma validação, por base dos bancos de dados observados do PNBOIA e o programa Global Tropical Moored Buoy 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Arra</w:t>
      </w: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, que compõe boias observacionais do PIRATA, TAO e RAMA,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 equiparar com a Lei Logarítmica, sobre cálculos, a modo de exemplo, variância, desvio padrão, média, coeficiente de variação.</w:t>
      </w:r>
    </w:p>
    <w:p w:rsidR="00000000" w:rsidDel="00000000" w:rsidP="00000000" w:rsidRDefault="00000000" w:rsidRPr="00000000" w14:paraId="00000028">
      <w:pPr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5.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Espera-se gerar um bancos de dados, de cada variável durante o período de estudo, de 1979 a 2024, em diversas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alturas, de 120 m a 220 m, com intervalo a cada 10 m,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com foco na direção e intensidade do vento, gerando assim uma análise mais abundante para a identificação de potenciais locais com presença ou não de parques eólico offshore sobre o globo terrestre, bem como, a criação de uma climatologia para a variável, com base em dados de reanálise. Com isso, espera-se identificar regiões com maior eficiência para o aproveitamento energético e compreender sua variabilidade espacial e temporal.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6. REFERÊNCIAS</w:t>
      </w:r>
    </w:p>
    <w:p w:rsidR="00000000" w:rsidDel="00000000" w:rsidP="00000000" w:rsidRDefault="00000000" w:rsidRPr="00000000" w14:paraId="0000002E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ARCHER, Cristina L.; JACOBSON, Mark Z. Spatial and temporal distributions of US winds and wind power at 80 m derived from measurements. Journal of Geophysical Research: Atmospheres, v. 108, n. D9, 2003.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ATHANASATOS, S.; MICHAELIDES, S.; PAPADAKIS, M. Identification of weather trends for use as a component of risk management for port operations. Natural Hazards, v. 72, n. 1, p. 41–61, 2014.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AYDOĞAN, Burak. Offshore wind power atlas of the Black Sea Region. Journal of Renewable and Sustainable Energy, v. 9, n. 1, 2017.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BALMASEDA, M. A.; MOGENSEN, K. Evaluation of ERA-Interim forcing fluxes from an ocean perspective. ERA Report Series, n. 6, ECMWF: Reading, UK, 2010.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BALMASEDA, Magdalena Alonso; MOGENSEN, Kristian; WEAVER, Anthony T. Evaluation of the ECMWF ocean reanalysis system ORAS4. Quarterly Journal of the Royal Meteorological Society, v. 139, n. 674, p. 1132–1161, 2013.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ÇARPAR, T.; AYAT, B.; AYDOĞAN, B. Variações espaço-sazonais nas tendências de longo prazo das velocidades dos ventos offshore sobre o Mar Negro: uma intercomparação de dois dados de reanálise. Applied Geophysics, v. 177, p. 3013–3037, 2020. DOI: 10.1007/s00024-019-02361-7.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GANEA, Daniel; MEREUTA, Elena; RUSU, Liliana. Estimation of the near future wind power potential in the Black Sea. Energies, v. 11, n. 11, p. 3198, 2018.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GEORGOPOULOU, 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4"/>
          <w:szCs w:val="24"/>
          <w:highlight w:val="white"/>
          <w:rtl w:val="0"/>
        </w:rPr>
        <w:t xml:space="preserve">et al.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Climatic preferences for beach tourism: An empirical study on Greek islands. Theoretical and Applied Climatology, v. 137, n. 1, p. 667–691, 2019.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GLOBAL WIND ENERGY COUNCIL. Global Wind Report. 2025.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GLOBAL WIND ENERGY COUNCIL. Offshore wind installed capacity reaches 83 GW as new report finds 2024 a record year for construction and auctions. GWEC News, 25 abr. 2025. Disponível em: https://www.gwec.net/gwec-news/offshore-wind-installed-capacity-reaches-83-gw-as-new-report-finds-2024-a-record-year-for-construction-and-auctions#:~:text=O%20relat%C3%B3rio%20prev%C3%AA%20uma%20taxa,do%20Norte%20e%20Am%C3%A9rica%20Latina..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HAYES, Liam; STOCKS, Matthew; BLAKERS, Andrew. Accurate long-term power generation model for offshore wind farms in Europe using ERA5 reanalysis. Energy, v. 229, p. 120603, 2021.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HERSBACH, Hans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4"/>
          <w:szCs w:val="24"/>
          <w:highlight w:val="white"/>
          <w:rtl w:val="0"/>
        </w:rPr>
        <w:t xml:space="preserve">et al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. The ERA5 global reanalysis. Quarterly Journal of the Royal Meteorological Society, v. 146, n. 730, p. 1999–2049, 2020.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HERSBACH, H.; BELL, B.; BERRISFORD, P.; BIAVATI, G.; HORÁNYI, A.; MUÑOZ SABATER, J.; NICOLAS, J.; PEUBEY, C.; RADU, R.; ROZUM, I.; SCHEPERS, D.; SIMMONS, A.; SOCI, C.; DEE, D.; THÉPAUT, J.-N. ERA5 hourly data on single levels from 1940 to present. Copernicus Climate Change Service (C3S) Climate Data Store (CDS), 2023. DOI: 10.24381/cds.adbb2d47.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KALNAY, E. et al. The NCEP/NCAR 40-Year Reanalysis Project. Bulletin of the American Meteorological Society, v. 77, n. 3, p. 437–471, 1996.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LARGE, W. G.; YEAGER, S. G. The global climatology of an interannually varying air–sea flux data set. Climate Dynamics, v. 33, n. 2, p. 341–364, 2009. Disponível em: https://link.springer.com/article/10.1007/s00382-008-0441-3.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MASUDA, Daisaku et al. The effect of lunar cycle, tidal condition and wind direction on the catches and profitability of Japanese common squid Todarodes pacificus jigging and trap-net fishing. Fisheries Science, v. 80, n. 6, p. 1145–1157, 2014.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NATIONAL OCEANIC AND ATMOSPHERIC ADMINISTRATION (NOAA). Pacific Marine Environmental Laboratory (PMEL). Mooring Status Summary | Global Tropical Moored Buoy Array. [Seattle, WA], [s.d.]. Disponível em: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https://www.pmel.noaa.gov/tao/drupal/disdel/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NEIVA, Antonio CB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4"/>
          <w:szCs w:val="24"/>
          <w:highlight w:val="white"/>
          <w:rtl w:val="0"/>
        </w:rPr>
        <w:t xml:space="preserve">et al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. Validação de Previsão de Ventos—Estudo de Caso com 9 Anos de Dados.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POSIT SOFTWARE, PBC. RStudio: Integrated Development Environment for R. Versão 2025. Boston, MA: Posit Software, 2025. Disponível em: https://posit.co/download/rstudio/.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RUSU, Liliana; RAILEANU, Alina Beatrice; ONEA, Florin. A comparative analysis of the wind and wave climate in the Black Sea along the shipping routes. Water, v. 10, n. 7, p. 924, 2018.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SOCI, Cornel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4"/>
          <w:szCs w:val="24"/>
          <w:highlight w:val="white"/>
          <w:rtl w:val="0"/>
        </w:rPr>
        <w:t xml:space="preserve">et al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. The ERA5 global reanalysis from 1940 to 2022. Quarterly Journal of the Royal Meteorological Society, v. 150, n. 764, p. 4014–4048, 2024.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SCHULZWEIDA, Uwe. CDO – Climate Data Operator User Guide and Reference Manual. Versão 2.5.2. Hamburg: MPI for Meteorology, maio 2025. Disponível em: https://code.mpimet.mpg.de/projects/cdo/embedded/index.htm.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WANG, David W.; HWANG, Paul A. An operational method for separating wind sea and swell from ocean wave spectra. Journal of Atmospheric and Oceanic Technology, v. 18, n. 12, p. 2052–2062, 2001.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Times" w:cs="Times" w:eastAsia="Times" w:hAnsi="Times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720"/>
        <w:jc w:val="both"/>
        <w:rPr>
          <w:rFonts w:ascii="Times" w:cs="Times" w:eastAsia="Times" w:hAnsi="Times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7. INDICAÇÃO DA LINHA DE PESQUISA DO PPGCC: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Interação hidrosfera-biosfera-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atmosfera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1440" w:hanging="360"/>
    </w:pPr>
    <w:rPr>
      <w:rFonts w:ascii="Times" w:cs="Times" w:eastAsia="Times" w:hAnsi="Time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