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900.0" w:type="dxa"/>
        <w:jc w:val="left"/>
        <w:tblInd w:w="-115.0" w:type="dxa"/>
        <w:tblLayout w:type="fixed"/>
        <w:tblLook w:val="0000"/>
      </w:tblPr>
      <w:tblGrid>
        <w:gridCol w:w="600"/>
        <w:gridCol w:w="1580"/>
        <w:gridCol w:w="7380"/>
        <w:gridCol w:w="1740"/>
        <w:gridCol w:w="600"/>
        <w:tblGridChange w:id="0">
          <w:tblGrid>
            <w:gridCol w:w="600"/>
            <w:gridCol w:w="1580"/>
            <w:gridCol w:w="7380"/>
            <w:gridCol w:w="1740"/>
            <w:gridCol w:w="600"/>
          </w:tblGrid>
        </w:tblGridChange>
      </w:tblGrid>
      <w:tr>
        <w:trPr>
          <w:cantSplit w:val="0"/>
          <w:trHeight w:val="696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Universidade Federal do Rio Grande do Norte - UFRN </w:t>
              <w:br w:type="textWrapping"/>
              <w:t xml:space="preserve">Sistema de Bibliotecas - SISBI</w:t>
              <w:br w:type="textWrapping"/>
              <w:t xml:space="preserve">Catalogação de Publicação na Fonte. UFRN - Biblioteca Setorial Prof. Ronaldo Xavier de Arruda - CCET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Souza, Vitória Régia Silva de. </w:t>
              <w:br w:type="textWrapping"/>
              <w:t xml:space="preserve">   Análise de condições microclimáticas no Campus Universitário da UFRN, Natal, RN / Vitória Régia Silva de Souza. - 2025. </w:t>
              <w:br w:type="textWrapping"/>
              <w:t xml:space="preserve">   49 f.: il. </w:t>
              <w:br w:type="textWrapping"/>
              <w:br w:type="textWrapping"/>
              <w:t xml:space="preserve">   Trabalho de Conclusão de Curso - TCC (graduação) - Universidade Federal do Rio Grande do Norte, Centro de Ciências Exatas e da Terra, Curso de Bacharelado em Meteorologia. Natal, RN, 2025. </w:t>
              <w:br w:type="textWrapping"/>
              <w:t xml:space="preserve">   Orientação: Prof. Dr. Cláudio Moisés Santos e Silva. </w:t>
              <w:br w:type="textWrapping"/>
              <w:br w:type="textWrapping"/>
              <w:br w:type="textWrapping"/>
              <w:t xml:space="preserve">   1. Conforto térmico - TCC. 2. Calibração instrumental - TCC. 3. Ambiente construído - TCC. I. Silva, Cláudio Moisés Santos e. II. Título. </w:t>
              <w:br w:type="textWrapping"/>
              <w:br w:type="textWrapping"/>
              <w:t xml:space="preserve">RN/UF/CCET                                         CDU 72:697</w:t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Elaborado por Joseneide Ferreira Dantas - CRB-15/324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0" w:top="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