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Arial" w:cs="Arial" w:eastAsia="Arial" w:hAnsi="Arial"/>
          <w:b/>
          <w:bCs/>
          <w:color w:val="1E293B"/>
          <w:sz w:val="40"/>
          <w:szCs w:val="40"/>
        </w:rPr>
        <w:t xml:space="preserve">Sobre mí</w:t>
      </w:r>
    </w:p>
    <w:p>
      <w:pPr>
        <w:spacing w:after="400"/>
        <w:jc w:val="center"/>
      </w:pPr>
      <w:r>
        <w:rPr>
          <w:rFonts w:ascii="Georgia" w:cs="Georgia" w:eastAsia="Georgia" w:hAnsi="Georgia"/>
          <w:i/>
          <w:iCs/>
          <w:color w:val="64748B"/>
          <w:sz w:val="22"/>
          <w:szCs w:val="22"/>
        </w:rPr>
        <w:t xml:space="preserve">Analista de Datos · Viajero · Eterno Aprendiz</w:t>
      </w:r>
    </w:p>
    <w:p>
      <w:pPr>
        <w:pBdr>
          <w:bottom w:val="single" w:color="E2E8F0" w:sz="6" w:space="1"/>
        </w:pBdr>
        <w:spacing w:after="200" w:before="200"/>
      </w:pPr>
    </w:p>
    <w:p>
      <w:pPr>
        <w:pStyle w:val="Heading2"/>
      </w:pPr>
      <w:r>
        <w:rPr>
          <w:rFonts w:ascii="Arial" w:cs="Arial" w:eastAsia="Arial" w:hAnsi="Arial"/>
          <w:b/>
          <w:bCs/>
          <w:color w:val="2563EB"/>
          <w:sz w:val="28"/>
          <w:szCs w:val="28"/>
        </w:rPr>
        <w:t xml:space="preserve">✦  El resumen (para los impacientes)</w:t>
      </w:r>
    </w:p>
    <w:p>
      <w:pPr>
        <w:spacing w:after="200" w:line="360"/>
      </w:pPr>
      <w:r>
        <w:rPr>
          <w:rFonts w:ascii="Georgia" w:cs="Georgia" w:eastAsia="Georgia" w:hAnsi="Georgia"/>
          <w:color w:val="1E293B"/>
          <w:sz w:val="24"/>
          <w:szCs w:val="24"/>
        </w:rPr>
        <w:t xml:space="preserve">Tengo 36 años, una mochila llena de kilómetros y la convicción de que los datos siempre tienen algo que contar. He vivido en varias ciudades de España, pasé temporadas en Colombia, Chicago y México, y me quedé cinco meses en Filipinas porque el país —y un proyecto de análisis de turismo— no me dejaban marchar.</w:t>
      </w:r>
    </w:p>
    <w:p>
      <w:pPr>
        <w:spacing w:after="200" w:line="360"/>
      </w:pPr>
      <w:r>
        <w:rPr>
          <w:rFonts w:ascii="Georgia" w:cs="Georgia" w:eastAsia="Georgia" w:hAnsi="Georgia"/>
          <w:color w:val="1E293B"/>
          <w:sz w:val="24"/>
          <w:szCs w:val="24"/>
        </w:rPr>
        <w:t xml:space="preserve">Empecé estudiando Ciencias de la Actividad Física, trabajé años como entrenador personal y fui mano derecha de un dueño de gimnasio. En cada etapa, los datos aparecían: en los rendimientos deportivos, en los costes del restaurante de Chicago, en las cifras del turismo filipino. Siempre los escuché.</w:t>
      </w:r>
    </w:p>
    <w:p>
      <w:pPr>
        <w:spacing w:after="200" w:line="360"/>
      </w:pPr>
      <w:r>
        <w:rPr>
          <w:rFonts w:ascii="Georgia" w:cs="Georgia" w:eastAsia="Georgia" w:hAnsi="Georgia"/>
          <w:color w:val="1E293B"/>
          <w:sz w:val="24"/>
          <w:szCs w:val="24"/>
        </w:rPr>
        <w:t xml:space="preserve">Cuando la vida me dio una pausa —y una buena razón para reinventarme— decidí hacer la mejor inversión posible: en mí mismo. Me formé como Analista de Datos en Immune Technology Institute (Madrid) y no he parado desde entonces.</w:t>
      </w:r>
    </w:p>
    <w:p>
      <w:pPr>
        <w:spacing w:after="400" w:line="360"/>
      </w:pPr>
      <w:r>
        <w:rPr>
          <w:rFonts w:ascii="Georgia" w:cs="Georgia" w:eastAsia="Georgia" w:hAnsi="Georgia"/>
          <w:color w:val="1E293B"/>
          <w:sz w:val="24"/>
          <w:szCs w:val="24"/>
        </w:rPr>
        <w:t xml:space="preserve">Hoy combino todo lo que he aprendido viajando, trabajando y adaptándome con las herramientas que me apasionan: SQL, Python y Power BI. Porque al final, cada dato cuenta una historia. Y a mí me encantan las buenas historias.</w:t>
      </w:r>
    </w:p>
    <w:p>
      <w:pPr>
        <w:pBdr>
          <w:bottom w:val="single" w:color="E2E8F0" w:sz="6" w:space="1"/>
        </w:pBdr>
        <w:spacing w:after="200" w:before="200"/>
      </w:pPr>
    </w:p>
    <w:p>
      <w:pPr>
        <w:pStyle w:val="Heading2"/>
        <w:spacing w:before="400"/>
      </w:pPr>
      <w:r>
        <w:rPr>
          <w:rFonts w:ascii="Arial" w:cs="Arial" w:eastAsia="Arial" w:hAnsi="Arial"/>
          <w:b/>
          <w:bCs/>
          <w:color w:val="2563EB"/>
          <w:sz w:val="28"/>
          <w:szCs w:val="28"/>
        </w:rPr>
        <w:t xml:space="preserve">▼  La historia completa (para los curiosos)</w:t>
      </w:r>
    </w:p>
    <w:p>
      <w:pPr>
        <w:spacing w:after="120"/>
      </w:pPr>
      <w:r>
        <w:rPr>
          <w:rFonts w:ascii="Arial" w:cs="Arial" w:eastAsia="Arial" w:hAnsi="Arial"/>
          <w:b/>
          <w:bCs/>
          <w:color w:val="1E293B"/>
          <w:sz w:val="24"/>
          <w:szCs w:val="24"/>
        </w:rPr>
        <w:t xml:space="preserve">De los datos del deporte a los datos del mundo</w:t>
      </w:r>
    </w:p>
    <w:p>
      <w:pPr>
        <w:spacing w:after="200" w:line="360"/>
      </w:pPr>
      <w:r>
        <w:rPr>
          <w:rFonts w:ascii="Georgia" w:cs="Georgia" w:eastAsia="Georgia" w:hAnsi="Georgia"/>
          <w:color w:val="1E293B"/>
          <w:sz w:val="24"/>
          <w:szCs w:val="24"/>
        </w:rPr>
        <w:t xml:space="preserve">Todo empezó en Barcelona, donde estudié Ciencias de la Actividad Física y el Deporte. Allí me di cuenta de algo que marcaría el resto de mi carrera: los datos hablan, solo hay que saber escucharlos. Los tiempos, las cargas, los resultados... todo era información. Trabajé muchos años como entrenador personal y como mano derecha del dueño de un gimnasio, aprendiendo que detrás de cada decisión había —o debería haber— números que la respaldaran.</w:t>
      </w:r>
    </w:p>
    <w:p>
      <w:pPr>
        <w:spacing w:after="120"/>
      </w:pPr>
      <w:r>
        <w:rPr>
          <w:rFonts w:ascii="Arial" w:cs="Arial" w:eastAsia="Arial" w:hAnsi="Arial"/>
          <w:b/>
          <w:bCs/>
          <w:color w:val="1E293B"/>
          <w:sz w:val="24"/>
          <w:szCs w:val="24"/>
        </w:rPr>
        <w:t xml:space="preserve">La pandemia, Menorca y un giro inesperado</w:t>
      </w:r>
    </w:p>
    <w:p>
      <w:pPr>
        <w:spacing w:after="200" w:line="360"/>
      </w:pPr>
      <w:r>
        <w:rPr>
          <w:rFonts w:ascii="Georgia" w:cs="Georgia" w:eastAsia="Georgia" w:hAnsi="Georgia"/>
          <w:color w:val="1E293B"/>
          <w:sz w:val="24"/>
          <w:szCs w:val="24"/>
        </w:rPr>
        <w:t xml:space="preserve">Tras la pandemia, como tantos otros, sentí la llamada de volver a casa. Regresé a Menorca con un plan claro: montar mi propio gimnasio, más especializado, enfocado en entrenamientos basados en datos y evidencia científica. Pero la vida, que tiene su propio algoritmo, tenía otros planes. Conocí a una chica que compartía mi manera de ver el mundo. Me enamoré. Y cuando me dijo que le había salido una oportunidad de trabajo en Chicago y me preguntó si quería ir con ella... lo pensé dos veces. A la tercera, hice la maleta.</w:t>
      </w:r>
    </w:p>
    <w:p>
      <w:pPr>
        <w:spacing w:after="120"/>
      </w:pPr>
      <w:r>
        <w:rPr>
          <w:rFonts w:ascii="Arial" w:cs="Arial" w:eastAsia="Arial" w:hAnsi="Arial"/>
          <w:b/>
          <w:bCs/>
          <w:color w:val="1E293B"/>
          <w:sz w:val="24"/>
          <w:szCs w:val="24"/>
        </w:rPr>
        <w:t xml:space="preserve">Colombia, Chicago y México: aprender haciendo</w:t>
      </w:r>
    </w:p>
    <w:p>
      <w:pPr>
        <w:spacing w:after="200" w:line="360"/>
      </w:pPr>
      <w:r>
        <w:rPr>
          <w:rFonts w:ascii="Georgia" w:cs="Georgia" w:eastAsia="Georgia" w:hAnsi="Georgia"/>
          <w:color w:val="1E293B"/>
          <w:sz w:val="24"/>
          <w:szCs w:val="24"/>
        </w:rPr>
        <w:t xml:space="preserve">Antes de cruzar el Atlántico, hice una parada de más de tres meses en Colombia. Lo que iba a ser una temporada en Chicago se convirtió en tres. Allí conseguí trabajo en un restaurante donde pude ver de cerca algo fascinante: el flujo completo de un negocio. La administración, la contabilidad, la coordinación, los costes... Y de nuevo, ahí estaban los datos, guiando cada decisión importante. De Chicago viajé a México, siguiendo aprendiendo, adaptándome, absorbiendo nuevas culturas.</w:t>
      </w:r>
    </w:p>
    <w:p>
      <w:pPr>
        <w:spacing w:after="120"/>
      </w:pPr>
      <w:r>
        <w:rPr>
          <w:rFonts w:ascii="Arial" w:cs="Arial" w:eastAsia="Arial" w:hAnsi="Arial"/>
          <w:b/>
          <w:bCs/>
          <w:color w:val="1E293B"/>
          <w:sz w:val="24"/>
          <w:szCs w:val="24"/>
        </w:rPr>
        <w:t xml:space="preserve">El regreso y la mejor inversión de mi vida</w:t>
      </w:r>
    </w:p>
    <w:p>
      <w:pPr>
        <w:spacing w:after="200" w:line="360"/>
      </w:pPr>
      <w:r>
        <w:rPr>
          <w:rFonts w:ascii="Georgia" w:cs="Georgia" w:eastAsia="Georgia" w:hAnsi="Georgia"/>
          <w:color w:val="1E293B"/>
          <w:sz w:val="24"/>
          <w:szCs w:val="24"/>
        </w:rPr>
        <w:t xml:space="preserve">Circunstancias familiares me trajeron de vuelta a España. Me centré casi al cien por cien en los míos, y tras cuatro años, mi relación llegó a su fin. Me encontré en un punto de partida: sin trabajo, reinventándome en casi todos los aspectos. Fue entonces cuando tomé la decisión más clara de mi vida: invertir en mí mismo. Siempre había tenido una relación especial con los datos —en mis discusiones siempre decía "mira los datos, ellos lo dicen todo"—, así que me embarqué en el Bootcamp de Análisis de Datos de Immune Technology Institute en Madrid. Fue duro, intenso y enormemente satisfactorio.</w:t>
      </w:r>
    </w:p>
    <w:p>
      <w:pPr>
        <w:spacing w:after="120"/>
      </w:pPr>
      <w:r>
        <w:rPr>
          <w:rFonts w:ascii="Arial" w:cs="Arial" w:eastAsia="Arial" w:hAnsi="Arial"/>
          <w:b/>
          <w:bCs/>
          <w:color w:val="1E293B"/>
          <w:sz w:val="24"/>
          <w:szCs w:val="24"/>
        </w:rPr>
        <w:t xml:space="preserve">Filipinas: donde nació mi primer gran proyecto</w:t>
      </w:r>
    </w:p>
    <w:p>
      <w:pPr>
        <w:spacing w:after="200" w:line="360"/>
      </w:pPr>
      <w:r>
        <w:rPr>
          <w:rFonts w:ascii="Georgia" w:cs="Georgia" w:eastAsia="Georgia" w:hAnsi="Georgia"/>
          <w:color w:val="1E293B"/>
          <w:sz w:val="24"/>
          <w:szCs w:val="24"/>
        </w:rPr>
        <w:t xml:space="preserve">Al terminar el bootcamp, con la situación familiar estabilizada, me fui de viaje con mi mejor amigo. Destino: Filipinas. Dos meses buceando y recorriendo el país... y una curiosidad que no podía ignorar. ¿Cómo se contabiliza el turismo aquí? ¿Dónde sería más rentable un negocio? ¿Qué tipo de viajero llega y qué busca? Sabía que los datos podían responder a esas preguntas. Así nació mi proyecto de Análisis del Turismo en Filipinas. Empecé a trabajar en él mientras todavía viajaba. Cuando mi amigo se fue, yo me quedé. Cinco meses en total, viviendo con gente local, aprendiendo su filosofía de vida y su manera de ver el mundo.</w:t>
      </w:r>
    </w:p>
    <w:p>
      <w:pPr>
        <w:spacing w:after="120"/>
      </w:pPr>
      <w:r>
        <w:rPr>
          <w:rFonts w:ascii="Arial" w:cs="Arial" w:eastAsia="Arial" w:hAnsi="Arial"/>
          <w:b/>
          <w:bCs/>
          <w:color w:val="1E293B"/>
          <w:sz w:val="24"/>
          <w:szCs w:val="24"/>
        </w:rPr>
        <w:t xml:space="preserve">Hoy: de nuevo en marcha, sin perder el enfoque</w:t>
      </w:r>
    </w:p>
    <w:p>
      <w:pPr>
        <w:spacing w:after="400" w:line="360"/>
      </w:pPr>
      <w:r>
        <w:rPr>
          <w:rFonts w:ascii="Georgia" w:cs="Georgia" w:eastAsia="Georgia" w:hAnsi="Georgia"/>
          <w:color w:val="1E293B"/>
          <w:sz w:val="24"/>
          <w:szCs w:val="24"/>
        </w:rPr>
        <w:t xml:space="preserve">Otras circunstancias familiares me devolvieron a España. Empezar de nuevo ya no me asusta: lo he hecho varias veces y sé que siempre hay algo valioso al otro lado. Sigo estudiando, sigo mejorando cada día, y sigo adaptándome a un mundo que no para. Porque si algo me han enseñado todos estos años y todos estos kilómetros, es que los nuevos comienzos no son el final de algo. Son exactamente donde empieza lo mejor.</w:t>
      </w:r>
    </w:p>
    <w:p>
      <w:pPr>
        <w:pBdr>
          <w:bottom w:val="single" w:color="E2E8F0" w:sz="6" w:space="1"/>
        </w:pBdr>
        <w:spacing w:after="200" w:before="200"/>
      </w:pPr>
    </w:p>
    <w:p>
      <w:pPr>
        <w:spacing w:after="100" w:before="300"/>
        <w:jc w:val="center"/>
      </w:pPr>
      <w:r>
        <w:rPr>
          <w:rFonts w:ascii="Arial" w:cs="Arial" w:eastAsia="Arial" w:hAnsi="Arial"/>
          <w:b/>
          <w:bCs/>
          <w:color w:val="64748B"/>
          <w:sz w:val="18"/>
          <w:szCs w:val="18"/>
        </w:rPr>
        <w:t xml:space="preserve">— NOTA TÉCNICA PARA LA WEB —</w:t>
      </w:r>
    </w:p>
    <w:p>
      <w:pPr>
        <w:spacing w:after="100"/>
        <w:jc w:val="center"/>
      </w:pPr>
      <w:r>
        <w:rPr>
          <w:rFonts w:ascii="Georgia" w:cs="Georgia" w:eastAsia="Georgia" w:hAnsi="Georgia"/>
          <w:color w:val="64748B"/>
          <w:sz w:val="20"/>
          <w:szCs w:val="20"/>
        </w:rPr>
        <w:t xml:space="preserve">El apartado "Resumen" se muestra siempre visible.</w:t>
      </w:r>
    </w:p>
    <w:p>
      <w:pPr>
        <w:spacing w:after="100"/>
        <w:jc w:val="center"/>
      </w:pPr>
      <w:r>
        <w:rPr>
          <w:rFonts w:ascii="Georgia" w:cs="Georgia" w:eastAsia="Georgia" w:hAnsi="Georgia"/>
          <w:color w:val="64748B"/>
          <w:sz w:val="20"/>
          <w:szCs w:val="20"/>
        </w:rPr>
        <w:t xml:space="preserve">El apartado "Historia completa" se implementa como un acordeón / desplegable HTML</w:t>
      </w:r>
    </w:p>
    <w:p>
      <w:pPr>
        <w:spacing w:after="200"/>
        <w:jc w:val="center"/>
      </w:pPr>
      <w:r>
        <w:rPr>
          <w:rFonts w:ascii="Georgia" w:cs="Georgia" w:eastAsia="Georgia" w:hAnsi="Georgia"/>
          <w:color w:val="64748B"/>
          <w:sz w:val="20"/>
          <w:szCs w:val="20"/>
        </w:rPr>
        <w:t xml:space="preserve">activado con el botón "Leer mi historia completa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2026-04-28T07:19:35.002Z</dcterms:created>
  <dcterms:modified xsi:type="dcterms:W3CDTF">2026-04-28T07:19:35.003Z</dcterms:modified>
</cp:coreProperties>
</file>

<file path=docProps/custom.xml><?xml version="1.0" encoding="utf-8"?>
<Properties xmlns="http://schemas.openxmlformats.org/officeDocument/2006/custom-properties" xmlns:vt="http://schemas.openxmlformats.org/officeDocument/2006/docPropsVTypes"/>
</file>