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0</w:t>
      </w:r>
      <w:r w:rsidR="00B52997">
        <w:rPr>
          <w:rFonts w:ascii="Times New Roman" w:hAnsi="Times New Roman" w:cs="Times New Roman"/>
          <w:b/>
          <w:sz w:val="28"/>
        </w:rPr>
        <w:t>9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F377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Chào anh chị, </w:t>
            </w:r>
            <w:r w:rsidR="00F37725">
              <w:rPr>
                <w:rFonts w:ascii="Times New Roman" w:hAnsi="Times New Roman" w:cs="Times New Roman"/>
                <w:sz w:val="24"/>
              </w:rPr>
              <w:t xml:space="preserve">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06519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06519B">
              <w:rPr>
                <w:rFonts w:ascii="Times New Roman" w:hAnsi="Times New Roman" w:cs="Times New Roman"/>
                <w:b/>
                <w:color w:val="FF0000"/>
                <w:sz w:val="24"/>
              </w:rPr>
              <w:t>Harmful Effects of Watching Too Much TV – Những ảnh hướng xấu của việc xem TV quá nhiều.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</w:t>
            </w:r>
            <w:r w:rsidR="0006519B">
              <w:rPr>
                <w:rFonts w:ascii="Times New Roman" w:hAnsi="Times New Roman" w:cs="Times New Roman"/>
                <w:b/>
                <w:color w:val="FF0000"/>
                <w:sz w:val="24"/>
              </w:rPr>
              <w:t>VỀ VIỆC NHỮNG ẢNH HƯỞNG XẤU CỦA VIỆC XEM TIVI QUÁ NHIỀU.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0E3F44">
              <w:t xml:space="preserve"> </w:t>
            </w:r>
            <w:r w:rsidR="0006519B" w:rsidRPr="0006519B">
              <w:rPr>
                <w:rFonts w:ascii="Arial" w:hAnsi="Arial" w:cs="Arial"/>
                <w:color w:val="000000"/>
                <w:sz w:val="28"/>
                <w:szCs w:val="28"/>
              </w:rPr>
              <w:t xml:space="preserve">/b/ </w:t>
            </w:r>
            <w:r w:rsidR="0006519B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="0006519B" w:rsidRPr="0006519B">
              <w:rPr>
                <w:rFonts w:ascii="Arial" w:hAnsi="Arial" w:cs="Arial"/>
                <w:color w:val="000000"/>
                <w:sz w:val="28"/>
                <w:szCs w:val="28"/>
              </w:rPr>
              <w:t xml:space="preserve"> /p/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06519B">
              <w:rPr>
                <w:rFonts w:ascii="Times New Roman" w:hAnsi="Times New Roman" w:cs="Times New Roman"/>
                <w:color w:val="FF0000"/>
                <w:sz w:val="24"/>
              </w:rPr>
              <w:t>Điều gì xảy ra khi bạn xem tivi quá nhiều</w:t>
            </w:r>
          </w:p>
          <w:p w:rsidR="00094299" w:rsidRPr="000F7DC4" w:rsidRDefault="00094299" w:rsidP="0006519B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06519B">
              <w:rPr>
                <w:rFonts w:ascii="Times New Roman" w:hAnsi="Times New Roman" w:cs="Times New Roman"/>
                <w:color w:val="FF0000"/>
                <w:sz w:val="24"/>
              </w:rPr>
              <w:t>Bạn có thường xuyên xem tivi?</w:t>
            </w: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2021C3">
              <w:rPr>
                <w:rFonts w:ascii="Times New Roman" w:hAnsi="Times New Roman" w:cs="Times New Roman"/>
                <w:color w:val="FF0000"/>
                <w:sz w:val="24"/>
              </w:rPr>
              <w:t>hãy nói với bạn của mình về ảnh hưởng xấu của việc xem tivi quá nhiều.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3CE7">
              <w:rPr>
                <w:rFonts w:ascii="Times New Roman" w:hAnsi="Times New Roman" w:cs="Times New Roman"/>
                <w:sz w:val="24"/>
              </w:rPr>
              <w:t>Nói về</w:t>
            </w:r>
            <w:r w:rsidR="009712EF">
              <w:rPr>
                <w:rFonts w:ascii="Times New Roman" w:hAnsi="Times New Roman" w:cs="Times New Roman"/>
                <w:sz w:val="24"/>
              </w:rPr>
              <w:t xml:space="preserve"> tác hại của việc xem tivi quá nhiều.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9712E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you know that watching too much TV is not good for your health – Bạn có biết rằng xem tivi nhiều quá sẽ không tốt cho sức khỏe của bạn</w:t>
            </w:r>
          </w:p>
          <w:p w:rsidR="009712EF" w:rsidRDefault="009712EF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9712EF" w:rsidRDefault="009712E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is watching TV not good for my health – Xem tivi không tốt cho sức khỏe của mình như thế nào?</w:t>
            </w:r>
          </w:p>
          <w:p w:rsidR="009712EF" w:rsidRDefault="009712EF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9712EF" w:rsidRDefault="009712EF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can also lead to obesity and bad eyesight – Nó có thể dẫn tới bệnh béo phì và mắt kém.</w:t>
            </w:r>
          </w:p>
          <w:p w:rsidR="009712EF" w:rsidRDefault="009712EF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9712EF" w:rsidRDefault="009712EF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Sprawled – uể oải</w:t>
            </w: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Because – bởi vì</w:t>
            </w: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– chương trình</w:t>
            </w: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Break – phá vỡ</w:t>
            </w: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Stop – Dừng</w:t>
            </w: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Beer – Bia</w:t>
            </w: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Pair – Cặp</w:t>
            </w:r>
          </w:p>
          <w:p w:rsidR="00B2072E" w:rsidRDefault="00B2072E" w:rsidP="00B20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Blank – Giấy trắng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sẽ chuyển đến sống ở một thành phố mới. Nói với giảng </w:t>
            </w:r>
            <w:r w:rsidR="00F84FBE">
              <w:rPr>
                <w:rFonts w:ascii="Times New Roman" w:hAnsi="Times New Roman" w:cs="Times New Roman"/>
                <w:color w:val="FF0000"/>
                <w:sz w:val="24"/>
              </w:rPr>
              <w:t>viên về</w:t>
            </w:r>
            <w:r w:rsidR="00FF49AC">
              <w:rPr>
                <w:rFonts w:ascii="Times New Roman" w:hAnsi="Times New Roman" w:cs="Times New Roman"/>
                <w:color w:val="FF0000"/>
                <w:sz w:val="24"/>
              </w:rPr>
              <w:t xml:space="preserve"> những ảnh hưởng xấu của việc xem tivi quá nhiều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FF49AC" w:rsidRDefault="00FF49AC" w:rsidP="00FF4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you know that watching too much TV is not good for your health – Bạn có biết rằng xem tivi nhiều quá sẽ không tốt cho sức khỏe của bạn</w:t>
            </w:r>
          </w:p>
          <w:p w:rsidR="00FF49AC" w:rsidRDefault="00FF49AC" w:rsidP="00FF49AC">
            <w:pPr>
              <w:rPr>
                <w:rFonts w:ascii="Times New Roman" w:hAnsi="Times New Roman" w:cs="Times New Roman"/>
                <w:sz w:val="24"/>
              </w:rPr>
            </w:pPr>
          </w:p>
          <w:p w:rsidR="00FF49AC" w:rsidRDefault="00FF49AC" w:rsidP="00FF4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is watching TV not good for my health – Xem tivi không tốt cho sức khỏe của mình như thế nào?</w:t>
            </w:r>
          </w:p>
          <w:p w:rsidR="00FF49AC" w:rsidRDefault="00FF49AC" w:rsidP="00FF49AC">
            <w:pPr>
              <w:rPr>
                <w:rFonts w:ascii="Times New Roman" w:hAnsi="Times New Roman" w:cs="Times New Roman"/>
                <w:sz w:val="24"/>
              </w:rPr>
            </w:pPr>
          </w:p>
          <w:p w:rsidR="00FF49AC" w:rsidRDefault="00FF49AC" w:rsidP="00FF4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can also lead to obesity and bad eyesight – Nó có thể dẫn tới bệnh béo phì và mắt kém.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– </w:t>
            </w:r>
            <w:r w:rsidR="00FF49AC">
              <w:rPr>
                <w:rFonts w:ascii="Times New Roman" w:hAnsi="Times New Roman" w:cs="Times New Roman"/>
                <w:color w:val="FF0000"/>
                <w:sz w:val="24"/>
              </w:rPr>
              <w:t>Children may imitate the violence they see on TV – Trẻ con có thể làm theo những trò bạo lực chúng xem trên Tivi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FF49AC">
              <w:rPr>
                <w:rFonts w:ascii="Times New Roman" w:hAnsi="Times New Roman" w:cs="Times New Roman"/>
                <w:color w:val="FF0000"/>
                <w:sz w:val="24"/>
              </w:rPr>
              <w:t xml:space="preserve">Watching too much TV may result in disrupted sleeping patterns – Xem quá nhiều tivi có thể gây ra </w:t>
            </w:r>
            <w:r w:rsidR="009329F5">
              <w:rPr>
                <w:rFonts w:ascii="Times New Roman" w:hAnsi="Times New Roman" w:cs="Times New Roman"/>
                <w:color w:val="FF0000"/>
                <w:sz w:val="24"/>
              </w:rPr>
              <w:t>gián đoạn giấc ngủ.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bookmarkStart w:id="0" w:name="_GoBack"/>
            <w:bookmarkEnd w:id="0"/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9329F5">
              <w:rPr>
                <w:rFonts w:ascii="Times New Roman" w:hAnsi="Times New Roman" w:cs="Times New Roman"/>
                <w:color w:val="FF0000"/>
                <w:sz w:val="24"/>
              </w:rPr>
              <w:t xml:space="preserve">Watching too much TV prevents children from engaging in physical activities – Xem quá nhiều TV cản trở trẻ con tham gia các hoạt động thể chất. 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7B4" w:rsidRDefault="005F17B4" w:rsidP="006A04E7">
      <w:pPr>
        <w:spacing w:after="0" w:line="240" w:lineRule="auto"/>
      </w:pPr>
      <w:r>
        <w:separator/>
      </w:r>
    </w:p>
  </w:endnote>
  <w:endnote w:type="continuationSeparator" w:id="0">
    <w:p w:rsidR="005F17B4" w:rsidRDefault="005F17B4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7B4" w:rsidRDefault="005F17B4" w:rsidP="006A04E7">
      <w:pPr>
        <w:spacing w:after="0" w:line="240" w:lineRule="auto"/>
      </w:pPr>
      <w:r>
        <w:separator/>
      </w:r>
    </w:p>
  </w:footnote>
  <w:footnote w:type="continuationSeparator" w:id="0">
    <w:p w:rsidR="005F17B4" w:rsidRDefault="005F17B4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6519B"/>
    <w:rsid w:val="0007004C"/>
    <w:rsid w:val="00094299"/>
    <w:rsid w:val="000E3F44"/>
    <w:rsid w:val="000F7DC4"/>
    <w:rsid w:val="002021C3"/>
    <w:rsid w:val="002E44FD"/>
    <w:rsid w:val="003054AF"/>
    <w:rsid w:val="00310A74"/>
    <w:rsid w:val="003404D1"/>
    <w:rsid w:val="003708B0"/>
    <w:rsid w:val="00372885"/>
    <w:rsid w:val="005A5778"/>
    <w:rsid w:val="005E1EA5"/>
    <w:rsid w:val="005F17B4"/>
    <w:rsid w:val="006A04E7"/>
    <w:rsid w:val="006B26AF"/>
    <w:rsid w:val="007E6345"/>
    <w:rsid w:val="009329F5"/>
    <w:rsid w:val="009712EF"/>
    <w:rsid w:val="00A36445"/>
    <w:rsid w:val="00B2072E"/>
    <w:rsid w:val="00B3449A"/>
    <w:rsid w:val="00B52997"/>
    <w:rsid w:val="00B774C2"/>
    <w:rsid w:val="00D159B5"/>
    <w:rsid w:val="00D3174B"/>
    <w:rsid w:val="00D8527A"/>
    <w:rsid w:val="00DB1489"/>
    <w:rsid w:val="00DC1314"/>
    <w:rsid w:val="00E14CCE"/>
    <w:rsid w:val="00F37725"/>
    <w:rsid w:val="00F83CE7"/>
    <w:rsid w:val="00F84FBE"/>
    <w:rsid w:val="00FF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EBDC"/>
  <w15:docId w15:val="{6BD5229F-DFC7-435D-AC08-FB04420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15</cp:revision>
  <dcterms:created xsi:type="dcterms:W3CDTF">2019-04-14T06:26:00Z</dcterms:created>
  <dcterms:modified xsi:type="dcterms:W3CDTF">2019-06-03T09:57:00Z</dcterms:modified>
</cp:coreProperties>
</file>