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DB6C3" w14:textId="2D9620E3" w:rsidR="00257DD5" w:rsidRPr="00B26407" w:rsidRDefault="00257DD5" w:rsidP="00257DD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B2640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C4363E">
        <w:rPr>
          <w:rFonts w:ascii="Arial" w:hAnsi="Arial" w:cs="Arial"/>
          <w:b/>
          <w:bCs/>
          <w:color w:val="B78543"/>
          <w:sz w:val="28"/>
        </w:rPr>
        <w:t>WHAT WILL YOU DO</w:t>
      </w:r>
      <w:r w:rsidRPr="00B26407">
        <w:rPr>
          <w:rFonts w:ascii="Arial" w:hAnsi="Arial" w:cs="Arial"/>
          <w:b/>
          <w:bCs/>
          <w:color w:val="B78543"/>
          <w:sz w:val="28"/>
        </w:rPr>
        <w:t xml:space="preserve"> THIS NEW YEAR HOLIDAY?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F5FF80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1A6198" w:rsidRPr="001A619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WILL YOU DO THIS NEW YEAR HOLIDAY?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0675E35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E06A8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57DD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ON NEW YEAR HOLIDAY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3A846F8A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>ACTIVITIES ON NEW YEAR HOLIDAY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7AEE744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>ACTIVITIES ON NEW YEAR HOLIDAY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4F3AC8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57DD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ON NEW YEAR HOLIDAY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74ADE369" w14:textId="185728B3" w:rsidR="00F51EAC" w:rsidRDefault="00257DD5" w:rsidP="00257DD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FUTURE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WH-QUESTIONS</w:t>
            </w:r>
          </w:p>
          <w:p w14:paraId="5A05472E" w14:textId="307F2AEA" w:rsidR="00257DD5" w:rsidRPr="00B26407" w:rsidRDefault="00257DD5" w:rsidP="00257DD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CÂU HỎI VỚI TỪ ĐỂ HỎI</w:t>
            </w: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1788971D" w14:textId="195907B4" w:rsidR="00257DD5" w:rsidRPr="001A04DA" w:rsidRDefault="00257DD5" w:rsidP="00257DD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A04D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Từ để hỏi (Wh-words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): What, Where, When, Why, How, etc.</w:t>
            </w:r>
            <w:r w:rsidRPr="001A04D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br/>
              <w:t>Structure: Wh-wor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+ will + S + V-infinitive + …</w:t>
            </w:r>
            <w:r w:rsidRPr="001A04D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</w:p>
          <w:p w14:paraId="1E42C2C7" w14:textId="6E1A007C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>ACTIVITIES ON NEW YEAR HOLIDAY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44C8EE1" w14:textId="77777777"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2640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What will you do this New Year holiday?</w:t>
            </w:r>
          </w:p>
          <w:p w14:paraId="4594C714" w14:textId="77777777"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New Year holiday?</w:t>
            </w:r>
          </w:p>
          <w:p w14:paraId="77A62573" w14:textId="77777777"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like most/least?</w:t>
            </w:r>
          </w:p>
          <w:p w14:paraId="2807471B" w14:textId="77777777"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do on new year holidays?</w:t>
            </w:r>
          </w:p>
          <w:p w14:paraId="5927F1B1" w14:textId="3A3FABC7" w:rsidR="00292F37" w:rsidRPr="00581864" w:rsidRDefault="00292F3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C497296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57DD5" w:rsidRPr="00257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5b7ae44b1ce6856726c6e5fb/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419EC" w14:textId="77777777" w:rsidR="008876E4" w:rsidRDefault="008876E4" w:rsidP="006916D4">
      <w:r>
        <w:separator/>
      </w:r>
    </w:p>
  </w:endnote>
  <w:endnote w:type="continuationSeparator" w:id="0">
    <w:p w14:paraId="6B3D85A0" w14:textId="77777777" w:rsidR="008876E4" w:rsidRDefault="008876E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ACD73" w14:textId="77777777" w:rsidR="008876E4" w:rsidRDefault="008876E4" w:rsidP="006916D4">
      <w:r>
        <w:separator/>
      </w:r>
    </w:p>
  </w:footnote>
  <w:footnote w:type="continuationSeparator" w:id="0">
    <w:p w14:paraId="5168A624" w14:textId="77777777" w:rsidR="008876E4" w:rsidRDefault="008876E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198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8EA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876E4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3993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63E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488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06A84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1EAC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85683FDD-D863-4418-B573-3E6F026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7022-EDF4-49DC-B3DF-D988C19C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2018-09-17T00:51:00Z</dcterms:modified>
</cp:coreProperties>
</file>