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49E" w:rsidRPr="0015159D" w:rsidRDefault="003E5F76" w:rsidP="0015649E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5159D">
        <w:rPr>
          <w:rFonts w:ascii="Arial" w:hAnsi="Arial" w:cs="Arial"/>
          <w:b/>
          <w:bCs/>
          <w:sz w:val="24"/>
          <w:szCs w:val="24"/>
        </w:rPr>
        <w:t>IS THERE A LIMIT TO HUMAN POTENTIAL?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15159D" w:rsidRPr="0015159D" w:rsidTr="0015159D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15159D" w:rsidRPr="0015159D" w:rsidTr="0015159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15159D" w:rsidRPr="0015159D" w:rsidTr="0015159D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15159D" w:rsidTr="0015159D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15159D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15159D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E5F76" w:rsidRPr="0015159D" w:rsidRDefault="00325E58" w:rsidP="003E5F76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5649E"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Capacity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Nurture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Overcome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Progression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Powerful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Endurance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Work out, </w:t>
            </w:r>
            <w:r w:rsidR="003E5F76"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Go from strength to strength</w:t>
            </w:r>
          </w:p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E5F76" w:rsidRPr="0015159D" w:rsidRDefault="003E5F76" w:rsidP="003E5F76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Capacity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Nurture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Overcome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Progression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Powerful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Endurance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Work out, </w:t>
            </w: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Go from strength to strength</w:t>
            </w:r>
          </w:p>
          <w:p w:rsidR="00325E58" w:rsidRPr="0015159D" w:rsidRDefault="00325E58" w:rsidP="003E5F76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15159D" w:rsidTr="0015159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15159D" w:rsidTr="0015159D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15159D" w:rsidTr="0015159D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15159D" w:rsidTr="0015159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</w:t>
            </w: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</w:t>
            </w: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</w:t>
            </w: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15159D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</w:t>
            </w: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sentences using targeted grammar:</w:t>
            </w:r>
          </w:p>
          <w:p w:rsidR="003E5F76" w:rsidRPr="0015159D" w:rsidRDefault="003E5F76" w:rsidP="003E5F76">
            <w:pPr>
              <w:tabs>
                <w:tab w:val="left" w:pos="1758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S + inspire + sb + to + V-infinitive. </w:t>
            </w:r>
          </w:p>
          <w:p w:rsidR="00325E58" w:rsidRPr="0015159D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</w:t>
            </w: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extended spoken </w:t>
            </w:r>
            <w:r w:rsidR="001F0A4C"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3E5F76" w:rsidRPr="0015159D" w:rsidRDefault="003E5F76" w:rsidP="003E5F7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15159D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 xml:space="preserve">S + inspire + sb + to + V-infinitive. </w:t>
            </w:r>
          </w:p>
          <w:p w:rsidR="00325E58" w:rsidRPr="0015159D" w:rsidRDefault="00325E58" w:rsidP="003E5F7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15159D" w:rsidTr="0015159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15159D" w:rsidTr="0015159D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15159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15159D" w:rsidTr="0015159D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students'study history</w:t>
            </w: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15159D" w:rsidTr="0015159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15159D" w:rsidTr="0015159D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15159D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15159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15159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15159D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15159D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15159D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15159D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15159D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15159D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15159D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15159D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5159D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15159D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15159D">
        <w:rPr>
          <w:rFonts w:ascii="Arial" w:hAnsi="Arial" w:cs="Arial"/>
          <w:sz w:val="24"/>
          <w:szCs w:val="24"/>
          <w:lang w:val="en-GB"/>
        </w:rPr>
        <w:t>s</w:t>
      </w:r>
      <w:r w:rsidR="00640186" w:rsidRPr="0015159D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15159D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15159D">
        <w:rPr>
          <w:rFonts w:ascii="Arial" w:hAnsi="Arial" w:cs="Arial"/>
          <w:sz w:val="24"/>
          <w:szCs w:val="24"/>
          <w:lang w:val="en-GB"/>
        </w:rPr>
        <w:t>s</w:t>
      </w:r>
      <w:r w:rsidR="004A2253" w:rsidRPr="0015159D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15159D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5159D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15159D">
        <w:rPr>
          <w:rFonts w:ascii="Arial" w:hAnsi="Arial" w:cs="Arial"/>
          <w:sz w:val="24"/>
          <w:szCs w:val="24"/>
          <w:lang w:val="en-GB"/>
        </w:rPr>
        <w:t>I</w:t>
      </w:r>
      <w:r w:rsidR="0002338E" w:rsidRPr="0015159D">
        <w:rPr>
          <w:rFonts w:ascii="Arial" w:hAnsi="Arial" w:cs="Arial"/>
          <w:sz w:val="24"/>
          <w:szCs w:val="24"/>
          <w:lang w:val="en-GB"/>
        </w:rPr>
        <w:t>f there are fewer</w:t>
      </w:r>
      <w:r w:rsidRPr="0015159D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15159D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15159D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15159D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15159D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15159D">
        <w:rPr>
          <w:rFonts w:ascii="Arial" w:hAnsi="Arial" w:cs="Arial"/>
          <w:sz w:val="24"/>
          <w:szCs w:val="24"/>
          <w:lang w:val="en-GB"/>
        </w:rPr>
        <w:t>s</w:t>
      </w:r>
      <w:r w:rsidR="00AC636D" w:rsidRPr="0015159D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15159D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15159D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15159D">
        <w:rPr>
          <w:rFonts w:ascii="Arial" w:hAnsi="Arial" w:cs="Arial"/>
          <w:sz w:val="24"/>
          <w:szCs w:val="24"/>
          <w:lang w:val="en-GB"/>
        </w:rPr>
        <w:t>w</w:t>
      </w:r>
      <w:r w:rsidR="00F50812" w:rsidRPr="0015159D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15159D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15159D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15159D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5159D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15159D">
        <w:rPr>
          <w:rFonts w:ascii="Arial" w:hAnsi="Arial" w:cs="Arial"/>
          <w:sz w:val="24"/>
          <w:szCs w:val="24"/>
          <w:lang w:val="en-GB"/>
        </w:rPr>
        <w:t>take note of</w:t>
      </w:r>
      <w:r w:rsidRPr="0015159D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15159D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15159D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15159D">
        <w:rPr>
          <w:rFonts w:ascii="Arial" w:hAnsi="Arial" w:cs="Arial"/>
          <w:sz w:val="24"/>
          <w:szCs w:val="24"/>
          <w:lang w:val="en-GB"/>
        </w:rPr>
        <w:t>correct</w:t>
      </w:r>
      <w:r w:rsidRPr="0015159D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15159D">
        <w:rPr>
          <w:rFonts w:ascii="Arial" w:hAnsi="Arial" w:cs="Arial"/>
          <w:sz w:val="24"/>
          <w:szCs w:val="24"/>
          <w:lang w:val="en-GB"/>
        </w:rPr>
        <w:t>s(</w:t>
      </w:r>
      <w:r w:rsidRPr="0015159D">
        <w:rPr>
          <w:rFonts w:ascii="Arial" w:hAnsi="Arial" w:cs="Arial"/>
          <w:sz w:val="24"/>
          <w:szCs w:val="24"/>
          <w:lang w:val="en-GB"/>
        </w:rPr>
        <w:t>if any</w:t>
      </w:r>
      <w:r w:rsidR="009D0F7F" w:rsidRPr="0015159D">
        <w:rPr>
          <w:rFonts w:ascii="Arial" w:hAnsi="Arial" w:cs="Arial"/>
          <w:sz w:val="24"/>
          <w:szCs w:val="24"/>
          <w:lang w:val="en-GB"/>
        </w:rPr>
        <w:t>)</w:t>
      </w:r>
      <w:r w:rsidR="00AC636D" w:rsidRPr="0015159D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15159D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15159D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15159D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15159D">
        <w:rPr>
          <w:rFonts w:ascii="Arial" w:hAnsi="Arial" w:cs="Arial"/>
          <w:sz w:val="24"/>
          <w:szCs w:val="24"/>
          <w:lang w:val="en-GB"/>
        </w:rPr>
        <w:t>mov</w:t>
      </w:r>
      <w:r w:rsidR="007D591D" w:rsidRPr="0015159D">
        <w:rPr>
          <w:rFonts w:ascii="Arial" w:hAnsi="Arial" w:cs="Arial"/>
          <w:sz w:val="24"/>
          <w:szCs w:val="24"/>
          <w:lang w:val="en-GB"/>
        </w:rPr>
        <w:t>ing</w:t>
      </w:r>
      <w:r w:rsidR="008F0A18" w:rsidRPr="0015159D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15159D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15159D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15159D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15159D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15159D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15159D" w:rsidTr="00DE29B6">
        <w:tc>
          <w:tcPr>
            <w:tcW w:w="1699" w:type="dxa"/>
            <w:vMerge w:val="restart"/>
            <w:vAlign w:val="center"/>
          </w:tcPr>
          <w:p w:rsidR="00651EB2" w:rsidRPr="0015159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15159D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15159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15159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15159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15159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15159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15159D" w:rsidTr="00DE29B6">
        <w:tc>
          <w:tcPr>
            <w:tcW w:w="1699" w:type="dxa"/>
            <w:vMerge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15159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15159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15159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15159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15159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15159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15159D" w:rsidTr="00DE29B6">
        <w:tc>
          <w:tcPr>
            <w:tcW w:w="1699" w:type="dxa"/>
            <w:vMerge w:val="restart"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15159D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15159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15159D" w:rsidTr="00DE29B6">
        <w:tc>
          <w:tcPr>
            <w:tcW w:w="1699" w:type="dxa"/>
            <w:vMerge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15159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15159D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3E5F76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15159D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15159D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15159D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15159D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15159D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15159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5649E" w:rsidRPr="0015159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3E5F76" w:rsidRPr="0015159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B3056E" w:rsidRPr="0015159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021A07" w:rsidRPr="0015159D" w:rsidRDefault="003E5F76" w:rsidP="003E5F76">
            <w:pPr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Ca</w:t>
            </w:r>
            <w:r w:rsidR="00BA4F5C"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n athletes run faster than race</w:t>
            </w: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horses? </w:t>
            </w:r>
          </w:p>
          <w:p w:rsidR="00021A07" w:rsidRPr="0015159D" w:rsidRDefault="003E5F76" w:rsidP="003E5F76">
            <w:pPr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Can training techniques help athletes to exceed the limitations of the human body? </w:t>
            </w:r>
          </w:p>
          <w:p w:rsidR="00DA3533" w:rsidRPr="0015159D" w:rsidRDefault="00DA3533" w:rsidP="0015649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E531D5" w:rsidRPr="0015159D" w:rsidRDefault="00E531D5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15159D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3E5F76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15159D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15159D" w:rsidTr="00DE29B6">
        <w:tc>
          <w:tcPr>
            <w:tcW w:w="1699" w:type="dxa"/>
            <w:vMerge/>
            <w:vAlign w:val="center"/>
          </w:tcPr>
          <w:p w:rsidR="007B6E26" w:rsidRPr="0015159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15159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15159D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15159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To introduce the lesson topic and 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objectives.</w:t>
            </w:r>
          </w:p>
        </w:tc>
        <w:tc>
          <w:tcPr>
            <w:tcW w:w="2286" w:type="dxa"/>
            <w:vAlign w:val="center"/>
          </w:tcPr>
          <w:p w:rsidR="007B6E26" w:rsidRPr="0015159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 - Introduce the topic and aims of 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the lesson.</w:t>
            </w:r>
          </w:p>
        </w:tc>
        <w:tc>
          <w:tcPr>
            <w:tcW w:w="2977" w:type="dxa"/>
            <w:vAlign w:val="center"/>
          </w:tcPr>
          <w:p w:rsidR="005F3D95" w:rsidRPr="0015159D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64050D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some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vocabularies and useful structures</w:t>
            </w:r>
            <w:r w:rsidR="00300300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15159D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15159D" w:rsidRDefault="003E5F76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Is there a limit to human potential?</w:t>
            </w:r>
          </w:p>
        </w:tc>
        <w:tc>
          <w:tcPr>
            <w:tcW w:w="1276" w:type="dxa"/>
            <w:vAlign w:val="center"/>
          </w:tcPr>
          <w:p w:rsidR="007B6E26" w:rsidRPr="0015159D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15159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15159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15159D" w:rsidTr="00DE29B6">
        <w:tc>
          <w:tcPr>
            <w:tcW w:w="1699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15159D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15159D" w:rsidRDefault="00966B95" w:rsidP="003E5F76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28246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read </w:t>
            </w:r>
            <w:r w:rsidR="00183E0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the statement</w:t>
            </w:r>
            <w:r w:rsidR="003E5F76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and </w:t>
            </w:r>
            <w:r w:rsidR="00712014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28246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 </w:t>
            </w:r>
            <w:r w:rsidR="00712014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998" w:type="dxa"/>
            <w:vAlign w:val="center"/>
          </w:tcPr>
          <w:p w:rsidR="00651EB2" w:rsidRPr="0015159D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651EB2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15159D" w:rsidRDefault="00987B0C" w:rsidP="003E5F7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183E04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read the statement</w:t>
            </w:r>
            <w:r w:rsidR="003E5F76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and </w:t>
            </w:r>
            <w:r w:rsidR="00712014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15649E" w:rsidRPr="0015159D" w:rsidRDefault="000D2C4E" w:rsidP="0015649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15159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15159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15159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183E04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read the statement</w:t>
            </w:r>
            <w:r w:rsidR="003E5F76"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C550B"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and then </w:t>
            </w:r>
            <w:r w:rsidR="003E5F76"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B3056E"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</w:p>
          <w:p w:rsidR="00A57DD1" w:rsidRPr="0015159D" w:rsidRDefault="00A57DD1" w:rsidP="0015649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</w:pPr>
          </w:p>
          <w:p w:rsidR="00300300" w:rsidRPr="0015159D" w:rsidRDefault="00183E04" w:rsidP="00300300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“</w:t>
            </w:r>
            <w:r w:rsidR="00300300"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Stig Severinsen held his breath underwater for 22 minutes in 2010.</w:t>
            </w: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”</w:t>
            </w:r>
            <w:r w:rsidR="00300300"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</w:p>
          <w:p w:rsidR="00300300" w:rsidRPr="0015159D" w:rsidRDefault="00300300" w:rsidP="00300300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do</w:t>
            </w:r>
            <w:r w:rsidR="000127F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you</w:t>
            </w: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think about it?</w:t>
            </w:r>
          </w:p>
          <w:p w:rsidR="0015649E" w:rsidRPr="0015159D" w:rsidRDefault="0015649E" w:rsidP="0015649E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  <w:p w:rsidR="006753BD" w:rsidRPr="0015159D" w:rsidRDefault="006753BD" w:rsidP="00145057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15159D" w:rsidRDefault="00183E04" w:rsidP="003E5F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Read the statement</w:t>
            </w:r>
            <w:r w:rsidR="000739A2" w:rsidRPr="0015159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and answer the given question</w:t>
            </w:r>
          </w:p>
        </w:tc>
        <w:tc>
          <w:tcPr>
            <w:tcW w:w="1417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15159D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15159D" w:rsidTr="009A5628">
        <w:tc>
          <w:tcPr>
            <w:tcW w:w="1789" w:type="dxa"/>
            <w:vAlign w:val="center"/>
          </w:tcPr>
          <w:p w:rsidR="00CC6D88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15159D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15159D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651EB2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032802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15159D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15159D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255DCF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15159D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15159D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255DCF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15159D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0B08A3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15159D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15159D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021A07" w:rsidRPr="0015159D" w:rsidRDefault="003E5F76" w:rsidP="003E5F76">
            <w:pPr>
              <w:numPr>
                <w:ilvl w:val="0"/>
                <w:numId w:val="2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Capacity (n)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 xml:space="preserve"> /kəˈpæsəti/ 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 the ability to understand or to do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lastRenderedPageBreak/>
              <w:t>something</w:t>
            </w:r>
          </w:p>
          <w:p w:rsidR="00021A07" w:rsidRPr="0015159D" w:rsidRDefault="003E5F76" w:rsidP="003E5F76">
            <w:pPr>
              <w:numPr>
                <w:ilvl w:val="0"/>
                <w:numId w:val="2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Nurture (v)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>/ˈnɜːrtʃər/ 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 to help somebody/something to develop and be successful</w:t>
            </w:r>
          </w:p>
          <w:p w:rsidR="00021A07" w:rsidRPr="0015159D" w:rsidRDefault="003E5F76" w:rsidP="003E5F76">
            <w:pPr>
              <w:numPr>
                <w:ilvl w:val="0"/>
                <w:numId w:val="2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Overcome (v)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>/ˌoʊvərˈkʌm/</w:t>
            </w:r>
            <w:r w:rsidRPr="0015159D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succeed in dealing with or controlling a problem that has been preventing you from achieving something</w:t>
            </w:r>
          </w:p>
          <w:p w:rsidR="003E5F76" w:rsidRPr="0015159D" w:rsidRDefault="003E5F76" w:rsidP="003E5F76">
            <w:pPr>
              <w:numPr>
                <w:ilvl w:val="0"/>
                <w:numId w:val="2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Progression (n)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 xml:space="preserve"> /prəˈɡreʃn/</w:t>
            </w:r>
            <w:r w:rsidRPr="0015159D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>the process of developing gradually from one stage or state to another</w:t>
            </w:r>
          </w:p>
          <w:p w:rsidR="00021A07" w:rsidRPr="0015159D" w:rsidRDefault="003E5F76" w:rsidP="003E5F76">
            <w:pPr>
              <w:numPr>
                <w:ilvl w:val="0"/>
                <w:numId w:val="2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Powerful (adj)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>/ˈpaʊərfl/ 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being able to control and influence people and events</w:t>
            </w:r>
          </w:p>
          <w:p w:rsidR="00021A07" w:rsidRPr="0015159D" w:rsidRDefault="003E5F76" w:rsidP="003E5F76">
            <w:pPr>
              <w:numPr>
                <w:ilvl w:val="0"/>
                <w:numId w:val="2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Endurance (n)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 xml:space="preserve"> /ɪnˈdʊrəns/</w:t>
            </w:r>
            <w:r w:rsidRPr="0015159D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the ability to continue doing something painful or difficult for a long period of time without complaining</w:t>
            </w:r>
          </w:p>
          <w:p w:rsidR="00421598" w:rsidRPr="0015159D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3E5F76" w:rsidRPr="0015159D" w:rsidRDefault="003E5F76" w:rsidP="003E5F7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He showed remarkable </w:t>
            </w: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endurance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>throughout his illness.</w:t>
            </w: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</w:p>
          <w:p w:rsidR="00BA1A9E" w:rsidRPr="0015159D" w:rsidRDefault="00BA1A9E" w:rsidP="003E5F76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15159D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15159D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15159D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15159D" w:rsidTr="00255DCF">
        <w:trPr>
          <w:trHeight w:val="622"/>
        </w:trPr>
        <w:tc>
          <w:tcPr>
            <w:tcW w:w="1789" w:type="dxa"/>
            <w:vAlign w:val="center"/>
          </w:tcPr>
          <w:p w:rsidR="009E2162" w:rsidRPr="0015159D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15159D" w:rsidRDefault="009E2162" w:rsidP="003E5F7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="00145057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idiom</w:t>
            </w:r>
          </w:p>
        </w:tc>
        <w:tc>
          <w:tcPr>
            <w:tcW w:w="1702" w:type="dxa"/>
            <w:vAlign w:val="center"/>
          </w:tcPr>
          <w:p w:rsidR="009E2162" w:rsidRPr="0015159D" w:rsidRDefault="009E2162" w:rsidP="003E5F7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a phrasal verb and idiom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15159D" w:rsidRDefault="009E2162" w:rsidP="003E5F7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the given </w:t>
            </w:r>
            <w:r w:rsidR="00145057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or idiom</w:t>
            </w:r>
          </w:p>
        </w:tc>
        <w:tc>
          <w:tcPr>
            <w:tcW w:w="3060" w:type="dxa"/>
            <w:vAlign w:val="center"/>
          </w:tcPr>
          <w:p w:rsidR="009E2162" w:rsidRPr="0015159D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related 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</w:p>
          <w:p w:rsidR="00831084" w:rsidRPr="0015159D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make a s</w:t>
            </w:r>
            <w:r w:rsidR="00831084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entence using the given 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or idiom</w:t>
            </w:r>
            <w:r w:rsidR="001B29B8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3E5F76" w:rsidRPr="0015159D" w:rsidRDefault="009E2162" w:rsidP="003E5F76">
            <w:pPr>
              <w:rPr>
                <w:rFonts w:ascii="Arial" w:eastAsia="Verdana" w:hAnsi="Arial" w:cs="Arial"/>
                <w:b/>
                <w:bCs/>
                <w:i/>
                <w:kern w:val="24"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15649E" w:rsidRPr="0015159D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="003E5F76" w:rsidRPr="0015159D">
              <w:rPr>
                <w:rFonts w:ascii="Arial" w:hAnsi="Arial" w:cs="Arial"/>
                <w:b/>
                <w:bCs/>
                <w:i/>
                <w:kern w:val="24"/>
                <w:sz w:val="24"/>
                <w:szCs w:val="24"/>
              </w:rPr>
              <w:t xml:space="preserve">Work out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  <w:r w:rsidR="003C2AFD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3E5F76" w:rsidRPr="0015159D">
              <w:rPr>
                <w:rFonts w:ascii="Arial" w:eastAsia="Calibri" w:hAnsi="Arial" w:cs="Arial"/>
                <w:i/>
                <w:sz w:val="24"/>
                <w:szCs w:val="24"/>
              </w:rPr>
              <w:t>to train the body by physical exercise</w:t>
            </w:r>
          </w:p>
          <w:p w:rsidR="003E5F76" w:rsidRDefault="009E2162" w:rsidP="003E5F7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15649E" w:rsidRPr="0015159D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="003E5F76" w:rsidRPr="0015159D">
              <w:rPr>
                <w:rFonts w:ascii="Arial" w:hAnsi="Arial" w:cs="Arial"/>
                <w:b/>
                <w:bCs/>
                <w:i/>
                <w:kern w:val="24"/>
                <w:sz w:val="24"/>
                <w:szCs w:val="24"/>
              </w:rPr>
              <w:t>Go from strength to strength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  <w:r w:rsidR="003E5F76" w:rsidRPr="0015159D">
              <w:rPr>
                <w:rFonts w:ascii="Arial" w:eastAsia="Verdan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="003E5F76" w:rsidRPr="0015159D">
              <w:rPr>
                <w:rFonts w:ascii="Arial" w:eastAsia="Calibri" w:hAnsi="Arial" w:cs="Arial"/>
                <w:i/>
                <w:sz w:val="24"/>
                <w:szCs w:val="24"/>
              </w:rPr>
              <w:t xml:space="preserve">to become more and more successful </w:t>
            </w:r>
          </w:p>
          <w:p w:rsidR="00183E04" w:rsidRDefault="00183E04" w:rsidP="00183E04">
            <w:pPr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83E04" w:rsidRPr="00183E04" w:rsidRDefault="00183E04" w:rsidP="00183E04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83E04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Examples</w:t>
            </w:r>
            <w:r w:rsidRPr="00183E04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:</w:t>
            </w:r>
          </w:p>
          <w:p w:rsidR="008C7468" w:rsidRPr="00183E04" w:rsidRDefault="001B17EB" w:rsidP="00183E04">
            <w:pPr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83E04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Pr="00183E04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I</w:t>
            </w:r>
            <w:r w:rsidRPr="00183E04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work out </w:t>
            </w:r>
            <w:r w:rsidRPr="00183E04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regularly to keep fit.</w:t>
            </w:r>
          </w:p>
          <w:p w:rsidR="00183E04" w:rsidRPr="00183E04" w:rsidRDefault="001B17EB" w:rsidP="003E5F76">
            <w:pPr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83E04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Since her appointment the department has </w:t>
            </w:r>
            <w:r w:rsidRPr="00183E04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gone from strength to strength</w:t>
            </w:r>
            <w:r w:rsidRPr="00183E04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</w:p>
          <w:p w:rsidR="009E2162" w:rsidRPr="0015159D" w:rsidRDefault="0015649E" w:rsidP="001B29B8">
            <w:pPr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E2162" w:rsidRPr="0015159D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15159D" w:rsidRDefault="009E2162" w:rsidP="003E5F7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the given </w:t>
            </w:r>
            <w:r w:rsidR="00145057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3E5F7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idiom</w:t>
            </w:r>
          </w:p>
        </w:tc>
        <w:tc>
          <w:tcPr>
            <w:tcW w:w="1417" w:type="dxa"/>
            <w:vAlign w:val="center"/>
          </w:tcPr>
          <w:p w:rsidR="009E2162" w:rsidRPr="0015159D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15159D" w:rsidTr="009A5628">
        <w:tc>
          <w:tcPr>
            <w:tcW w:w="1789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15159D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15159D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15159D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15159D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Introduce the</w:t>
            </w:r>
            <w:r w:rsidR="0062658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15159D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F85161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F85161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a sentence </w:t>
            </w:r>
            <w:r w:rsidR="00BE7023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using t</w:t>
            </w:r>
            <w:r w:rsidR="00767643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15159D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15159D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C30D12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3E5F76" w:rsidRPr="0015159D" w:rsidRDefault="00255DCF" w:rsidP="003E5F7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 + inspire + somebody </w:t>
            </w:r>
            <w:r w:rsidR="003E5F76"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+ to + V-infinitive. </w:t>
            </w:r>
          </w:p>
          <w:p w:rsidR="00BE7023" w:rsidRPr="0015159D" w:rsidRDefault="00C83AFF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B726FF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</w:t>
            </w:r>
            <w:r w:rsidR="00BE7023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using </w:t>
            </w:r>
            <w:r w:rsidR="0001172E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15159D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15159D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3E5F76" w:rsidRPr="0015159D" w:rsidRDefault="003E5F76" w:rsidP="003E5F76">
            <w:pPr>
              <w:numPr>
                <w:ilvl w:val="0"/>
                <w:numId w:val="21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 xml:space="preserve">Steve Jobs </w:t>
            </w:r>
            <w:r w:rsidRPr="001515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inspired people to pursue </w:t>
            </w:r>
            <w:r w:rsidR="002962C3" w:rsidRPr="0015159D">
              <w:rPr>
                <w:rFonts w:ascii="Arial" w:eastAsia="Calibri" w:hAnsi="Arial" w:cs="Arial"/>
                <w:i/>
                <w:sz w:val="24"/>
                <w:szCs w:val="24"/>
              </w:rPr>
              <w:t xml:space="preserve">their passions and to </w:t>
            </w:r>
            <w:r w:rsidRPr="0015159D">
              <w:rPr>
                <w:rFonts w:ascii="Arial" w:eastAsia="Calibri" w:hAnsi="Arial" w:cs="Arial"/>
                <w:i/>
                <w:sz w:val="24"/>
                <w:szCs w:val="24"/>
              </w:rPr>
              <w:t xml:space="preserve">overcome their limitations. </w:t>
            </w:r>
          </w:p>
          <w:p w:rsidR="00196FDF" w:rsidRPr="0015159D" w:rsidRDefault="00196FDF" w:rsidP="002962C3">
            <w:pPr>
              <w:ind w:left="360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A97389" w:rsidRPr="0015159D" w:rsidRDefault="00A97389" w:rsidP="0015649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15159D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15159D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15159D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15159D" w:rsidTr="009A5628">
        <w:tc>
          <w:tcPr>
            <w:tcW w:w="1789" w:type="dxa"/>
            <w:vAlign w:val="center"/>
          </w:tcPr>
          <w:p w:rsidR="00CC6D88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15159D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15159D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15159D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15159D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15159D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15159D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15159D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15159D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2962C3" w:rsidRPr="0015159D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15159D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15159D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15159D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15159D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15159D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15159D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15159D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15159D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15159D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3E5F76" w:rsidRPr="0015159D" w:rsidRDefault="00145057" w:rsidP="003E5F76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</w:rPr>
              <w:t xml:space="preserve">In 180 seconds, discuss </w:t>
            </w:r>
            <w:r w:rsidR="003E5F76" w:rsidRPr="0015159D">
              <w:rPr>
                <w:rFonts w:ascii="Arial" w:eastAsia="Calibri" w:hAnsi="Arial" w:cs="Arial"/>
                <w:b/>
                <w:bCs/>
                <w:i/>
              </w:rPr>
              <w:t>the given questions</w:t>
            </w:r>
            <w:r w:rsidR="00183E04" w:rsidRPr="0015159D">
              <w:rPr>
                <w:rFonts w:ascii="Arial" w:eastAsia="Calibri" w:hAnsi="Arial" w:cs="Arial"/>
                <w:b/>
                <w:bCs/>
                <w:i/>
              </w:rPr>
              <w:t xml:space="preserve"> with your partner</w:t>
            </w:r>
            <w:r w:rsidR="003E5F76" w:rsidRPr="0015159D">
              <w:rPr>
                <w:rFonts w:ascii="Arial" w:eastAsia="Calibri" w:hAnsi="Arial" w:cs="Arial"/>
                <w:b/>
                <w:bCs/>
                <w:i/>
              </w:rPr>
              <w:t xml:space="preserve">: </w:t>
            </w:r>
          </w:p>
          <w:p w:rsidR="003E5F76" w:rsidRPr="0015159D" w:rsidRDefault="003E5F76" w:rsidP="003E5F76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</w:rPr>
              <w:t>1</w:t>
            </w:r>
            <w:r w:rsidR="006B1A73">
              <w:rPr>
                <w:rFonts w:ascii="Arial" w:eastAsia="Calibri" w:hAnsi="Arial" w:cs="Arial"/>
                <w:b/>
                <w:bCs/>
                <w:i/>
              </w:rPr>
              <w:t>, Name some inventions that</w:t>
            </w:r>
            <w:r w:rsidRPr="0015159D">
              <w:rPr>
                <w:rFonts w:ascii="Arial" w:eastAsia="Calibri" w:hAnsi="Arial" w:cs="Arial"/>
                <w:b/>
                <w:bCs/>
                <w:i/>
              </w:rPr>
              <w:t xml:space="preserve"> changed the world</w:t>
            </w:r>
            <w:r w:rsidR="006B1A73">
              <w:rPr>
                <w:rFonts w:ascii="Arial" w:eastAsia="Calibri" w:hAnsi="Arial" w:cs="Arial"/>
                <w:b/>
                <w:bCs/>
                <w:i/>
              </w:rPr>
              <w:t xml:space="preserve"> forever</w:t>
            </w:r>
            <w:r w:rsidRPr="0015159D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  <w:p w:rsidR="00E55134" w:rsidRPr="0015159D" w:rsidRDefault="003E5F76" w:rsidP="003E5F76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2, With scientific and technological advancements, will we eventually be able to surpass our physical limitations? Give examples.  </w:t>
            </w:r>
          </w:p>
        </w:tc>
        <w:tc>
          <w:tcPr>
            <w:tcW w:w="1276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15159D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F45F3A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15159D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15159D" w:rsidTr="009A5628">
        <w:tc>
          <w:tcPr>
            <w:tcW w:w="1789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15159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Give comments on students’ pronunciation, grammar, 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vocabulary;</w:t>
            </w:r>
          </w:p>
          <w:p w:rsidR="00651EB2" w:rsidRPr="0015159D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15159D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</w:t>
            </w:r>
            <w:r w:rsidR="00651EB2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15159D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teacher if </w:t>
            </w: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there is any question.</w:t>
            </w:r>
          </w:p>
        </w:tc>
        <w:tc>
          <w:tcPr>
            <w:tcW w:w="1417" w:type="dxa"/>
            <w:vAlign w:val="center"/>
          </w:tcPr>
          <w:p w:rsidR="00651EB2" w:rsidRPr="0015159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15159D" w:rsidTr="009A5628">
        <w:tc>
          <w:tcPr>
            <w:tcW w:w="1789" w:type="dxa"/>
            <w:vAlign w:val="center"/>
          </w:tcPr>
          <w:p w:rsidR="00DC514A" w:rsidRPr="0015159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15159D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15159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15159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15159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BB3542" w:rsidRDefault="00BB3542" w:rsidP="00BB354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BB3542" w:rsidRDefault="00BB3542" w:rsidP="00BB354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BB3542" w:rsidRPr="00C95A4E" w:rsidRDefault="00BB3542" w:rsidP="00BB354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C95A4E"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DC514A" w:rsidRPr="00765079" w:rsidRDefault="00C95A4E" w:rsidP="00C95DD1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hyperlink r:id="rId7" w:history="1">
              <w:r w:rsidR="00765079" w:rsidRPr="00C95A4E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https://lmsvo.topicanative.edu.vn/u/login/?next=/activities/lesson/by-resource/5adefd131ce6853871692fd1/</w:t>
              </w:r>
            </w:hyperlink>
          </w:p>
        </w:tc>
        <w:tc>
          <w:tcPr>
            <w:tcW w:w="3060" w:type="dxa"/>
            <w:vAlign w:val="center"/>
          </w:tcPr>
          <w:p w:rsidR="00DC514A" w:rsidRPr="0015159D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8441C1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15159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15159D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C95A4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vi-VN"/>
              </w:rPr>
              <w:t xml:space="preserve"> </w:t>
            </w:r>
            <w:bookmarkStart w:id="0" w:name="_GoBack"/>
            <w:bookmarkEnd w:id="0"/>
            <w:r w:rsidR="00DC514A" w:rsidRPr="0015159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15159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B63682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C95A4E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r w:rsidR="00B63682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15159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15159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15159D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15159D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096" w:rsidRDefault="00CC7096" w:rsidP="006916D4">
      <w:pPr>
        <w:spacing w:after="0" w:line="240" w:lineRule="auto"/>
      </w:pPr>
      <w:r>
        <w:separator/>
      </w:r>
    </w:p>
  </w:endnote>
  <w:endnote w:type="continuationSeparator" w:id="0">
    <w:p w:rsidR="00CC7096" w:rsidRDefault="00CC7096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196FDF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0127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096" w:rsidRDefault="00CC7096" w:rsidP="006916D4">
      <w:pPr>
        <w:spacing w:after="0" w:line="240" w:lineRule="auto"/>
      </w:pPr>
      <w:r>
        <w:separator/>
      </w:r>
    </w:p>
  </w:footnote>
  <w:footnote w:type="continuationSeparator" w:id="0">
    <w:p w:rsidR="00CC7096" w:rsidRDefault="00CC7096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AF2"/>
    <w:multiLevelType w:val="hybridMultilevel"/>
    <w:tmpl w:val="39FE4AEC"/>
    <w:lvl w:ilvl="0" w:tplc="C8C253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C0D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306F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E15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8CE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6A0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27E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C9E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4B4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65614"/>
    <w:multiLevelType w:val="hybridMultilevel"/>
    <w:tmpl w:val="2794B214"/>
    <w:lvl w:ilvl="0" w:tplc="427CF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8CC2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AE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0A8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785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389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B2A7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829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14A4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E021FB"/>
    <w:multiLevelType w:val="hybridMultilevel"/>
    <w:tmpl w:val="A1468E3E"/>
    <w:lvl w:ilvl="0" w:tplc="5B7C0A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BC5E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6015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4E83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BAE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AC48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7AA7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54B2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E02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95D11"/>
    <w:multiLevelType w:val="hybridMultilevel"/>
    <w:tmpl w:val="1D6AEBBC"/>
    <w:lvl w:ilvl="0" w:tplc="180021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1C7D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4E7F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1027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83D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CAB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5424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CE9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6AF7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F3465"/>
    <w:multiLevelType w:val="hybridMultilevel"/>
    <w:tmpl w:val="7C2C1458"/>
    <w:lvl w:ilvl="0" w:tplc="F544C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F6C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09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8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8D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254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DC1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68B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2F2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AC5183"/>
    <w:multiLevelType w:val="hybridMultilevel"/>
    <w:tmpl w:val="B240B4DE"/>
    <w:lvl w:ilvl="0" w:tplc="5DB44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58F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86A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8D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565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EA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B88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CF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A20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D7340E6"/>
    <w:multiLevelType w:val="hybridMultilevel"/>
    <w:tmpl w:val="F0188722"/>
    <w:lvl w:ilvl="0" w:tplc="B03C8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949F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42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C64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8EC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E8B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083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AC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AC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3"/>
  </w:num>
  <w:num w:numId="4">
    <w:abstractNumId w:val="9"/>
  </w:num>
  <w:num w:numId="5">
    <w:abstractNumId w:val="16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22"/>
  </w:num>
  <w:num w:numId="11">
    <w:abstractNumId w:val="14"/>
  </w:num>
  <w:num w:numId="12">
    <w:abstractNumId w:val="15"/>
  </w:num>
  <w:num w:numId="13">
    <w:abstractNumId w:val="21"/>
  </w:num>
  <w:num w:numId="14">
    <w:abstractNumId w:val="1"/>
  </w:num>
  <w:num w:numId="15">
    <w:abstractNumId w:val="18"/>
  </w:num>
  <w:num w:numId="16">
    <w:abstractNumId w:val="17"/>
  </w:num>
  <w:num w:numId="17">
    <w:abstractNumId w:val="1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8"/>
  </w:num>
  <w:num w:numId="23">
    <w:abstractNumId w:val="20"/>
  </w:num>
  <w:num w:numId="2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27F6"/>
    <w:rsid w:val="0001369A"/>
    <w:rsid w:val="00013EED"/>
    <w:rsid w:val="00015928"/>
    <w:rsid w:val="00015B40"/>
    <w:rsid w:val="000170EF"/>
    <w:rsid w:val="0002027B"/>
    <w:rsid w:val="00021A07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45057"/>
    <w:rsid w:val="00150B23"/>
    <w:rsid w:val="00150F00"/>
    <w:rsid w:val="0015159D"/>
    <w:rsid w:val="0015487A"/>
    <w:rsid w:val="001548E2"/>
    <w:rsid w:val="0015649E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3E04"/>
    <w:rsid w:val="00184AD4"/>
    <w:rsid w:val="00184DEB"/>
    <w:rsid w:val="0018619D"/>
    <w:rsid w:val="0018715D"/>
    <w:rsid w:val="001930C2"/>
    <w:rsid w:val="001936B7"/>
    <w:rsid w:val="001958C3"/>
    <w:rsid w:val="00196FDF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7EB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55DCF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2465"/>
    <w:rsid w:val="002842F1"/>
    <w:rsid w:val="0029155F"/>
    <w:rsid w:val="00292A69"/>
    <w:rsid w:val="00293CB3"/>
    <w:rsid w:val="0029522D"/>
    <w:rsid w:val="0029548A"/>
    <w:rsid w:val="002962C3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30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2AFD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5F76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555D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A73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079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084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C7468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50B2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57DD1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4E0"/>
    <w:rsid w:val="00B5598E"/>
    <w:rsid w:val="00B63682"/>
    <w:rsid w:val="00B63B26"/>
    <w:rsid w:val="00B64B40"/>
    <w:rsid w:val="00B6640E"/>
    <w:rsid w:val="00B672D0"/>
    <w:rsid w:val="00B67CA2"/>
    <w:rsid w:val="00B7093F"/>
    <w:rsid w:val="00B726FF"/>
    <w:rsid w:val="00B73D32"/>
    <w:rsid w:val="00B74BAC"/>
    <w:rsid w:val="00B8149E"/>
    <w:rsid w:val="00B919E1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4F5C"/>
    <w:rsid w:val="00BA5D68"/>
    <w:rsid w:val="00BA6020"/>
    <w:rsid w:val="00BB0A7D"/>
    <w:rsid w:val="00BB0BE3"/>
    <w:rsid w:val="00BB3542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A4E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C7096"/>
    <w:rsid w:val="00CD0DD7"/>
    <w:rsid w:val="00CD1262"/>
    <w:rsid w:val="00CD2040"/>
    <w:rsid w:val="00CD37EB"/>
    <w:rsid w:val="00CD4049"/>
    <w:rsid w:val="00CD5C2C"/>
    <w:rsid w:val="00CD7A86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533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5701E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5161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5FC50"/>
  <w15:docId w15:val="{22BDF2CB-71F8-364E-8D96-F273BB83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95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adefd131ce6853871692fd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24</cp:revision>
  <dcterms:created xsi:type="dcterms:W3CDTF">2016-01-05T04:33:00Z</dcterms:created>
  <dcterms:modified xsi:type="dcterms:W3CDTF">2019-05-27T08:07:00Z</dcterms:modified>
</cp:coreProperties>
</file>