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1410A9E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2B1428">
        <w:rPr>
          <w:rFonts w:ascii="Arial" w:hAnsi="Arial" w:cs="Arial"/>
          <w:b/>
          <w:bCs/>
          <w:color w:val="B78543"/>
          <w:sz w:val="28"/>
          <w:lang w:val="en-US"/>
        </w:rPr>
        <w:t>WHERE WILL YOU GO WITH YOUR FAMILY THIS WEEKEND?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7179A84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8D65904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C764E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8E5BA3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7FF8F9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1831CD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39872A9F" w14:textId="77777777"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14:paraId="345517F9" w14:textId="77777777" w:rsidR="00956E13" w:rsidRDefault="00956E13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501B5C9B" w14:textId="77777777" w:rsidR="00956E13" w:rsidRDefault="00956E13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Go pinic</w:t>
            </w:r>
          </w:p>
          <w:p w14:paraId="22B8A822" w14:textId="7E942EE4" w:rsidR="00956E13" w:rsidRDefault="00956E13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Go camping</w:t>
            </w:r>
          </w:p>
          <w:p w14:paraId="15D7CF20" w14:textId="6D85356D" w:rsidR="00A45050" w:rsidRDefault="00A45050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Go shopping</w:t>
            </w:r>
          </w:p>
          <w:p w14:paraId="26681E6C" w14:textId="3993119A" w:rsidR="00956E13" w:rsidRDefault="00956E13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Go on vacation / be on vacation</w:t>
            </w:r>
          </w:p>
          <w:p w14:paraId="5A1722E0" w14:textId="585AE701" w:rsidR="00956E13" w:rsidRDefault="00956E13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Visit friends/ parents</w:t>
            </w:r>
          </w:p>
          <w:p w14:paraId="325CF0D3" w14:textId="112A13D5" w:rsidR="00956E13" w:rsidRDefault="00956E13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lastRenderedPageBreak/>
              <w:t>Throw a party</w:t>
            </w:r>
          </w:p>
          <w:p w14:paraId="16477C31" w14:textId="4312CF9A" w:rsidR="00956E13" w:rsidRDefault="00956E13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Go cinema</w:t>
            </w:r>
          </w:p>
          <w:p w14:paraId="43B33025" w14:textId="7200093D" w:rsidR="00956E13" w:rsidRDefault="000C00FD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Cook </w:t>
            </w:r>
          </w:p>
          <w:p w14:paraId="066F5908" w14:textId="0CC5380E" w:rsidR="000C00FD" w:rsidRDefault="000C00FD" w:rsidP="00956E13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Go to zoo/ visit museums</w:t>
            </w:r>
          </w:p>
          <w:p w14:paraId="6F55F368" w14:textId="08FE7F59" w:rsidR="00956E13" w:rsidRPr="00581864" w:rsidRDefault="00956E13" w:rsidP="00956E13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4C54CC4E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63CE790D" w14:textId="77777777" w:rsidR="00EC6F9F" w:rsidRDefault="00EC6F9F" w:rsidP="00EC6F9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0306C144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short vowel sound.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Open your mouth very slightly and simply.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lips and tongue are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It's pronounced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/ə/</w:t>
            </w:r>
          </w:p>
          <w:p w14:paraId="35310381" w14:textId="77777777" w:rsidR="00EC6F9F" w:rsidRDefault="00EC6F9F" w:rsidP="00EC6F9F">
            <w:pPr>
              <w:jc w:val="left"/>
              <w:rPr>
                <w:i/>
                <w:sz w:val="18"/>
                <w:szCs w:val="18"/>
              </w:rPr>
            </w:pPr>
          </w:p>
          <w:p w14:paraId="34602F61" w14:textId="77777777" w:rsidR="00EC6F9F" w:rsidRDefault="00EC6F9F" w:rsidP="00EC6F9F">
            <w:pPr>
              <w:pStyle w:val="NormalWeb"/>
              <w:ind w:right="167"/>
              <w:jc w:val="left"/>
              <w:rPr>
                <w:rStyle w:val="textphonetic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Ago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/əˈɡəʊ/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Open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/ˈəʊpən/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Sofa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/səʊˈfə/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Around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/əˈraʊnd/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Zebra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/ˈziːbrə/</w:t>
            </w:r>
          </w:p>
          <w:p w14:paraId="6906599A" w14:textId="77777777" w:rsidR="00EC6F9F" w:rsidRDefault="00EC6F9F" w:rsidP="00EC6F9F">
            <w:pPr>
              <w:pStyle w:val="NormalWeb"/>
              <w:ind w:right="167"/>
              <w:jc w:val="left"/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Mother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/ˈmʌðər/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Picture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/ˈpɪktʃər/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Banana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/bəˈnænə/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Famous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/ˈfeɪməs/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Accident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/ˈæksɪdənt/</w:t>
            </w:r>
          </w:p>
          <w:p w14:paraId="33A86015" w14:textId="77777777" w:rsidR="00EC6F9F" w:rsidRDefault="00EC6F9F" w:rsidP="00EC6F9F">
            <w:pPr>
              <w:jc w:val="left"/>
              <w:rPr>
                <w:rStyle w:val="textphonetic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 suppose it's possible.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 səˈpəʊz ɪts ˈpɒsəbl/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That's an excellent question.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/ðæts ən ˈeksələnt 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cousin will arrive at seven.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ˈkʌzn wɪl əˈraɪv ət ˈsevn/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Complete today's lesson please.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/kəmˈpliːt təˈdeɪz ˈlesn pliːz/</w:t>
            </w:r>
          </w:p>
          <w:p w14:paraId="5D7AD820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4CC21CF0" w14:textId="77777777" w:rsidR="00EC6F9F" w:rsidRDefault="00EC6F9F" w:rsidP="00EC6F9F">
            <w:pPr>
              <w:jc w:val="left"/>
              <w:rPr>
                <w:i/>
                <w:sz w:val="18"/>
                <w:szCs w:val="18"/>
              </w:rPr>
            </w:pPr>
          </w:p>
          <w:p w14:paraId="4DDD10CF" w14:textId="77777777" w:rsidR="00EC6F9F" w:rsidRDefault="00EC6F9F" w:rsidP="00EC6F9F">
            <w:pPr>
              <w:jc w:val="left"/>
              <w:rPr>
                <w:rStyle w:val="textphonetic"/>
                <w:color w:val="0076AE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long vowel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Your mouth and tongue should be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/ɜː/.</w:t>
            </w:r>
          </w:p>
          <w:p w14:paraId="34DAA513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</w:pPr>
          </w:p>
          <w:p w14:paraId="42FB9581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bird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/bɜːrd/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turn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/tɜːrn/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first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work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/wɜːrk/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verb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/vɜːrb/</w:t>
            </w:r>
          </w:p>
          <w:p w14:paraId="48A35A44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occur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/əˈkɜːr/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early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/ˈɜːrli/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thirty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/ˈθɜːrti/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journey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/ˈdʒɜːrni/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worship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/ˈwɜːrʃɪp/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curtain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/ˈkɜːrtn/</w:t>
            </w:r>
          </w:p>
          <w:p w14:paraId="3DCACBD4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27FA57CA" w14:textId="77777777" w:rsidR="00EC6F9F" w:rsidRDefault="00EC6F9F" w:rsidP="00EC6F9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girl saw the circus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/ðə ɡɜːrl sɔː ðə ˈsɜːrkəs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birthday's on Thursday the thirty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ˈbɜːrθdeɪz ɔːn ˈθɜːrzdeɪ ðə ˈθɜːrti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 is the worst journey in the world.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 ɪz ðə wɜːrst ˈdʒɜːrni ɪn ðə wɜːrld/</w:t>
            </w:r>
          </w:p>
          <w:p w14:paraId="2A127406" w14:textId="716BB6E8" w:rsidR="00E07CF5" w:rsidRPr="00581864" w:rsidRDefault="00E07CF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1678779" w14:textId="77777777" w:rsidR="00290AB0" w:rsidRDefault="00300709" w:rsidP="002B142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66FFC"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2B1428"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</w:p>
          <w:p w14:paraId="1395ED5B" w14:textId="5356777E" w:rsidR="002B1428" w:rsidRDefault="002B1428" w:rsidP="002B142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WH-QUESTIONS – WHERE</w:t>
            </w:r>
          </w:p>
          <w:p w14:paraId="3732FAA9" w14:textId="7C8E5889" w:rsidR="00030408" w:rsidRPr="00C82E68" w:rsidRDefault="00030408" w:rsidP="002B142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“WHERE”)</w:t>
            </w:r>
          </w:p>
          <w:p w14:paraId="79BF6D6F" w14:textId="1272AB51" w:rsidR="002B1428" w:rsidRPr="00C82E68" w:rsidRDefault="002B1428" w:rsidP="002B1428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Where + </w:t>
            </w:r>
            <w:r w:rsidR="00FE4D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 +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…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?</w:t>
            </w:r>
          </w:p>
          <w:p w14:paraId="3FD63010" w14:textId="72291358" w:rsidR="002B1428" w:rsidRPr="00C82E68" w:rsidRDefault="002B1428" w:rsidP="002B1428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Cấu trúc này được dùng để hỏi địa điểm, vị trí, nơi chố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n.</w:t>
            </w:r>
          </w:p>
          <w:p w14:paraId="71FA0375" w14:textId="77777777" w:rsidR="004579DD" w:rsidRPr="004579DD" w:rsidRDefault="004579DD" w:rsidP="004579D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</w:t>
            </w:r>
            <w:r w:rsidR="002B1428"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Example: </w:t>
            </w:r>
            <w:r w:rsidRPr="004579D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Where were you last night?</w:t>
            </w:r>
          </w:p>
          <w:p w14:paraId="16FEAFA8" w14:textId="1F638482" w:rsidR="002B1428" w:rsidRPr="00C82E68" w:rsidRDefault="004579DD" w:rsidP="004579D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579DD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                              B: Where will they go next month?</w:t>
            </w:r>
          </w:p>
          <w:p w14:paraId="1E42C2C7" w14:textId="6EE4DC88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579D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F2CDF8E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+Do you have to work on weekends?</w:t>
            </w:r>
          </w:p>
          <w:p w14:paraId="67891F2E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 What will you do with your family on weekends?</w:t>
            </w:r>
          </w:p>
          <w:p w14:paraId="127E0453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Name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some activities your family</w:t>
            </w: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can do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weekends.</w:t>
            </w:r>
          </w:p>
          <w:p w14:paraId="0778AB1D" w14:textId="10142FAF" w:rsidR="002B142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 Do you like spending time alone or with your family on weekends? Why?</w:t>
            </w:r>
          </w:p>
          <w:p w14:paraId="7175FF4C" w14:textId="56D005B0" w:rsidR="00956E13" w:rsidRDefault="00956E13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46D87FF0" w14:textId="77777777" w:rsidR="00A45050" w:rsidRPr="00A45050" w:rsidRDefault="00A45050" w:rsidP="00A45050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do you like to do on the weekend?</w:t>
            </w:r>
          </w:p>
          <w:p w14:paraId="7174A360" w14:textId="21B7B90A" w:rsidR="00A45050" w:rsidRPr="00A45050" w:rsidRDefault="00A45050" w:rsidP="0067475B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did you do last weekend?</w:t>
            </w:r>
          </w:p>
          <w:p w14:paraId="22AC986E" w14:textId="77777777" w:rsidR="00A45050" w:rsidRPr="00A45050" w:rsidRDefault="00A45050" w:rsidP="00A45050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do you and your families do on the weekend?</w:t>
            </w:r>
          </w:p>
          <w:p w14:paraId="526085DB" w14:textId="77777777" w:rsidR="00A45050" w:rsidRPr="00A45050" w:rsidRDefault="00A45050" w:rsidP="00A45050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What type of things do you have to do on the </w:t>
            </w: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weekend?</w:t>
            </w:r>
          </w:p>
          <w:p w14:paraId="5BFC10DA" w14:textId="77777777" w:rsidR="00A45050" w:rsidRPr="00A45050" w:rsidRDefault="00A45050" w:rsidP="00A45050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 shopping?</w:t>
            </w:r>
          </w:p>
          <w:p w14:paraId="701F636B" w14:textId="77777777" w:rsidR="00A45050" w:rsidRPr="00A45050" w:rsidRDefault="00A45050" w:rsidP="00A45050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 to the doctor or dentists?</w:t>
            </w:r>
          </w:p>
          <w:p w14:paraId="7F35F31B" w14:textId="77777777" w:rsidR="00A45050" w:rsidRPr="00A45050" w:rsidRDefault="00A45050" w:rsidP="00A45050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 care of your brothers and sisters?</w:t>
            </w:r>
          </w:p>
          <w:p w14:paraId="53BC6119" w14:textId="77777777" w:rsidR="00A45050" w:rsidRPr="00A45050" w:rsidRDefault="00A45050" w:rsidP="00A45050">
            <w:pPr>
              <w:numPr>
                <w:ilvl w:val="1"/>
                <w:numId w:val="49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4505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Clean your house?</w:t>
            </w:r>
          </w:p>
          <w:p w14:paraId="05770D2E" w14:textId="14314954" w:rsidR="00956E13" w:rsidRDefault="00A45050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Which one do you like to do on the weekends</w:t>
            </w:r>
          </w:p>
          <w:p w14:paraId="526B4A5B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Do you prefer to spend your weekends inside or outside the city? Why?</w:t>
            </w:r>
          </w:p>
          <w:p w14:paraId="791077FF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Has how you spend your weekends here changed as you’ve got older?</w:t>
            </w:r>
          </w:p>
          <w:p w14:paraId="07D863E8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do young people/ university students/ people in their twenties/ middle aged people/ retired people usually do in this city at the weekend?</w:t>
            </w:r>
          </w:p>
          <w:p w14:paraId="137D6EE9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is the best thing to do here at the weekends?</w:t>
            </w:r>
          </w:p>
          <w:p w14:paraId="4E1499E4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was the best weekend you’ve ever had in this city?</w:t>
            </w:r>
          </w:p>
          <w:p w14:paraId="076090FB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How do weekends in this city compare with your hometown or other cities you know?</w:t>
            </w:r>
          </w:p>
          <w:p w14:paraId="1EA695CC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is the best area for going out on Saturday nights?</w:t>
            </w:r>
          </w:p>
          <w:p w14:paraId="77CD77D1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things are there to do on weekend nights for people who don’t like drinking?</w:t>
            </w:r>
          </w:p>
          <w:p w14:paraId="207A7C6C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is the most relaxing/ most exciting/ most interesting/ healthiest way to spend your weekend in this city?</w:t>
            </w:r>
          </w:p>
          <w:p w14:paraId="1603F981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are the busiest shopping days and times of the year? How can you avoid the crowds?</w:t>
            </w:r>
          </w:p>
          <w:p w14:paraId="31877B2B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Are there any areas of your city which are better to </w:t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lastRenderedPageBreak/>
              <w:t>avoid at the weekend?</w:t>
            </w:r>
          </w:p>
          <w:p w14:paraId="358CE807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What do you think about the nightlife in your city?</w:t>
            </w:r>
          </w:p>
          <w:p w14:paraId="79AE325A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Do you think your city is a good place to visit for a weekend?</w:t>
            </w:r>
          </w:p>
          <w:p w14:paraId="2ACE906C" w14:textId="77777777" w:rsidR="0067475B" w:rsidRPr="0067475B" w:rsidRDefault="0067475B" w:rsidP="0067475B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sym w:font="Symbol" w:char="F06C"/>
            </w:r>
            <w:r w:rsidRPr="0067475B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 xml:space="preserve"> How could the local or national government improve your city as a place for weekend breaks?</w:t>
            </w:r>
          </w:p>
          <w:p w14:paraId="38C2DF02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doing anything special this weekend?</w:t>
            </w:r>
          </w:p>
          <w:p w14:paraId="26F22898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meeting anyone at the weekend?</w:t>
            </w:r>
          </w:p>
          <w:p w14:paraId="330C1308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going to do anything nice for your boyfriend/ girlfriend/ family/ friends?</w:t>
            </w:r>
          </w:p>
          <w:p w14:paraId="7142DC24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What time are you going out on Saturday?</w:t>
            </w:r>
          </w:p>
          <w:p w14:paraId="2D0440CC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going to have a lie in tomorrow?</w:t>
            </w:r>
          </w:p>
          <w:p w14:paraId="1736A55C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What will the weather be like, do you think?</w:t>
            </w:r>
          </w:p>
          <w:p w14:paraId="26726655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What will you do if it snows again?</w:t>
            </w:r>
          </w:p>
          <w:p w14:paraId="0DCC8F4B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How much TV do you think you will watch?</w:t>
            </w:r>
          </w:p>
          <w:p w14:paraId="7BA1DD80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they showing any good films on TV?</w:t>
            </w:r>
          </w:p>
          <w:p w14:paraId="0BBB6C9E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going to do your homework, or will you leave that until Monday?</w:t>
            </w:r>
          </w:p>
          <w:p w14:paraId="30429947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Will you have the chance to relax/ have a nap/ catch up on your sleep?</w:t>
            </w:r>
          </w:p>
          <w:p w14:paraId="05FF1542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lastRenderedPageBreak/>
              <w:t>Are you going to leave the city at the weekend?</w:t>
            </w:r>
          </w:p>
          <w:p w14:paraId="25DF3E00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going to tidy up your flat, or will someone else probably do it for you?</w:t>
            </w:r>
          </w:p>
          <w:p w14:paraId="005A423F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Will you have a hangove</w:t>
            </w:r>
            <w:bookmarkStart w:id="0" w:name="_GoBack"/>
            <w:bookmarkEnd w:id="0"/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r on Sunday morning?</w:t>
            </w:r>
          </w:p>
          <w:p w14:paraId="21AC1FDD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going to church on Sunday? Will the service/ sermon be interesting?</w:t>
            </w:r>
          </w:p>
          <w:p w14:paraId="634F24DF" w14:textId="77777777" w:rsidR="00980844" w:rsidRPr="00980844" w:rsidRDefault="00980844" w:rsidP="00980844">
            <w:pPr>
              <w:shd w:val="clear" w:color="auto" w:fill="FFFFFF"/>
              <w:spacing w:after="360"/>
              <w:jc w:val="left"/>
              <w:textAlignment w:val="baseline"/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</w:pPr>
            <w:r w:rsidRPr="00980844">
              <w:rPr>
                <w:rFonts w:ascii="Georgia" w:eastAsia="Times New Roman" w:hAnsi="Georgia" w:cs="Times New Roman"/>
                <w:color w:val="333333"/>
                <w:sz w:val="24"/>
                <w:szCs w:val="24"/>
              </w:rPr>
              <w:t>Are you going shopping? How much do you think you will spend?</w:t>
            </w:r>
          </w:p>
          <w:p w14:paraId="41D6D13D" w14:textId="77777777" w:rsidR="00A45050" w:rsidRPr="00C82E68" w:rsidRDefault="00A45050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CA7C4D6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B1428" w:rsidRPr="002B1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5b695fc81ce6857d02f39a15/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13921" w14:textId="77777777" w:rsidR="00DE77D8" w:rsidRDefault="00DE77D8" w:rsidP="006916D4">
      <w:r>
        <w:separator/>
      </w:r>
    </w:p>
  </w:endnote>
  <w:endnote w:type="continuationSeparator" w:id="0">
    <w:p w14:paraId="717B962B" w14:textId="77777777" w:rsidR="00DE77D8" w:rsidRDefault="00DE77D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F6686" w14:textId="77777777" w:rsidR="00DE77D8" w:rsidRDefault="00DE77D8" w:rsidP="006916D4">
      <w:r>
        <w:separator/>
      </w:r>
    </w:p>
  </w:footnote>
  <w:footnote w:type="continuationSeparator" w:id="0">
    <w:p w14:paraId="64F83328" w14:textId="77777777" w:rsidR="00DE77D8" w:rsidRDefault="00DE77D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10675"/>
    <w:multiLevelType w:val="multilevel"/>
    <w:tmpl w:val="C450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8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4"/>
  </w:num>
  <w:num w:numId="9">
    <w:abstractNumId w:val="46"/>
  </w:num>
  <w:num w:numId="10">
    <w:abstractNumId w:val="2"/>
  </w:num>
  <w:num w:numId="11">
    <w:abstractNumId w:val="23"/>
  </w:num>
  <w:num w:numId="12">
    <w:abstractNumId w:val="18"/>
  </w:num>
  <w:num w:numId="13">
    <w:abstractNumId w:val="15"/>
  </w:num>
  <w:num w:numId="14">
    <w:abstractNumId w:val="13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10"/>
  </w:num>
  <w:num w:numId="20">
    <w:abstractNumId w:val="30"/>
  </w:num>
  <w:num w:numId="21">
    <w:abstractNumId w:val="34"/>
  </w:num>
  <w:num w:numId="22">
    <w:abstractNumId w:val="1"/>
  </w:num>
  <w:num w:numId="23">
    <w:abstractNumId w:val="17"/>
  </w:num>
  <w:num w:numId="24">
    <w:abstractNumId w:val="7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7"/>
  </w:num>
  <w:num w:numId="34">
    <w:abstractNumId w:val="26"/>
  </w:num>
  <w:num w:numId="35">
    <w:abstractNumId w:val="9"/>
  </w:num>
  <w:num w:numId="36">
    <w:abstractNumId w:val="12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1"/>
  </w:num>
  <w:num w:numId="42">
    <w:abstractNumId w:val="31"/>
  </w:num>
  <w:num w:numId="43">
    <w:abstractNumId w:val="35"/>
  </w:num>
  <w:num w:numId="44">
    <w:abstractNumId w:val="16"/>
  </w:num>
  <w:num w:numId="45">
    <w:abstractNumId w:val="0"/>
  </w:num>
  <w:num w:numId="46">
    <w:abstractNumId w:val="21"/>
  </w:num>
  <w:num w:numId="47">
    <w:abstractNumId w:val="25"/>
  </w:num>
  <w:num w:numId="48">
    <w:abstractNumId w:val="6"/>
  </w:num>
  <w:num w:numId="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0408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0FD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0AB0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5CF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579DD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42A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1350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5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5C76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5A20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2FF3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6E13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0844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050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4EA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7D8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07CF5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3F99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6F9F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E4D92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extphonetic">
    <w:name w:val="text_phonetic"/>
    <w:basedOn w:val="DefaultParagraphFont"/>
    <w:rsid w:val="00EC6F9F"/>
  </w:style>
  <w:style w:type="character" w:customStyle="1" w:styleId="ta123dich">
    <w:name w:val="ta123_dich"/>
    <w:basedOn w:val="DefaultParagraphFont"/>
    <w:rsid w:val="00EC6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A273-C357-4F03-AD30-4F111DC5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39</cp:revision>
  <dcterms:created xsi:type="dcterms:W3CDTF">2017-04-24T01:44:00Z</dcterms:created>
  <dcterms:modified xsi:type="dcterms:W3CDTF">2019-06-18T10:36:00Z</dcterms:modified>
</cp:coreProperties>
</file>