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65" w:rsidRPr="00B559CC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559CC">
        <w:rPr>
          <w:rFonts w:ascii="Arial" w:hAnsi="Arial" w:cs="Arial"/>
          <w:b/>
          <w:bCs/>
          <w:sz w:val="24"/>
          <w:szCs w:val="24"/>
        </w:rPr>
        <w:t>LESSON PLAN</w:t>
      </w:r>
    </w:p>
    <w:p w:rsidR="001B5E20" w:rsidRPr="00B559CC" w:rsidRDefault="00530329" w:rsidP="001B5E2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559CC">
        <w:rPr>
          <w:rFonts w:ascii="Arial" w:hAnsi="Arial" w:cs="Arial"/>
          <w:b/>
          <w:bCs/>
          <w:sz w:val="24"/>
          <w:szCs w:val="24"/>
        </w:rPr>
        <w:t>PREJUDICE AND DISCRIMINATION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350A07" w:rsidRPr="00B559CC" w:rsidTr="007E442B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E442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E442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E442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E442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E442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E442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E442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E442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192C80" w:rsidRPr="00B559CC" w:rsidTr="007E442B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7E442B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7E442B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E442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E442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E442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E442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E442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E442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E442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E442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7E442B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7E442B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B559CC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B559CC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B559CC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B559C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B559CC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B559C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AD6770" w:rsidP="001B5E20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530329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Prejudice and discrimination</w:t>
            </w:r>
            <w:r w:rsidR="001B5E20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B559CC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the teacher</w:t>
            </w: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br/>
            </w: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B559CC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Teacher - Student</w:t>
            </w: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B559CC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472E" w:rsidRPr="00B559CC" w:rsidRDefault="00350A07" w:rsidP="00530329">
            <w:pPr>
              <w:numPr>
                <w:ilvl w:val="0"/>
                <w:numId w:val="7"/>
              </w:numPr>
              <w:tabs>
                <w:tab w:val="clear" w:pos="720"/>
                <w:tab w:val="num" w:pos="-7"/>
              </w:tabs>
              <w:spacing w:line="360" w:lineRule="auto"/>
              <w:ind w:left="-7" w:firstLine="367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087E1F"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28472E"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In 30 </w:t>
            </w:r>
            <w:r w:rsidR="0028472E" w:rsidRPr="00B559CC">
              <w:rPr>
                <w:rFonts w:ascii="Arial" w:eastAsia="Times New Roman" w:hAnsi="Arial" w:cs="Arial"/>
                <w:bCs/>
                <w:sz w:val="24"/>
                <w:szCs w:val="24"/>
              </w:rPr>
              <w:t>seconds, list as many words related to</w:t>
            </w:r>
            <w:r w:rsidR="002C1B73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the</w:t>
            </w:r>
            <w:r w:rsidR="0028472E" w:rsidRPr="00B559CC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topic </w:t>
            </w:r>
            <w:r w:rsidR="0028472E"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“Prejudice and discrimination” </w:t>
            </w:r>
            <w:r w:rsidR="00B559CC">
              <w:rPr>
                <w:rFonts w:ascii="Arial" w:eastAsia="Times New Roman" w:hAnsi="Arial" w:cs="Arial"/>
                <w:bCs/>
                <w:sz w:val="24"/>
                <w:szCs w:val="24"/>
              </w:rPr>
              <w:t>as possible. Who gets</w:t>
            </w:r>
            <w:r w:rsidR="002C1B73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the</w:t>
            </w:r>
            <w:r w:rsidR="00B559CC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most </w:t>
            </w:r>
            <w:r w:rsidR="0028472E" w:rsidRPr="00B559CC">
              <w:rPr>
                <w:rFonts w:ascii="Arial" w:eastAsia="Times New Roman" w:hAnsi="Arial" w:cs="Arial"/>
                <w:bCs/>
                <w:sz w:val="24"/>
                <w:szCs w:val="24"/>
              </w:rPr>
              <w:t>correct words will be the winner. Your words must be different from others</w:t>
            </w:r>
            <w:r w:rsidR="002C1B73">
              <w:rPr>
                <w:rFonts w:ascii="Arial" w:eastAsia="Times New Roman" w:hAnsi="Arial" w:cs="Arial"/>
                <w:bCs/>
                <w:sz w:val="24"/>
                <w:szCs w:val="24"/>
              </w:rPr>
              <w:t>’</w:t>
            </w:r>
            <w:r w:rsidR="0028472E" w:rsidRPr="00B559CC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1B5E20" w:rsidRPr="00B559CC" w:rsidRDefault="001B5E20" w:rsidP="00FD0125">
            <w:pPr>
              <w:spacing w:line="360" w:lineRule="auto"/>
              <w:ind w:left="-7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C1B98" w:rsidRPr="00B559CC" w:rsidRDefault="00FD0125" w:rsidP="001B5E20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B00FB4" w:rsidRPr="00B559CC" w:rsidRDefault="00FD0125" w:rsidP="00FD0125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Animosity, sexism, dispose, tolerance, approve, unfairness, tar</w:t>
            </w:r>
            <w:r w:rsidR="0099008B">
              <w:rPr>
                <w:rFonts w:ascii="Arial" w:eastAsia="Times New Roman" w:hAnsi="Arial" w:cs="Arial"/>
                <w:b/>
                <w:sz w:val="24"/>
                <w:szCs w:val="24"/>
              </w:rPr>
              <w:t>n</w:t>
            </w: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ish, predilection…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559C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B559C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B559CC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B559CC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B559CC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B559CC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B559CC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91650E" w:rsidRDefault="0091650E" w:rsidP="0091650E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165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Is it possible to discriminate without being prejudiced?</w:t>
            </w:r>
            <w:r w:rsidR="000944EA" w:rsidRPr="0091650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:rsidR="002C58F2" w:rsidRPr="00B559CC" w:rsidRDefault="002C58F2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2C58F2" w:rsidRPr="00B559CC" w:rsidRDefault="002C58F2" w:rsidP="002C58F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530329" w:rsidRPr="00B559CC" w:rsidRDefault="00530329" w:rsidP="00FD012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43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Prejudice is a thought or attitude; discrimination is the expression of that </w:t>
            </w: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thought or attitude. However, prejudice does not automatically lead to discrimination. </w:t>
            </w:r>
          </w:p>
          <w:p w:rsidR="00530329" w:rsidRPr="00B559CC" w:rsidRDefault="00530329" w:rsidP="00FD0125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53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There is no one-to-one relationship. Prejudice can exist without discrimination, and discrimination can occur without prejudice.</w:t>
            </w:r>
          </w:p>
          <w:p w:rsidR="00B00FB4" w:rsidRPr="00B559CC" w:rsidRDefault="00B00FB4" w:rsidP="005303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C58F2" w:rsidRPr="00B559CC" w:rsidRDefault="002C58F2" w:rsidP="00F27144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B559C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B559C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B559CC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B559CC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B559CC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B559CC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suggestions if 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27144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Ok let's start with question 3: you guys will work in pairs.</w:t>
            </w:r>
          </w:p>
          <w:p w:rsidR="00350A07" w:rsidRPr="003C10AA" w:rsidRDefault="003C10AA" w:rsidP="003C10A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C10A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Discuss the following question with your partner: What are the effects of changing the law on discrimination?</w:t>
            </w:r>
            <w:r w:rsidR="00350A07" w:rsidRPr="003C10AA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612A60" w:rsidRPr="003C10A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="00350A07" w:rsidRPr="003C10AA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3C10AA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="00350A07" w:rsidRPr="003C10AA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3C10AA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="00350A07" w:rsidRPr="003C10AA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</w:t>
            </w:r>
            <w:r w:rsidR="00350A07" w:rsidRPr="003C10A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teacher can </w:t>
            </w:r>
            <w:r w:rsidR="00067670" w:rsidRPr="003C10AA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3C10AA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3C10AA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D21696" w:rsidRPr="00B559CC" w:rsidRDefault="00530329" w:rsidP="00D2169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Changes in the law have helped to alter some prejudiced attitudes</w:t>
            </w:r>
            <w:r w:rsidR="00D21696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and promote equality</w:t>
            </w: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. Without changes in the law, women might never have been allowed to vote, attend graduat</w:t>
            </w:r>
            <w:r w:rsidR="00D21696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e school, or own property</w:t>
            </w:r>
            <w:r w:rsidR="0053562E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53562E" w:rsidRPr="00B559CC" w:rsidRDefault="0053562E" w:rsidP="00D2169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Because of changing the law, the disabled have more opportunities to a</w:t>
            </w:r>
            <w:r w:rsidR="00E63D54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c</w:t>
            </w: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cess educational systems and find</w:t>
            </w:r>
            <w:r w:rsidR="00E63D54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the</w:t>
            </w: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job</w:t>
            </w:r>
            <w:r w:rsidR="00E63D54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F27144" w:rsidRPr="00B559CC" w:rsidRDefault="00530329" w:rsidP="0053032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In some cases, new laws can increase antagonism toward minority groups.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B559CC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B559CC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B559CC" w:rsidTr="00B43169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B559C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i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F27144" w:rsidRPr="00B559CC" w:rsidRDefault="00F27144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27144" w:rsidRPr="00B559CC" w:rsidRDefault="00F27144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6F6DF6" w:rsidRPr="00B559CC" w:rsidRDefault="00F12597" w:rsidP="006F6DF6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We can</w:t>
            </w:r>
            <w:r w:rsidR="00D21696" w:rsidRPr="00B559C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t</w:t>
            </w:r>
            <w:r w:rsidR="00D21696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each more about the recruitment process for people with disabilities and help them write </w:t>
            </w:r>
            <w:r w:rsidR="004F405F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</w:t>
            </w:r>
            <w:r w:rsidR="00D21696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resume.</w:t>
            </w:r>
          </w:p>
          <w:p w:rsidR="00D21696" w:rsidRPr="00B559CC" w:rsidRDefault="00D21696" w:rsidP="0089207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We need to open training classes to </w:t>
            </w:r>
            <w:r w:rsidR="00F12597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help </w:t>
            </w:r>
            <w:r w:rsidR="00892077" w:rsidRPr="0089207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people with disabilities </w:t>
            </w:r>
            <w:r w:rsidR="00F12597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learn new skills.</w:t>
            </w:r>
          </w:p>
          <w:p w:rsidR="00F12597" w:rsidRPr="00B559CC" w:rsidRDefault="00F12597" w:rsidP="00D815B7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>We will contact</w:t>
            </w:r>
            <w:r w:rsidR="00BD43A8"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with the</w:t>
            </w:r>
            <w:r w:rsidRPr="00B559C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recruiters or job centers to find job for </w:t>
            </w:r>
            <w:r w:rsidR="00D815B7" w:rsidRPr="00D815B7">
              <w:rPr>
                <w:rFonts w:ascii="Arial" w:eastAsia="Times New Roman" w:hAnsi="Arial" w:cs="Arial"/>
                <w:b/>
                <w:sz w:val="24"/>
                <w:szCs w:val="24"/>
              </w:rPr>
              <w:t>people with disabilities</w:t>
            </w:r>
            <w:r w:rsidR="00D815B7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B559C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B559C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B559CC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B559CC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B559CC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B559C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B559C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B559C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B559C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B559C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B559CC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aspects related </w:t>
            </w:r>
            <w:r w:rsidRPr="00B559C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3AC9" w:rsidRPr="00ED3AC9" w:rsidRDefault="00ED3AC9" w:rsidP="00ED3AC9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D3AC9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So, in today’s lesson, we have discussed …</w:t>
            </w:r>
          </w:p>
          <w:p w:rsidR="00ED3AC9" w:rsidRPr="00ED3AC9" w:rsidRDefault="00ED3AC9" w:rsidP="00ED3AC9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D3AC9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Finally, I kindly request you guys to open the Outline and </w:t>
            </w:r>
            <w:r w:rsidRPr="00ED3AC9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click on the link on page 6 to practice more at home.</w:t>
            </w:r>
          </w:p>
          <w:p w:rsidR="00ED3AC9" w:rsidRPr="00ED3AC9" w:rsidRDefault="00ED3AC9" w:rsidP="00ED3AC9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F847B2" w:rsidRDefault="00ED3AC9" w:rsidP="00ED3AC9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ED3AC9"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ED3AC9" w:rsidRDefault="00F7787F" w:rsidP="00ED3AC9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Pr="00BA0712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https://lmsvo.topicanative.edu.vn/activities/lesson/by-resource/59a3d8831ce6850eb6b7a663/</w:t>
              </w:r>
            </w:hyperlink>
          </w:p>
          <w:p w:rsidR="00F7787F" w:rsidRPr="00B559CC" w:rsidRDefault="00F7787F" w:rsidP="00ED3AC9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B559C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B559C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59CC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B559CC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B559CC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B559CC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B559CC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B559CC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6033"/>
    <w:multiLevelType w:val="hybridMultilevel"/>
    <w:tmpl w:val="36E0ADC8"/>
    <w:lvl w:ilvl="0" w:tplc="E6D8AF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3578F"/>
    <w:multiLevelType w:val="hybridMultilevel"/>
    <w:tmpl w:val="2C6CB5B8"/>
    <w:lvl w:ilvl="0" w:tplc="53EAA5E0">
      <w:start w:val="8"/>
      <w:numFmt w:val="bullet"/>
      <w:lvlText w:val="-"/>
      <w:lvlJc w:val="left"/>
      <w:pPr>
        <w:ind w:left="5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3" w:hanging="360"/>
      </w:pPr>
      <w:rPr>
        <w:rFonts w:ascii="Wingdings" w:hAnsi="Wingdings" w:hint="default"/>
      </w:rPr>
    </w:lvl>
  </w:abstractNum>
  <w:abstractNum w:abstractNumId="3">
    <w:nsid w:val="15CF55E0"/>
    <w:multiLevelType w:val="hybridMultilevel"/>
    <w:tmpl w:val="62E8CCE4"/>
    <w:lvl w:ilvl="0" w:tplc="D23849B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F62E5A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158DE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3804D4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D0278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90E79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3909D3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5848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BD4B7C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41332C8"/>
    <w:multiLevelType w:val="hybridMultilevel"/>
    <w:tmpl w:val="A53A53A6"/>
    <w:lvl w:ilvl="0" w:tplc="71D2E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DCB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02E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4AD9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AA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A87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10C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E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AA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11139D"/>
    <w:multiLevelType w:val="hybridMultilevel"/>
    <w:tmpl w:val="612E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97538"/>
    <w:multiLevelType w:val="hybridMultilevel"/>
    <w:tmpl w:val="4A308E3C"/>
    <w:lvl w:ilvl="0" w:tplc="273805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C60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F67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96D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78E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AC3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96B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E00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25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6B782B"/>
    <w:multiLevelType w:val="hybridMultilevel"/>
    <w:tmpl w:val="D530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026C0"/>
    <w:multiLevelType w:val="hybridMultilevel"/>
    <w:tmpl w:val="AE2447DA"/>
    <w:lvl w:ilvl="0" w:tplc="E8524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447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8B5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4E96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F674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AAC9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C9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6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C4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1029CD"/>
    <w:multiLevelType w:val="hybridMultilevel"/>
    <w:tmpl w:val="AE407A5C"/>
    <w:lvl w:ilvl="0" w:tplc="76FC3C0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B8CF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E2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5C4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47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04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3A9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48F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9CD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4B1935"/>
    <w:multiLevelType w:val="hybridMultilevel"/>
    <w:tmpl w:val="D8F4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FA2074"/>
    <w:multiLevelType w:val="hybridMultilevel"/>
    <w:tmpl w:val="99086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E30350"/>
    <w:multiLevelType w:val="hybridMultilevel"/>
    <w:tmpl w:val="7032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9"/>
  </w:num>
  <w:num w:numId="5">
    <w:abstractNumId w:val="6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67670"/>
    <w:rsid w:val="00087E1F"/>
    <w:rsid w:val="000944EA"/>
    <w:rsid w:val="00116B1F"/>
    <w:rsid w:val="00171B1D"/>
    <w:rsid w:val="00192C80"/>
    <w:rsid w:val="001B5E20"/>
    <w:rsid w:val="00236A5E"/>
    <w:rsid w:val="002568C1"/>
    <w:rsid w:val="0028472E"/>
    <w:rsid w:val="002947DC"/>
    <w:rsid w:val="002A215B"/>
    <w:rsid w:val="002A5FF3"/>
    <w:rsid w:val="002C1B73"/>
    <w:rsid w:val="002C58F2"/>
    <w:rsid w:val="00350A07"/>
    <w:rsid w:val="003C10AA"/>
    <w:rsid w:val="003D1F2C"/>
    <w:rsid w:val="00477316"/>
    <w:rsid w:val="00490669"/>
    <w:rsid w:val="00493D25"/>
    <w:rsid w:val="004978B5"/>
    <w:rsid w:val="004F405F"/>
    <w:rsid w:val="00530329"/>
    <w:rsid w:val="0053562E"/>
    <w:rsid w:val="005B19E7"/>
    <w:rsid w:val="00612A60"/>
    <w:rsid w:val="006F6DF6"/>
    <w:rsid w:val="00761A10"/>
    <w:rsid w:val="007D7692"/>
    <w:rsid w:val="007E442B"/>
    <w:rsid w:val="00892077"/>
    <w:rsid w:val="0091650E"/>
    <w:rsid w:val="0099008B"/>
    <w:rsid w:val="009E361C"/>
    <w:rsid w:val="00A058FB"/>
    <w:rsid w:val="00A46C41"/>
    <w:rsid w:val="00A907AF"/>
    <w:rsid w:val="00AD6770"/>
    <w:rsid w:val="00AE1114"/>
    <w:rsid w:val="00B00FB4"/>
    <w:rsid w:val="00B43169"/>
    <w:rsid w:val="00B53A49"/>
    <w:rsid w:val="00B559CC"/>
    <w:rsid w:val="00B961E5"/>
    <w:rsid w:val="00BD43A8"/>
    <w:rsid w:val="00C0402D"/>
    <w:rsid w:val="00D05AE9"/>
    <w:rsid w:val="00D21696"/>
    <w:rsid w:val="00D815B7"/>
    <w:rsid w:val="00D90B65"/>
    <w:rsid w:val="00DC5630"/>
    <w:rsid w:val="00DC64A4"/>
    <w:rsid w:val="00E60F07"/>
    <w:rsid w:val="00E63D54"/>
    <w:rsid w:val="00E8475A"/>
    <w:rsid w:val="00EA1921"/>
    <w:rsid w:val="00ED3AC9"/>
    <w:rsid w:val="00ED5D35"/>
    <w:rsid w:val="00F12597"/>
    <w:rsid w:val="00F21BD4"/>
    <w:rsid w:val="00F27144"/>
    <w:rsid w:val="00F7787F"/>
    <w:rsid w:val="00F847B2"/>
    <w:rsid w:val="00FC1B98"/>
    <w:rsid w:val="00FD0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57C2C-67E2-454A-91A3-0732A76F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1696"/>
  </w:style>
  <w:style w:type="character" w:styleId="Hyperlink">
    <w:name w:val="Hyperlink"/>
    <w:basedOn w:val="DefaultParagraphFont"/>
    <w:uiPriority w:val="99"/>
    <w:unhideWhenUsed/>
    <w:rsid w:val="00F125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2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75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9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11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6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1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activities/lesson/by-resource/59a3d8831ce6850eb6b7a66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15</cp:revision>
  <dcterms:created xsi:type="dcterms:W3CDTF">2016-09-08T08:32:00Z</dcterms:created>
  <dcterms:modified xsi:type="dcterms:W3CDTF">2018-10-04T08:41:00Z</dcterms:modified>
</cp:coreProperties>
</file>