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="006D2F3D">
        <w:rPr>
          <w:rFonts w:ascii="Times New Roman" w:hAnsi="Times New Roman" w:cs="Times New Roman"/>
          <w:b/>
          <w:sz w:val="28"/>
        </w:rPr>
        <w:t>30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090A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6D2F3D">
              <w:rPr>
                <w:rFonts w:ascii="Times New Roman" w:hAnsi="Times New Roman" w:cs="Times New Roman"/>
                <w:b/>
                <w:color w:val="FF0000"/>
                <w:sz w:val="24"/>
              </w:rPr>
              <w:t>The effects of teen idols: Ảnh hưởng của thần tượ</w:t>
            </w:r>
            <w:r w:rsidR="00090A04">
              <w:rPr>
                <w:rFonts w:ascii="Times New Roman" w:hAnsi="Times New Roman" w:cs="Times New Roman"/>
                <w:b/>
                <w:color w:val="FF0000"/>
                <w:sz w:val="24"/>
              </w:rPr>
              <w:t>ng giới trẻ.</w:t>
            </w:r>
            <w:r w:rsidR="006D2F3D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</w:t>
            </w:r>
            <w:r w:rsidR="00CD5ED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Ề </w:t>
            </w:r>
            <w:r w:rsidR="006D2F3D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ẢNH HƯỞNG THẦN TƯỢNG </w:t>
            </w:r>
            <w:r w:rsidR="00090A04">
              <w:rPr>
                <w:rFonts w:ascii="Times New Roman" w:hAnsi="Times New Roman" w:cs="Times New Roman"/>
                <w:b/>
                <w:color w:val="FF0000"/>
                <w:sz w:val="24"/>
              </w:rPr>
              <w:t>GIỚI TRẺ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/e/ </w:t>
            </w:r>
            <w:r w:rsidR="008D1FD7">
              <w:rPr>
                <w:rFonts w:ascii="Arial" w:hAnsi="Arial" w:cs="Arial"/>
                <w:color w:val="000000"/>
                <w:sz w:val="28"/>
              </w:rPr>
              <w:t>và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D56E85">
              <w:rPr>
                <w:rFonts w:ascii="Times New Roman" w:hAnsi="Times New Roman" w:cs="Times New Roman"/>
                <w:color w:val="FF0000"/>
                <w:sz w:val="24"/>
              </w:rPr>
              <w:t>Bạn có thần tượng nào trong đời không? Tại sao anh ấy hoặc chị lại là thần tượng của bạn?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D56E85">
              <w:rPr>
                <w:rFonts w:ascii="Times New Roman" w:hAnsi="Times New Roman" w:cs="Times New Roman"/>
                <w:color w:val="FF0000"/>
                <w:sz w:val="24"/>
              </w:rPr>
              <w:t>Những thần tượng ảnh hưởng thế nào đến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 xml:space="preserve"> giới trẻ</w:t>
            </w:r>
            <w:r w:rsidR="00D56E85">
              <w:rPr>
                <w:rFonts w:ascii="Times New Roman" w:hAnsi="Times New Roman" w:cs="Times New Roman"/>
                <w:color w:val="FF0000"/>
                <w:sz w:val="24"/>
              </w:rPr>
              <w:t>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8567DA">
              <w:rPr>
                <w:rFonts w:ascii="Times New Roman" w:hAnsi="Times New Roman" w:cs="Times New Roman"/>
                <w:color w:val="FF0000"/>
                <w:sz w:val="24"/>
              </w:rPr>
              <w:t xml:space="preserve">hãy nói vợi bạn của mình về thần tượng 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>giới trẻ</w:t>
            </w:r>
            <w:r w:rsidR="008567D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0FEB">
              <w:rPr>
                <w:rFonts w:ascii="Times New Roman" w:hAnsi="Times New Roman" w:cs="Times New Roman"/>
                <w:color w:val="FF0000"/>
                <w:sz w:val="24"/>
              </w:rPr>
              <w:t xml:space="preserve">ẢNH HƯỞNG CỦA THẦN TƯỢNG </w:t>
            </w:r>
            <w:r w:rsidR="00402E1D">
              <w:rPr>
                <w:rFonts w:ascii="Times New Roman" w:hAnsi="Times New Roman" w:cs="Times New Roman"/>
                <w:color w:val="FF0000"/>
                <w:sz w:val="24"/>
              </w:rPr>
              <w:t>GIỚI TRẺ.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EB0FEB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bad effects of teen idols? – Những ảnh hưởng xấu của thần tượng tuổi thành niên là gì?</w:t>
            </w:r>
          </w:p>
          <w:p w:rsidR="00EB0FEB" w:rsidRDefault="00EB0FEB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EB0FEB" w:rsidRDefault="00EB0FEB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Celebrities who use drugs can influence the youth to get drug use or addiction – Những người nổi tiếng sử dụng ma túy có thể tác động tới trẻ tuổi sử dụng ma túy hoặc nghiện</w:t>
            </w:r>
            <w:r w:rsidR="00090A04">
              <w:rPr>
                <w:rFonts w:ascii="Times New Roman" w:hAnsi="Times New Roman" w:cs="Times New Roman"/>
                <w:sz w:val="24"/>
              </w:rPr>
              <w:t xml:space="preserve"> ma túy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B0FEB" w:rsidRDefault="00EB0FEB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EB0FEB" w:rsidRDefault="00EB0FEB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Sometimes celebrities can have more influence on teens than their parents? – Đôi khi những người nổi tiếng có những tác động lớn tới người trẻ tuổi lớn hơn cả cha mẹ họ.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Celeb – người nổi tiếng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Appearance – Vẻ bề ngoài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Idolize – thần tượng 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Inspiration – truyền cảm hứng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Influence - Ảnh hưởng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Disorder – Rối loạn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Alcohol – Chất có cồn</w:t>
            </w:r>
          </w:p>
          <w:p w:rsidR="008A7AFB" w:rsidRDefault="008A7AFB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Drug – Thuốc</w:t>
            </w:r>
            <w:r w:rsidR="00090A04">
              <w:rPr>
                <w:rFonts w:ascii="Times New Roman" w:hAnsi="Times New Roman" w:cs="Times New Roman"/>
                <w:sz w:val="24"/>
              </w:rPr>
              <w:t>/ma túy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hãy nói với giảng viên về những </w:t>
            </w:r>
            <w:r w:rsidR="009976DE">
              <w:rPr>
                <w:rFonts w:ascii="Times New Roman" w:hAnsi="Times New Roman" w:cs="Times New Roman"/>
                <w:color w:val="FF0000"/>
                <w:sz w:val="24"/>
              </w:rPr>
              <w:t>ảnh hưởng của thần tượng lên giới trẻ?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9976DE" w:rsidRDefault="009976DE" w:rsidP="00997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bad/good effects of teen idols? – Những ảnh hưởng xấu/tốt của thần tượng tuổi thành niên là gì?</w:t>
            </w:r>
          </w:p>
          <w:p w:rsidR="009976DE" w:rsidRDefault="009976DE" w:rsidP="009976DE">
            <w:pPr>
              <w:rPr>
                <w:rFonts w:ascii="Times New Roman" w:hAnsi="Times New Roman" w:cs="Times New Roman"/>
                <w:sz w:val="24"/>
              </w:rPr>
            </w:pPr>
          </w:p>
          <w:p w:rsidR="009976DE" w:rsidRDefault="009976DE" w:rsidP="00997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090A04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elebrity who use drugs can influence the youth to get drug use or addiction – </w:t>
            </w:r>
            <w:r w:rsidR="00090A04">
              <w:rPr>
                <w:rFonts w:ascii="Times New Roman" w:hAnsi="Times New Roman" w:cs="Times New Roman"/>
                <w:sz w:val="24"/>
              </w:rPr>
              <w:t>Người</w:t>
            </w:r>
            <w:r>
              <w:rPr>
                <w:rFonts w:ascii="Times New Roman" w:hAnsi="Times New Roman" w:cs="Times New Roman"/>
                <w:sz w:val="24"/>
              </w:rPr>
              <w:t xml:space="preserve"> nổi tiếng sử dụng ma túy có thể tác động tới trẻ tuổi sử dụng ma túy hoặc chất gây nghiện.</w:t>
            </w:r>
          </w:p>
          <w:p w:rsidR="009976DE" w:rsidRDefault="009976DE" w:rsidP="009976DE">
            <w:pPr>
              <w:rPr>
                <w:rFonts w:ascii="Times New Roman" w:hAnsi="Times New Roman" w:cs="Times New Roman"/>
                <w:sz w:val="24"/>
              </w:rPr>
            </w:pPr>
          </w:p>
          <w:p w:rsidR="009976DE" w:rsidRDefault="009976DE" w:rsidP="00997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Sometimes celebrities can have more influence on teens than their parents? – Đôi khi những người nổi tiếng có những tác động lớn tới người trẻ tuổi lớn hơn cả cha mẹ họ.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>Ảnh hưởng xuất của việc lạm dụng ma túy hay chất có cồn bưởi những thần tượng giới trẻ.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>Nói về vấn đề rối loạn ăn uống.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 xml:space="preserve">Ảnh hưởng xấu của thần tượng giới trẻ về hình ảnh cơ thể và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090A04">
              <w:rPr>
                <w:rFonts w:ascii="Times New Roman" w:hAnsi="Times New Roman" w:cs="Times New Roman"/>
                <w:color w:val="FF0000"/>
                <w:sz w:val="24"/>
              </w:rPr>
              <w:t xml:space="preserve">tự trọng bản thân. 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488" w:rsidRDefault="00291488" w:rsidP="006A04E7">
      <w:pPr>
        <w:spacing w:after="0" w:line="240" w:lineRule="auto"/>
      </w:pPr>
      <w:r>
        <w:separator/>
      </w:r>
    </w:p>
  </w:endnote>
  <w:endnote w:type="continuationSeparator" w:id="0">
    <w:p w:rsidR="00291488" w:rsidRDefault="00291488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488" w:rsidRDefault="00291488" w:rsidP="006A04E7">
      <w:pPr>
        <w:spacing w:after="0" w:line="240" w:lineRule="auto"/>
      </w:pPr>
      <w:r>
        <w:separator/>
      </w:r>
    </w:p>
  </w:footnote>
  <w:footnote w:type="continuationSeparator" w:id="0">
    <w:p w:rsidR="00291488" w:rsidRDefault="00291488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DC4"/>
    <w:rsid w:val="000248B9"/>
    <w:rsid w:val="0007004C"/>
    <w:rsid w:val="00090A04"/>
    <w:rsid w:val="00094299"/>
    <w:rsid w:val="000E3F44"/>
    <w:rsid w:val="000F7DC4"/>
    <w:rsid w:val="0015234B"/>
    <w:rsid w:val="001E5E68"/>
    <w:rsid w:val="00227044"/>
    <w:rsid w:val="002668B5"/>
    <w:rsid w:val="00291488"/>
    <w:rsid w:val="002B4518"/>
    <w:rsid w:val="002E44FD"/>
    <w:rsid w:val="003054AF"/>
    <w:rsid w:val="00310A74"/>
    <w:rsid w:val="003404D1"/>
    <w:rsid w:val="003708B0"/>
    <w:rsid w:val="00372885"/>
    <w:rsid w:val="00402E1D"/>
    <w:rsid w:val="00456F06"/>
    <w:rsid w:val="00491807"/>
    <w:rsid w:val="0050780A"/>
    <w:rsid w:val="00516E5F"/>
    <w:rsid w:val="005A5778"/>
    <w:rsid w:val="005E1EA5"/>
    <w:rsid w:val="005F2F27"/>
    <w:rsid w:val="00603953"/>
    <w:rsid w:val="006A04E7"/>
    <w:rsid w:val="006B26AF"/>
    <w:rsid w:val="006D2F3D"/>
    <w:rsid w:val="00756FB8"/>
    <w:rsid w:val="007E6345"/>
    <w:rsid w:val="008567DA"/>
    <w:rsid w:val="008A7AFB"/>
    <w:rsid w:val="008D1FD7"/>
    <w:rsid w:val="009976DE"/>
    <w:rsid w:val="00A35E08"/>
    <w:rsid w:val="00A36445"/>
    <w:rsid w:val="00B3449A"/>
    <w:rsid w:val="00B774C2"/>
    <w:rsid w:val="00B83841"/>
    <w:rsid w:val="00BB580F"/>
    <w:rsid w:val="00C76073"/>
    <w:rsid w:val="00CD5ED5"/>
    <w:rsid w:val="00D159B5"/>
    <w:rsid w:val="00D3174B"/>
    <w:rsid w:val="00D56E85"/>
    <w:rsid w:val="00D8527A"/>
    <w:rsid w:val="00DB1489"/>
    <w:rsid w:val="00DC1314"/>
    <w:rsid w:val="00E0169A"/>
    <w:rsid w:val="00E07DF6"/>
    <w:rsid w:val="00E14CCE"/>
    <w:rsid w:val="00E96C91"/>
    <w:rsid w:val="00EB0FEB"/>
    <w:rsid w:val="00EC1596"/>
    <w:rsid w:val="00F83CE7"/>
    <w:rsid w:val="00F8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HL94-2019</cp:lastModifiedBy>
  <cp:revision>32</cp:revision>
  <dcterms:created xsi:type="dcterms:W3CDTF">2019-04-14T06:26:00Z</dcterms:created>
  <dcterms:modified xsi:type="dcterms:W3CDTF">2019-06-30T13:45:00Z</dcterms:modified>
</cp:coreProperties>
</file>