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2C" w:rsidRDefault="00D27CCE" w:rsidP="008050DC">
      <w:pPr>
        <w:pStyle w:val="ListParagraph"/>
        <w:numPr>
          <w:ilvl w:val="0"/>
          <w:numId w:val="1"/>
        </w:numPr>
      </w:pPr>
      <w:r>
        <w:t xml:space="preserve">Sex differences in disability may in part be due to differences in the nature of disabling conditions men and women experience and whether these disabilities are strongly related to mortality. </w:t>
      </w:r>
    </w:p>
    <w:p w:rsidR="008050DC" w:rsidRDefault="008050DC" w:rsidP="008050DC">
      <w:pPr>
        <w:pStyle w:val="ListParagraph"/>
        <w:numPr>
          <w:ilvl w:val="0"/>
          <w:numId w:val="1"/>
        </w:numPr>
      </w:pPr>
      <w:r>
        <w:t xml:space="preserve">Gender norms may lead to differences in men and women exposure and vulnerability to specific risks and health behaviors. </w:t>
      </w:r>
    </w:p>
    <w:p w:rsidR="008050DC" w:rsidRDefault="00A40908" w:rsidP="008050DC">
      <w:pPr>
        <w:pStyle w:val="ListParagraph"/>
        <w:numPr>
          <w:ilvl w:val="0"/>
          <w:numId w:val="1"/>
        </w:numPr>
      </w:pPr>
      <w:r>
        <w:t>Are gender inequalities in disability partly attributed to the unequal distribution of socioeconomic conditions between women and men?</w:t>
      </w:r>
    </w:p>
    <w:p w:rsidR="00A40908" w:rsidRDefault="005F6C4D" w:rsidP="008050DC">
      <w:pPr>
        <w:pStyle w:val="ListParagraph"/>
        <w:numPr>
          <w:ilvl w:val="0"/>
          <w:numId w:val="1"/>
        </w:numPr>
      </w:pPr>
      <w:r>
        <w:t xml:space="preserve">The Korean study was excluded since the sex gap in disabilities among older adults was either non-existent or reversed. </w:t>
      </w:r>
    </w:p>
    <w:p w:rsidR="000A7CFD" w:rsidRDefault="000A7CFD" w:rsidP="008050DC">
      <w:pPr>
        <w:pStyle w:val="ListParagraph"/>
        <w:numPr>
          <w:ilvl w:val="0"/>
          <w:numId w:val="1"/>
        </w:numPr>
      </w:pPr>
      <w:r>
        <w:t xml:space="preserve">Most studies women reported more disabilities than men, and this sex difference could partly but not wholly, be attributed to sex differences in socioeconomic conditions. </w:t>
      </w:r>
    </w:p>
    <w:p w:rsidR="000A7CFD" w:rsidRDefault="00910F06" w:rsidP="008050DC">
      <w:pPr>
        <w:pStyle w:val="ListParagraph"/>
        <w:numPr>
          <w:ilvl w:val="0"/>
          <w:numId w:val="1"/>
        </w:numPr>
      </w:pPr>
      <w:r>
        <w:t>Is low income more strongly associated with health in one of the genders?</w:t>
      </w:r>
    </w:p>
    <w:p w:rsidR="00910F06" w:rsidRDefault="00910F06" w:rsidP="008050D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17990"/>
    <w:multiLevelType w:val="hybridMultilevel"/>
    <w:tmpl w:val="8C180B8A"/>
    <w:lvl w:ilvl="0" w:tplc="7898D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E"/>
    <w:rsid w:val="000A7CFD"/>
    <w:rsid w:val="0036010B"/>
    <w:rsid w:val="005F6C4D"/>
    <w:rsid w:val="008050DC"/>
    <w:rsid w:val="00910F06"/>
    <w:rsid w:val="00A40908"/>
    <w:rsid w:val="00D27CCE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0980"/>
  <w15:chartTrackingRefBased/>
  <w15:docId w15:val="{B33E67C3-EAD6-49BE-A65F-502002DE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5</cp:revision>
  <dcterms:created xsi:type="dcterms:W3CDTF">2023-02-02T13:35:00Z</dcterms:created>
  <dcterms:modified xsi:type="dcterms:W3CDTF">2023-02-02T15:04:00Z</dcterms:modified>
</cp:coreProperties>
</file>