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Heading1"/>
      </w:pPr>
      <w:bookmarkStart w:id="20" w:name="published"/>
      <w:r>
        <w:t xml:space="preserve">Published</w:t>
      </w:r>
      <w:bookmarkEnd w:id="20"/>
    </w:p>
    <w:p>
      <w:pPr>
        <w:pStyle w:val="FirstParagraph"/>
      </w:pPr>
      <w:hyperlink r:id="rId21"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, Sanchez-Romero, M., &amp; Fürnkranz-Prskawetz, A. (2022). The impact of COVID-19 vaccines on the Case Fatality Rate: The importance of monitoring breakthrough infections. International Journal of Infectious Diseases 10.1016/j.ijid.2022.03.059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Luy, M., Sauerberg, M., Muszyńska-Spielauer, M. and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(2021). Decrease in Life Expectancy in Germany in 2020: Men from Eastern Germany Most Affected. Comparative Population Studies. 46, (Dec. 2021). DOI:https://doi.org/10.12765/CPoS-2021-20</w:t>
        </w:r>
      </w:hyperlink>
    </w:p>
    <w:p>
      <w:pPr>
        <w:pStyle w:val="BodyText"/>
      </w:pPr>
      <w:hyperlink r:id="rId23"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(2021) Health expectancy indicators: what do they measure?. Cad Saúde Colet, 2021;29 (esp.): 115-129. https://doi.org/10.1590/1414-462X202199010376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Nepomuceno M. R.,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, Turra, C.M. (2021). Gender disparities in health at older ages and their consequences for well-being in Latin America and the Caribbean. Vienna Yearbook of Population Research 2021 (Vol. 19). doi:10.1553/populationyearbook2021.res2.1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Sánchez-Romero M,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 V.</w:t>
        </w:r>
        <w:r>
          <w:rPr>
            <w:rStyle w:val="Hyperlink"/>
          </w:rPr>
          <w:t xml:space="preserve">, Prskawetz A, L. Queiroz B (2021) An indirect method to monitor the fraction of people ever infected with COVID-19: An application to the United States. PLoS ONE 16(1): e0245845.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Spitzer, S.,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, Greulich, A. and Muttarak, R. (2021). A demographic perspective on human wellbeing: Concepts, measurement and population heterogeneity. Vienna Yearbook of Population Research, 19.</w:t>
        </w:r>
      </w:hyperlink>
    </w:p>
    <w:p>
      <w:pPr>
        <w:pStyle w:val="BodyText"/>
      </w:pPr>
      <w:hyperlink r:id="rId27"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; Di Giulio, P.; Luy, M.(2020).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Gender differences in healthy and unhealthy life years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in: Jagger, C.; Crimmins, E.; Saito, Y.; De Carvalho Yokota, R.; Van Oyen H.; Robine, J.-M. (eds.): International Handbook of Health Expectancies, Cham, Springer: 151-172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Sánchez-Romero, M.;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V.</w:t>
        </w:r>
        <w:r>
          <w:rPr>
            <w:rStyle w:val="Hyperlink"/>
          </w:rPr>
          <w:t xml:space="preserve">; Fürnkranz-Prskawetz, A.; Queiroz, B. L. (2020). How many lives can be saved? A global view on the impact of testing, herd immunity and demographics on COVID-19 fatality rates, ECON WPS, No. 05/2020, Vienna University of Technology, Institute of Statistics and Mathematical Methods in Economics, Research Group Economics, Vienna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Sobotka, Tomas; Zeman, Krystof; Spitzer, Sonja; Reiter, Claudia;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Yildiz, Dilek; Özdemir, Caner; Goujon, Anne; Binder-Hammer, Bernhard; Bloom, David E. ; Fan, Victoria Y. ; Kufenko,Vadim; Ogbuoji, Osondu; Prettner, Klaus ; Yamey, Gavin; Rowe, Francisco; Bell, Martin; Bernard, Aude ; Charles-Edwards,Elin; Scherbov, Sergei. 2020: European Demographic Datasheet , Vienna Institute of Demography: http://www.populationeurope.org/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Sobotka T., Brzozowska Z., Muttarak R., Zeman K. &amp;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</w:t>
        </w:r>
        <w:r>
          <w:rPr>
            <w:rStyle w:val="Hyperlink"/>
          </w:rPr>
          <w:t xml:space="preserve">. (2020). Age, gender and COVID-19 infections(p. 16). https://doi.org/10.1101/2020.05.24.20111765</w:t>
        </w:r>
      </w:hyperlink>
    </w:p>
    <w:p>
      <w:pPr>
        <w:pStyle w:val="BodyText"/>
      </w:pPr>
      <w:hyperlink r:id="rId27"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Di Giulio, Paola; Luy, Marc.(2020).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Gender differences in healthy and unhealthy life years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in: Jagger, C.; Crimmins, E.; Saito, Y.; De Carvalho Yokota, R.; Van Oyen H.; Robine, J.-M. (eds.): International Handbook of Health Expectancies, Cham, Springer: 151-172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Sánchez-Romero, Miguel;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Fürnkranz-Prskawetz, Alexia; Queiroz, Bernardo Lanza (2020). How many lives can be saved? A global view on the impact of testing, herd immunity and demographics on COVID-19 fatality rates, ECON WPS, No. 05/2020, Vienna University of Technology, Institute of Statistics and Mathematical Methods in Economics, Research Group Economics, Vienna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Sobotka, Tomas; Zeman, Krystof; Spitzer, Sonja; Reiter, Claudia;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Yildiz, Dilek; Özdemir, Caner; Goujon, Anne; Binder-Hammer, Bernhard; Bloom, David E. ; Fan, Victoria Y. ; Kufenko,Vadim; Ogbuoji, Osondu; Prettner, Klaus ; Yamey, Gavin; Rowe, Francisco; Bell, Martin; Bernard, Aude ; Charles-Edwards,Elin; Scherbov, Sergei. (2020) European Demographic Datasheet , Vienna Institute of Demography: http://www.populationeurope.org/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Sobotka T., Brzozowska Z., Muttarak R., Zeman K. &amp;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. (2020). Age, gender and COVID-19 infections(p. 16). https://doi.org/10.1101/2020.05.24.20111765</w:t>
        </w:r>
      </w:hyperlink>
    </w:p>
    <w:p>
      <w:pPr>
        <w:pStyle w:val="BodyText"/>
      </w:pPr>
      <w:hyperlink r:id="rId31"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Lazarevič, Patrick; Luy, Marc: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Male-Female Health-Mortality Paradox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in: Gu, Danan; Dupre, Matthew E. (eds.): Encyclopedia of Gerontology and Population Aging, Dordrecht et al., Springer, doi: 10.1007/978-3-319-69892-2_798-2 (published online: 17.10.2019)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Luy, Marc; Di Giulio, Paola;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Lazarevič, Patrick; Sauerberg, Markus, (2019).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Life expectancy: frequently used, but hardly understood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Gerontology 66(1): 95-104 (published online: 08.08.2019)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Sobotka, Tomas; Zeman, Krystof;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di Lego, Vanessa</w:t>
        </w:r>
        <w:r>
          <w:rPr>
            <w:rStyle w:val="Hyperlink"/>
          </w:rPr>
          <w:t xml:space="preserve">; Goujon, Anne; Hammer, Bernhard; Loichinger, Elke; Sauerberg, Markus; Luy, Marc; Rengs, Bernhard, (2018) European Demographic Datasheet , Vienna Institute of Demography: http://www.populationeurope.org/</w:t>
        </w:r>
      </w:hyperlink>
    </w:p>
    <w:p>
      <w:pPr>
        <w:pStyle w:val="BodyText"/>
      </w:pPr>
      <w:hyperlink r:id="rId34">
        <w:r>
          <w:rPr>
            <w:b/>
            <w:rStyle w:val="Hyperlink"/>
          </w:rPr>
          <w:t xml:space="preserve">di Lego V.</w:t>
        </w:r>
        <w:r>
          <w:rPr>
            <w:rStyle w:val="Hyperlink"/>
          </w:rPr>
          <w:t xml:space="preserve">, Turra C., Cesar C. (2017). Mortality selection among adults in Brazil: The survival advantage of Air Force officers. Demographic Research (37) 41:1339–1350. doi:10.4054/DemRes.2017.37.41</w:t>
        </w:r>
      </w:hyperlink>
    </w:p>
    <w:p>
      <w:pPr>
        <w:pStyle w:val="Heading1"/>
      </w:pPr>
      <w:bookmarkStart w:id="35" w:name="work-in-progress"/>
      <w:r>
        <w:t xml:space="preserve">Work in progress</w:t>
      </w:r>
      <w:bookmarkEnd w:id="35"/>
    </w:p>
    <w:p>
      <w:pPr>
        <w:pStyle w:val="FirstParagraph"/>
      </w:pPr>
      <w:r>
        <w:rPr>
          <w:b/>
        </w:rPr>
        <w:t xml:space="preserve">di Lego, V</w:t>
      </w:r>
      <w:r>
        <w:t xml:space="preserve">. Who has been saved more? Trends in the gender gap in mortality through the revivorship approach. Demographic Research. Revise and Resubmit</w:t>
      </w:r>
    </w:p>
    <w:p>
      <w:pPr>
        <w:pStyle w:val="BodyText"/>
      </w:pPr>
      <w:r>
        <w:t xml:space="preserve">Spitzer, Sonja;</w:t>
      </w:r>
      <w:r>
        <w:t xml:space="preserve"> </w:t>
      </w:r>
      <w:r>
        <w:rPr>
          <w:b/>
        </w:rPr>
        <w:t xml:space="preserve">di Lego, Vanessa</w:t>
      </w:r>
      <w:r>
        <w:t xml:space="preserve">; Kuhn, Michael; Roth, Christian; Berger, D. Socio-economic environment and survival in patients after ST-segment elevation myocardial infarction (STEMI): An observational study for the City of Vienna. BMJ Open. Resubmitted after first Review</w:t>
      </w:r>
    </w:p>
    <w:p>
      <w:pPr>
        <w:pStyle w:val="BodyText"/>
      </w:pPr>
      <w:r>
        <w:rPr>
          <w:b/>
        </w:rPr>
        <w:t xml:space="preserve">di Lego, V.</w:t>
      </w:r>
      <w:r>
        <w:t xml:space="preserve">; Sauerberg, M. (2022) The Sensitivity of the Healthy Life Years Indicator: Approaches for Dealing with Age-Specific Prevalence Data. CPoS. Comparative Population Sutdies. Under Review</w:t>
      </w:r>
    </w:p>
    <w:p>
      <w:pPr>
        <w:pStyle w:val="BodyText"/>
      </w:pPr>
      <w:r>
        <w:t xml:space="preserve">Aburto, J. M;</w:t>
      </w:r>
      <w:r>
        <w:t xml:space="preserve"> </w:t>
      </w:r>
      <w:r>
        <w:rPr>
          <w:b/>
        </w:rPr>
        <w:t xml:space="preserve">di Lego, V</w:t>
      </w:r>
      <w:r>
        <w:t xml:space="preserve">; Riffe, T; Kashyap, R; Torrisi, O; van Raalte, A. Global contribution of violence to lifetime uncertainty.</w:t>
      </w:r>
    </w:p>
    <w:p>
      <w:pPr>
        <w:pStyle w:val="BodyText"/>
      </w:pPr>
      <w:r>
        <w:rPr>
          <w:b/>
        </w:rPr>
        <w:t xml:space="preserve">di Lego, V.</w:t>
      </w:r>
      <w:r>
        <w:t xml:space="preserve">, Spitzer, S. Lazarevic, P. Representation and measurement errors in health surveys and their impact on health expectancies.</w:t>
      </w:r>
    </w:p>
    <w:p>
      <w:pPr>
        <w:pStyle w:val="BodyText"/>
      </w:pPr>
      <w:r>
        <w:t xml:space="preserve">Remund, A.:</w:t>
      </w:r>
      <w:r>
        <w:t xml:space="preserve"> </w:t>
      </w:r>
      <w:r>
        <w:rPr>
          <w:b/>
        </w:rPr>
        <w:t xml:space="preserve">di Lego, V.</w:t>
      </w:r>
      <w:r>
        <w:t xml:space="preserve"> </w:t>
      </w:r>
      <w:r>
        <w:t xml:space="preserve">How many lives do we live? Unifying lifesaving approaches</w:t>
      </w:r>
    </w:p>
    <w:p>
      <w:pPr>
        <w:pStyle w:val="BodyText"/>
      </w:pPr>
      <w:r>
        <w:t xml:space="preserve">Goldstein, J.;</w:t>
      </w:r>
      <w:r>
        <w:t xml:space="preserve"> </w:t>
      </w:r>
      <w:r>
        <w:rPr>
          <w:b/>
        </w:rPr>
        <w:t xml:space="preserve">di Lego, V.</w:t>
      </w:r>
      <w:r>
        <w:t xml:space="preserve"> </w:t>
      </w:r>
      <w:r>
        <w:t xml:space="preserve">Will mortality fall after the pandemic? A formal analysis of selection effects after a shock.</w:t>
      </w:r>
    </w:p>
    <w:p>
      <w:pPr>
        <w:pStyle w:val="BodyText"/>
      </w:pPr>
      <w:r>
        <w:rPr>
          <w:b/>
        </w:rPr>
        <w:t xml:space="preserve">di Lego, V.</w:t>
      </w:r>
      <w:r>
        <w:t xml:space="preserve">; Nepomuceno, M; Turra, C. Gender Inequality in Healthy Ageing: A Cross-National Comparison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parativepopulationstudies.de/index.php/CPoS/article/view/460" TargetMode="External" /><Relationship Type="http://schemas.openxmlformats.org/officeDocument/2006/relationships/hyperlink" Id="rId25" Target="https://doi.org/10.1371/journal.pone.0245845" TargetMode="External" /><Relationship Type="http://schemas.openxmlformats.org/officeDocument/2006/relationships/hyperlink" Id="rId26" Target="https://doi.org/10.1553/populationyearbook2021.int01" TargetMode="External" /><Relationship Type="http://schemas.openxmlformats.org/officeDocument/2006/relationships/hyperlink" Id="rId27" Target="https://link.springer.com/chapter/10.1007%2F978-3-030-37668-0_11" TargetMode="External" /><Relationship Type="http://schemas.openxmlformats.org/officeDocument/2006/relationships/hyperlink" Id="rId31" Target="https://link.springer.com/referenceworkentry/10.1007%2F978-3-319-69892-2_798-2" TargetMode="External" /><Relationship Type="http://schemas.openxmlformats.org/officeDocument/2006/relationships/hyperlink" Id="rId32" Target="https://pubmed.ncbi.nlm.nih.gov/31390630/" TargetMode="External" /><Relationship Type="http://schemas.openxmlformats.org/officeDocument/2006/relationships/hyperlink" Id="rId24" Target="https://www.austriaca.at/0xc1aa5576_0x003c8cc2.pdf" TargetMode="External" /><Relationship Type="http://schemas.openxmlformats.org/officeDocument/2006/relationships/hyperlink" Id="rId34" Target="https://www.demographic-research.org/volumes/vol37/41/default.htm" TargetMode="External" /><Relationship Type="http://schemas.openxmlformats.org/officeDocument/2006/relationships/hyperlink" Id="rId28" Target="https://www.econstor.eu/bitstream/10419/218732/1/1698672055.pdf" TargetMode="External" /><Relationship Type="http://schemas.openxmlformats.org/officeDocument/2006/relationships/hyperlink" Id="rId30" Target="https://www.medrxiv.org/content/10.1101/2020.05.24.20111765v1" TargetMode="External" /><Relationship Type="http://schemas.openxmlformats.org/officeDocument/2006/relationships/hyperlink" Id="rId33" Target="https://www.oeaw.ac.at/vid/data/demographic-data-sheets/european-demographic-data-sheet-2018" TargetMode="External" /><Relationship Type="http://schemas.openxmlformats.org/officeDocument/2006/relationships/hyperlink" Id="rId29" Target="https://www.oeaw.ac.at/vid/data/demographic-data-sheets/european-demographic-data-sheet-2020" TargetMode="External" /><Relationship Type="http://schemas.openxmlformats.org/officeDocument/2006/relationships/hyperlink" Id="rId23" Target="https://www.scielo.br/j/cadsc/a/wc8DBFJs4jRfdR4DG4KT6YM/" TargetMode="External" /><Relationship Type="http://schemas.openxmlformats.org/officeDocument/2006/relationships/hyperlink" Id="rId21" Target="https://www.sciencedirect.com/science/article/pii/S1201971222001977?via%3Dih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mparativepopulationstudies.de/index.php/CPoS/article/view/460" TargetMode="External" /><Relationship Type="http://schemas.openxmlformats.org/officeDocument/2006/relationships/hyperlink" Id="rId25" Target="https://doi.org/10.1371/journal.pone.0245845" TargetMode="External" /><Relationship Type="http://schemas.openxmlformats.org/officeDocument/2006/relationships/hyperlink" Id="rId26" Target="https://doi.org/10.1553/populationyearbook2021.int01" TargetMode="External" /><Relationship Type="http://schemas.openxmlformats.org/officeDocument/2006/relationships/hyperlink" Id="rId27" Target="https://link.springer.com/chapter/10.1007%2F978-3-030-37668-0_11" TargetMode="External" /><Relationship Type="http://schemas.openxmlformats.org/officeDocument/2006/relationships/hyperlink" Id="rId31" Target="https://link.springer.com/referenceworkentry/10.1007%2F978-3-319-69892-2_798-2" TargetMode="External" /><Relationship Type="http://schemas.openxmlformats.org/officeDocument/2006/relationships/hyperlink" Id="rId32" Target="https://pubmed.ncbi.nlm.nih.gov/31390630/" TargetMode="External" /><Relationship Type="http://schemas.openxmlformats.org/officeDocument/2006/relationships/hyperlink" Id="rId24" Target="https://www.austriaca.at/0xc1aa5576_0x003c8cc2.pdf" TargetMode="External" /><Relationship Type="http://schemas.openxmlformats.org/officeDocument/2006/relationships/hyperlink" Id="rId34" Target="https://www.demographic-research.org/volumes/vol37/41/default.htm" TargetMode="External" /><Relationship Type="http://schemas.openxmlformats.org/officeDocument/2006/relationships/hyperlink" Id="rId28" Target="https://www.econstor.eu/bitstream/10419/218732/1/1698672055.pdf" TargetMode="External" /><Relationship Type="http://schemas.openxmlformats.org/officeDocument/2006/relationships/hyperlink" Id="rId30" Target="https://www.medrxiv.org/content/10.1101/2020.05.24.20111765v1" TargetMode="External" /><Relationship Type="http://schemas.openxmlformats.org/officeDocument/2006/relationships/hyperlink" Id="rId33" Target="https://www.oeaw.ac.at/vid/data/demographic-data-sheets/european-demographic-data-sheet-2018" TargetMode="External" /><Relationship Type="http://schemas.openxmlformats.org/officeDocument/2006/relationships/hyperlink" Id="rId29" Target="https://www.oeaw.ac.at/vid/data/demographic-data-sheets/european-demographic-data-sheet-2020" TargetMode="External" /><Relationship Type="http://schemas.openxmlformats.org/officeDocument/2006/relationships/hyperlink" Id="rId23" Target="https://www.scielo.br/j/cadsc/a/wc8DBFJs4jRfdR4DG4KT6YM/" TargetMode="External" /><Relationship Type="http://schemas.openxmlformats.org/officeDocument/2006/relationships/hyperlink" Id="rId21" Target="https://www.sciencedirect.com/science/article/pii/S1201971222001977?via%3Di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dc:description>My list of publications</dc:description>
  <cp:keywords/>
  <dcterms:created xsi:type="dcterms:W3CDTF">2022-05-15T19:40:39Z</dcterms:created>
  <dcterms:modified xsi:type="dcterms:W3CDTF">2022-05-15T19:40:39Z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