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MedConnector – Matching Module (matching.py) Documentation</w:t>
      </w:r>
    </w:p>
    <w:p>
      <w:r>
        <w:t>This document explains the key components and algorithms implemented in `matching.py`, the core matching engine that powers MedConnector. The goal of the module is to generate a numeric "match index" (0–1) that quantifies how well a given medical student fits a specific pre‑medical student's preferences across multiple dimensions.</w:t>
      </w:r>
    </w:p>
    <w:p>
      <w:pPr>
        <w:pStyle w:val="Heading1"/>
      </w:pPr>
      <w:r>
        <w:t>1  Overview &amp; Architectural Design</w:t>
      </w:r>
    </w:p>
    <w:p>
      <w:r>
        <w:t>The file centers around a single class – `MatchingService` – which exposes:</w:t>
        <w:br/>
        <w:t>• Data‑loading helpers (`load_data`).</w:t>
        <w:br/>
        <w:t>• Dimension‑specific matching functions (e.g.</w:t>
        <w:br/>
        <w:t xml:space="preserve">  `match_by_year`, `match_by_undergrad_degree`).</w:t>
        <w:br/>
        <w:t>• Utility methods for text cleaning and safe extraction.</w:t>
        <w:br/>
        <w:t>• `overall_match_index`, which aggregates component scores into one global index via a weighted average.</w:t>
      </w:r>
    </w:p>
    <w:p>
      <w:r>
        <w:t>A diagrammatic breakdown of the workflow:</w:t>
        <w:br/>
        <w:t>1. Load the medical‑student and (optionally) pre‑med spreadsheets.</w:t>
        <w:br/>
        <w:t>2. For each dimension (year, gap years, degree, clinical interests, research, motivation essay, student orgs) compute a similarity score ∈ [0, 1].</w:t>
        <w:br/>
        <w:t>3. Combine the scores using static weights (configurable through an environment variable) to obtain the final match index.</w:t>
      </w:r>
    </w:p>
    <w:p>
      <w:pPr>
        <w:pStyle w:val="Heading1"/>
      </w:pPr>
      <w:r>
        <w:t>2  Static Configuration &amp; Weights</w:t>
      </w:r>
    </w:p>
    <w:p>
      <w:r>
        <w:t>At the top of the file a dict called `DEFAULT_WEIGHTS` defines how much each dimension contributes to the overall score. The helper `_active_weights()` allows DevOps/CI pipelines to override any weight at runtime via `MATCH_WEIGHTS='&lt;json&gt;'` – a convenient, zero‑code‑change way to A/B‑test weighting schemes.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Default Weight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gap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degree</w:t>
            </w:r>
          </w:p>
        </w:tc>
        <w:tc>
          <w:tcPr>
            <w:tcW w:type="dxa" w:w="432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clinical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research</w:t>
            </w:r>
          </w:p>
        </w:tc>
        <w:tc>
          <w:tcPr>
            <w:tcW w:type="dxa" w:w="432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motivation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orgs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</w:tbl>
    <w:p>
      <w:r>
        <w:t>The function `_safe_weighted_sum` performs the actual aggregation while gracefully handling missing fields.</w:t>
      </w:r>
    </w:p>
    <w:p>
      <w:pPr>
        <w:pStyle w:val="Heading1"/>
      </w:pPr>
      <w:r>
        <w:t>3  Initialisation of `MatchingService`</w:t>
      </w:r>
    </w:p>
    <w:p>
      <w:r>
        <w:t>When instantiated, the service:</w:t>
        <w:br/>
        <w:t>• Creates a `MinMaxScaler` (reserved for future numeric features).</w:t>
        <w:br/>
        <w:t>• Sets up two `SentenceTransformer` pipelines:</w:t>
        <w:br/>
        <w:t xml:space="preserve">  – **`all‑mpnet‑base‑v2`** – a strong, general‑purpose sentence model used for</w:t>
        <w:br/>
        <w:t xml:space="preserve">    motivation essays.</w:t>
        <w:br/>
        <w:t xml:space="preserve">  – **`BiomedBERT (uncased‑abstract)`** – explicitly wrapped with a mean‑token</w:t>
        <w:br/>
        <w:t xml:space="preserve">    pooling layer for biomedical semantics, powering clinical, research, and</w:t>
        <w:br/>
        <w:t xml:space="preserve">    degree comparisons.</w:t>
        <w:br/>
        <w:t>Embedding models are cached internally by `sentence‑transformers`, so reuse is inexpensive.</w:t>
      </w:r>
    </w:p>
    <w:p>
      <w:pPr>
        <w:pStyle w:val="Heading1"/>
      </w:pPr>
      <w:r>
        <w:t>4  Data Loading Helpers</w:t>
      </w:r>
    </w:p>
    <w:p>
      <w:r>
        <w:t>`load_data()` accepts paths to the medical‑student roster and (optionally) a single pre‑med file. Columns are stripped of whitespace to prevent mismatches introduced by Excel.</w:t>
      </w:r>
    </w:p>
    <w:p>
      <w:pPr>
        <w:pStyle w:val="Heading1"/>
      </w:pPr>
      <w:r>
        <w:t>5  Field‑Specific Matching Logic</w:t>
      </w:r>
    </w:p>
    <w:p>
      <w:pPr>
        <w:pStyle w:val="Heading2"/>
      </w:pPr>
      <w:r>
        <w:t>5.1  Year in School</w:t>
      </w:r>
    </w:p>
    <w:p>
      <w:r>
        <w:t>`_convert_year` maps literal strings (M1–M4) → integers (1–4). `calculate_year_compatibility` applies a crisp rule‑based score:</w:t>
        <w:br/>
        <w:t xml:space="preserve">   • Exact → 1.0</w:t>
        <w:br/>
        <w:t xml:space="preserve">   • Adjacent (±1) → 0.5</w:t>
        <w:br/>
        <w:t xml:space="preserve">   • Otherwise → 0.0</w:t>
      </w:r>
    </w:p>
    <w:p>
      <w:pPr>
        <w:pStyle w:val="Heading2"/>
      </w:pPr>
      <w:r>
        <w:t>5.2  Gap Years</w:t>
      </w:r>
    </w:p>
    <w:p>
      <w:r>
        <w:t>`_convert_gap_year` normalises textual answers into a 0‑3 scale. `gap_year_match` mirrors the year logic (exact / ±1 / other).</w:t>
      </w:r>
    </w:p>
    <w:p>
      <w:pPr>
        <w:pStyle w:val="Heading2"/>
      </w:pPr>
      <w:r>
        <w:t>5.3  Undergraduate Degree</w:t>
      </w:r>
    </w:p>
    <w:p>
      <w:r>
        <w:t>Arguably the most sophisticated matcher in the file. It blends:</w:t>
        <w:br/>
        <w:t>• **Fuzzy token‑set ratio** (RapidFuzz).</w:t>
        <w:br/>
        <w:t>• **BioMedBERT cosine similarity**.</w:t>
        <w:br/>
        <w:t>• Direct substring bonuses.</w:t>
        <w:br/>
        <w:t>• Domain heuristics (life‑sci, social‑sci, physical‑sci, engineering) to reward cross‑lingual equivalence such as *human biology* ↔ *physiology*. Penalty logic prevents false positives like *biology* vs *sociology*. All intermediate values can be examined by toggling the built‑in debug flag.</w:t>
      </w:r>
    </w:p>
    <w:p>
      <w:pPr>
        <w:pStyle w:val="Heading2"/>
      </w:pPr>
      <w:r>
        <w:t>5.4  Clinical Interests</w:t>
      </w:r>
    </w:p>
    <w:p>
      <w:r>
        <w:t>Inputs are normalised through `_normalize_to_set`, which removes placeholder tokens such as *other…* and unifies comma/newline delimiters. Scores combine:</w:t>
        <w:br/>
        <w:t>• Jaccard overlap on the cleaned sets.</w:t>
        <w:br/>
        <w:t>• Fuzzy token‑set ratio on flattened text.</w:t>
        <w:br/>
        <w:t>• BioMedBERT embeddings.</w:t>
      </w:r>
    </w:p>
    <w:p>
      <w:pPr>
        <w:pStyle w:val="Heading2"/>
      </w:pPr>
      <w:r>
        <w:t>5.5  Research Interests</w:t>
      </w:r>
    </w:p>
    <w:p>
      <w:r>
        <w:t>A two‑factor hybrid:</w:t>
        <w:br/>
        <w:t>• 0.6 × BioMedBERT similarity.</w:t>
        <w:br/>
        <w:t>• 0.4 × Jaccard on extracted biomedical keywords.</w:t>
        <w:br/>
        <w:t>A +0.3 boost is applied when the pre‑med string appears verbatim inside the med‑student string.</w:t>
      </w:r>
    </w:p>
    <w:p>
      <w:pPr>
        <w:pStyle w:val="Heading2"/>
      </w:pPr>
      <w:r>
        <w:t>5.6  Student Organisations</w:t>
      </w:r>
    </w:p>
    <w:p>
      <w:r>
        <w:t>A simple exact‑set matcher – any common organisation triggers a score of 1.0. Otherwise 0.0. The rationale: shared extracurriculars are a strong proxy for cultural fit.</w:t>
      </w:r>
    </w:p>
    <w:p>
      <w:pPr>
        <w:pStyle w:val="Heading2"/>
      </w:pPr>
      <w:r>
        <w:t>5.7  Motivation Essay</w:t>
      </w:r>
    </w:p>
    <w:p>
      <w:r>
        <w:t>Three signals are ensembled:</w:t>
        <w:br/>
        <w:t>• General Sentence Transformer similarity (all‑mpnet).</w:t>
        <w:br/>
        <w:t>• Jaccard on a hand‑curated lexicon of motivation keywords.</w:t>
        <w:br/>
        <w:t>• TF‑IDF cosine similarity (top‑50 terms across the corpus). Weights: 0.5 / 0.3 / 0.2.</w:t>
      </w:r>
    </w:p>
    <w:p>
      <w:pPr>
        <w:pStyle w:val="Heading1"/>
      </w:pPr>
      <w:r>
        <w:t>6  Utility Methods</w:t>
      </w:r>
    </w:p>
    <w:p>
      <w:r>
        <w:t>• `_safe_get` – bullet‑proof accessor that handles Series, NaN, and missing columns.</w:t>
        <w:br/>
        <w:t>• `_extract_keywords` – lightweight keyword extractor that strips punctuation and stopwords for biomedical text.</w:t>
        <w:br/>
        <w:t>• `_normalize_clinical_fields` – prepares each row with convenient lowercase lists for fast set operations.</w:t>
      </w:r>
    </w:p>
    <w:p>
      <w:pPr>
        <w:pStyle w:val="Heading1"/>
      </w:pPr>
      <w:r>
        <w:t>7  Global Match Index</w:t>
      </w:r>
    </w:p>
    <w:p>
      <w:r>
        <w:t>`overall_match_index` iterates through the medical‑student DataFrame, collects component scores via `_component_scores`, then feeds them into `_safe_weighted_sum` using `_active_weights()`. The result is rounded to four decimals for stable ranking.</w:t>
      </w:r>
    </w:p>
    <w:p>
      <w:pPr>
        <w:pStyle w:val="Heading1"/>
      </w:pPr>
      <w:r>
        <w:t>8  Extensibility &amp; Customisation</w:t>
      </w:r>
    </w:p>
    <w:p>
      <w:r>
        <w:t>✅ **Add a new dimension** – implement `&lt;match_by_your_feature&gt;` plus the underlying comparator, then register it in `_component_scores` and `DEFAULT_WEIGHTS`.</w:t>
        <w:br/>
        <w:t>✅ **Tweak scoring formulas** – each matcher is self‑contained; feel free to swap the blend weights or models.</w:t>
        <w:br/>
        <w:t>✅ **Runtime weight overrides** – export `MATCH_WEIGHTS` in your deployment environment to tune without code edits.</w:t>
      </w:r>
    </w:p>
    <w:p>
      <w:pPr>
        <w:pStyle w:val="Heading1"/>
      </w:pPr>
      <w:r>
        <w:t>9  Error Handling &amp; Debugging</w:t>
      </w:r>
    </w:p>
    <w:p>
      <w:r>
        <w:t>• Defensive type checking prevents `NoneType` / `Series` truth‑value errors.</w:t>
        <w:br/>
        <w:t>• Key operations are wrapped in `try/except` blocks to fall back to safer models.</w:t>
        <w:br/>
        <w:t>• Setting environment variable `DEBUG_DEGREE_MATCH=1` (example) surfaces granular logs for the degree matcher.</w:t>
      </w:r>
    </w:p>
    <w:p>
      <w:pPr>
        <w:pStyle w:val="Heading1"/>
      </w:pPr>
      <w:r>
        <w:t>10  Minimal Usage Example</w:t>
      </w:r>
    </w:p>
    <w:p>
      <w:r>
        <w:t>```python</w:t>
        <w:br/>
        <w:t>svc = MatchingService()</w:t>
        <w:br/>
        <w:t>svc.load_data('medstudents.xlsx')               # roster</w:t>
        <w:br/>
        <w:t>premed = pd.read_excel('single_premed.xlsx')    # one‑row file</w:t>
        <w:br/>
        <w:t>results = svc.match_single_premed('single_premed.xlsx')</w:t>
        <w:br/>
        <w:t>top_global = results['global_matches'][:5]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