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Customer Support Intelligence</w:t>
      </w:r>
    </w:p>
    <w:p>
      <w:pPr>
        <w:jc w:val="center"/>
      </w:pPr>
      <w:r>
        <w:rPr>
          <w:color w:val="2E74B5"/>
          <w:sz w:val="30"/>
        </w:rPr>
        <w:t>Abstract — One-Page Summary</w:t>
      </w:r>
    </w:p>
    <w:p/>
    <w:p>
      <w:r>
        <w:rPr>
          <w:b/>
          <w:color w:val="1F4E79"/>
          <w:sz w:val="30"/>
        </w:rPr>
        <w:t>1. Problem</w:t>
      </w:r>
    </w:p>
    <w:p>
      <w:r>
        <w:rPr>
          <w:b w:val="0"/>
          <w:i w:val="0"/>
          <w:sz w:val="22"/>
        </w:rPr>
        <w:t>Customer-support teams receive hundreds of tickets every day across email, chat, phone and web. Raw ticket data is unstructured, siloed in spreadsheets, and practically impossible to analyze by hand. Categorizing tickets, judging customer sentiment, spotting repeated failures and measuring service levels (response time, resolution time, SLA compliance, satisfaction) is slow, inconsistent and error-prone. Support data stays an operational dump instead of a source of business insight.</w:t>
      </w:r>
    </w:p>
    <w:p>
      <w:r>
        <w:rPr>
          <w:b/>
          <w:color w:val="1F4E79"/>
          <w:sz w:val="30"/>
        </w:rPr>
        <w:t>2. Solution</w:t>
      </w:r>
    </w:p>
    <w:p>
      <w:r>
        <w:rPr>
          <w:b w:val="0"/>
          <w:i w:val="0"/>
          <w:sz w:val="22"/>
        </w:rPr>
        <w:t>Customer Support Intelligence (CSI) is a web-based analytics platform that converts raw support-ticket data into actionable operational and business insights. An analyst loads a dataset — the bundled 400-ticket sample or their own CSV — and the platform automatically validates and normalizes it, assigns a sentiment (positive / neutral / negative) and a category to every ticket, computes KPIs, and visualizes the results on an interactive dashboard. A ticket explorer enables search, filter, sort and drill-down, a common-issue detector surfaces recurring problems, and an optional LLM layer produces business insights, ticket summaries and natural-language answers about the data.</w:t>
      </w:r>
    </w:p>
    <w:p>
      <w:r>
        <w:rPr>
          <w:b/>
          <w:color w:val="1F4E79"/>
          <w:sz w:val="30"/>
        </w:rPr>
        <w:t>3. Personalization — Analytics &amp; KPI Formulas</w:t>
      </w:r>
    </w:p>
    <w:p>
      <w:r>
        <w:rPr>
          <w:b w:val="0"/>
          <w:i w:val="0"/>
          <w:sz w:val="22"/>
        </w:rPr>
        <w:t>Instead of one-size-fits-all numbers, CSI personalizes analytics per dataset via computed metrics:</w:t>
      </w:r>
    </w:p>
    <w:p>
      <w:pPr>
        <w:pStyle w:val="ListBullet"/>
      </w:pPr>
      <w:r>
        <w:t>Average response time — mean(first_response_at − created_at), in minutes.</w:t>
      </w:r>
    </w:p>
    <w:p>
      <w:pPr>
        <w:pStyle w:val="ListBullet"/>
      </w:pPr>
      <w:r>
        <w:t>Average resolution time — mean(resolved_at − created_at), in minutes.</w:t>
      </w:r>
    </w:p>
    <w:p>
      <w:pPr>
        <w:pStyle w:val="ListBullet"/>
      </w:pPr>
      <w:r>
        <w:t>SLA compliance % — tickets resolved in ≤ 480 minutes ÷ total tickets × 100.</w:t>
      </w:r>
    </w:p>
    <w:p>
      <w:pPr>
        <w:pStyle w:val="ListBullet"/>
      </w:pPr>
      <w:r>
        <w:t>Customer satisfaction — mean(satisfaction_score) on a 0–5 scale.</w:t>
      </w:r>
    </w:p>
    <w:p>
      <w:pPr>
        <w:pStyle w:val="ListBullet"/>
      </w:pPr>
      <w:r>
        <w:t>Negative sentiment % — negative tickets ÷ total × 100.</w:t>
      </w:r>
    </w:p>
    <w:p>
      <w:pPr>
        <w:pStyle w:val="ListBullet"/>
      </w:pPr>
      <w:r>
        <w:t>Totals — open vs resolved tickets, tickets per category / priority / status / channel / agent.</w:t>
      </w:r>
    </w:p>
    <w:p>
      <w:r>
        <w:rPr>
          <w:b w:val="0"/>
          <w:i w:val="0"/>
          <w:sz w:val="22"/>
        </w:rPr>
        <w:t>All KPIs and charts respond live to filters on category, priority, status, channel, agent and sentiment.</w:t>
      </w:r>
    </w:p>
    <w:p>
      <w:r>
        <w:rPr>
          <w:b/>
          <w:color w:val="1F4E79"/>
          <w:sz w:val="30"/>
        </w:rPr>
        <w:t>4. Tracking Domains</w:t>
      </w:r>
    </w:p>
    <w:p>
      <w:r>
        <w:rPr>
          <w:b w:val="0"/>
          <w:i w:val="0"/>
          <w:sz w:val="22"/>
        </w:rPr>
        <w:t>CSI analyzes the following domains: datasets and uploads, ticket text and metadata, sentiment, categories, priorities, statuses, channels, agents, satisfaction scores, and time-to-response/resolution.</w:t>
      </w:r>
    </w:p>
    <w:p>
      <w:r>
        <w:rPr>
          <w:b/>
          <w:color w:val="1F4E79"/>
          <w:sz w:val="30"/>
        </w:rPr>
        <w:t>5. Recommendation Engine + Optional AI</w:t>
      </w:r>
    </w:p>
    <w:p>
      <w:r>
        <w:rPr>
          <w:b w:val="0"/>
          <w:i w:val="0"/>
          <w:sz w:val="22"/>
        </w:rPr>
        <w:t>The core engine is fully local and rule-based: a keyword-driven NLP sentiment classifier, a keyword classifier for ten ticket categories, and a TF-IDF common-issue detector. An optional AI layer sits on top through a provider abstraction (local Ollama, or an OpenAI-compatible API) for AI business insights, ticket summarization and open-domain Q&amp;A. Without an LLM configured, all features keep working on the rules.</w:t>
      </w:r>
    </w:p>
    <w:p>
      <w:r>
        <w:rPr>
          <w:b/>
          <w:color w:val="1F4E79"/>
          <w:sz w:val="30"/>
        </w:rPr>
        <w:t>6. Privacy / Local-First Design</w:t>
      </w:r>
    </w:p>
    <w:p>
      <w:pPr>
        <w:pStyle w:val="ListBullet"/>
      </w:pPr>
      <w:r>
        <w:t>SQLite by default for local development; PostgreSQL via SQLAlchemy for production (Docker).</w:t>
      </w:r>
    </w:p>
    <w:p>
      <w:pPr>
        <w:pStyle w:val="ListBullet"/>
      </w:pPr>
      <w:r>
        <w:t>AI runs locally via Ollama by default — data does not leave the machine unless an API provider is configured.</w:t>
      </w:r>
    </w:p>
    <w:p>
      <w:pPr>
        <w:pStyle w:val="ListBullet"/>
      </w:pPr>
      <w:r>
        <w:t>JWT + bcrypt authentication with per-user data isolation.</w:t>
      </w:r>
    </w:p>
    <w:p>
      <w:pPr>
        <w:pStyle w:val="ListBullet"/>
      </w:pPr>
      <w:r>
        <w:t>No external cloud account is required to evaluate the platform.</w:t>
      </w:r>
    </w:p>
    <w:p>
      <w:r>
        <w:rPr>
          <w:b/>
          <w:color w:val="1F4E79"/>
          <w:sz w:val="30"/>
        </w:rPr>
        <w:t>7. Admin Dashboard</w:t>
      </w:r>
    </w:p>
    <w:p>
      <w:pPr>
        <w:pStyle w:val="ListBullet"/>
      </w:pPr>
      <w:r>
        <w:t>Six KPI cards (totals, response/resolution time, satisfaction, SLA, negative sentiment).</w:t>
      </w:r>
    </w:p>
    <w:p>
      <w:pPr>
        <w:pStyle w:val="ListBullet"/>
      </w:pPr>
      <w:r>
        <w:t>8+ interactive charts — tickets over time, by category, status, priority, sentiment, satisfaction, agent performance, time analysis.</w:t>
      </w:r>
    </w:p>
    <w:p>
      <w:pPr>
        <w:pStyle w:val="ListBullet"/>
      </w:pPr>
      <w:r>
        <w:t>Live cross-filtering, save-to-history, dark/light mode with system-preference detection.</w:t>
      </w:r>
    </w:p>
    <w:p>
      <w:r>
        <w:rPr>
          <w:b/>
          <w:color w:val="1F4E79"/>
          <w:sz w:val="30"/>
        </w:rPr>
        <w:t>8. Technology Stack</w:t>
      </w:r>
    </w:p>
    <w:tbl>
      <w:tblPr>
        <w:tblStyle w:val="TableGrid"/>
        <w:tblW w:type="auto" w:w="0"/>
        <w:jc w:val="center"/>
        <w:tblLook w:firstColumn="1" w:firstRow="1" w:lastColumn="0" w:lastRow="0" w:noHBand="0" w:noVBand="1" w:val="04A0"/>
      </w:tblPr>
      <w:tblGrid>
        <w:gridCol w:w="4680"/>
        <w:gridCol w:w="4680"/>
      </w:tblGrid>
      <w:tr>
        <w:tc>
          <w:tcPr>
            <w:tcW w:type="dxa" w:w="2304"/>
            <w:shd w:val="clear" w:fill="1F4E79"/>
          </w:tcPr>
          <w:p>
            <w:r/>
            <w:r>
              <w:rPr>
                <w:b/>
                <w:color w:val="FFFFFF"/>
                <w:sz w:val="20"/>
              </w:rPr>
              <w:t>Layer</w:t>
            </w:r>
          </w:p>
        </w:tc>
        <w:tc>
          <w:tcPr>
            <w:tcW w:type="dxa" w:w="7056"/>
            <w:shd w:val="clear" w:fill="1F4E79"/>
          </w:tcPr>
          <w:p>
            <w:r/>
            <w:r>
              <w:rPr>
                <w:b/>
                <w:color w:val="FFFFFF"/>
                <w:sz w:val="20"/>
              </w:rPr>
              <w:t>Technology</w:t>
            </w:r>
          </w:p>
        </w:tc>
      </w:tr>
      <w:tr>
        <w:tc>
          <w:tcPr>
            <w:tcW w:type="dxa" w:w="2304"/>
          </w:tcPr>
          <w:p>
            <w:r/>
            <w:r>
              <w:rPr>
                <w:sz w:val="20"/>
              </w:rPr>
              <w:t>Frontend</w:t>
            </w:r>
          </w:p>
        </w:tc>
        <w:tc>
          <w:tcPr>
            <w:tcW w:type="dxa" w:w="7056"/>
          </w:tcPr>
          <w:p>
            <w:r/>
            <w:r>
              <w:rPr>
                <w:sz w:val="20"/>
              </w:rPr>
              <w:t>React 18, TypeScript, Vite, Tailwind CSS, Recharts, Framer Motion</w:t>
            </w:r>
          </w:p>
        </w:tc>
      </w:tr>
      <w:tr>
        <w:tc>
          <w:tcPr>
            <w:tcW w:type="dxa" w:w="2304"/>
          </w:tcPr>
          <w:p>
            <w:r/>
            <w:r>
              <w:rPr>
                <w:sz w:val="20"/>
              </w:rPr>
              <w:t>State / Data</w:t>
            </w:r>
          </w:p>
        </w:tc>
        <w:tc>
          <w:tcPr>
            <w:tcW w:type="dxa" w:w="7056"/>
          </w:tcPr>
          <w:p>
            <w:r/>
            <w:r>
              <w:rPr>
                <w:sz w:val="20"/>
              </w:rPr>
              <w:t>TanStack Query (React Query), Axios</w:t>
            </w:r>
          </w:p>
        </w:tc>
      </w:tr>
      <w:tr>
        <w:tc>
          <w:tcPr>
            <w:tcW w:type="dxa" w:w="2304"/>
          </w:tcPr>
          <w:p>
            <w:r/>
            <w:r>
              <w:rPr>
                <w:sz w:val="20"/>
              </w:rPr>
              <w:t>Backend</w:t>
            </w:r>
          </w:p>
        </w:tc>
        <w:tc>
          <w:tcPr>
            <w:tcW w:type="dxa" w:w="7056"/>
          </w:tcPr>
          <w:p>
            <w:r/>
            <w:r>
              <w:rPr>
                <w:sz w:val="20"/>
              </w:rPr>
              <w:t>FastAPI, Pydantic, SQLAlchemy ORM, Alembic</w:t>
            </w:r>
          </w:p>
        </w:tc>
      </w:tr>
      <w:tr>
        <w:tc>
          <w:tcPr>
            <w:tcW w:type="dxa" w:w="2304"/>
          </w:tcPr>
          <w:p>
            <w:r/>
            <w:r>
              <w:rPr>
                <w:sz w:val="20"/>
              </w:rPr>
              <w:t>Database</w:t>
            </w:r>
          </w:p>
        </w:tc>
        <w:tc>
          <w:tcPr>
            <w:tcW w:type="dxa" w:w="7056"/>
          </w:tcPr>
          <w:p>
            <w:r/>
            <w:r>
              <w:rPr>
                <w:sz w:val="20"/>
              </w:rPr>
              <w:t>SQLite (dev) / PostgreSQL (prod)</w:t>
            </w:r>
          </w:p>
        </w:tc>
      </w:tr>
      <w:tr>
        <w:tc>
          <w:tcPr>
            <w:tcW w:type="dxa" w:w="2304"/>
          </w:tcPr>
          <w:p>
            <w:r/>
            <w:r>
              <w:rPr>
                <w:sz w:val="20"/>
              </w:rPr>
              <w:t>Auth</w:t>
            </w:r>
          </w:p>
        </w:tc>
        <w:tc>
          <w:tcPr>
            <w:tcW w:type="dxa" w:w="7056"/>
          </w:tcPr>
          <w:p>
            <w:r/>
            <w:r>
              <w:rPr>
                <w:sz w:val="20"/>
              </w:rPr>
              <w:t>JWT + bcrypt</w:t>
            </w:r>
          </w:p>
        </w:tc>
      </w:tr>
      <w:tr>
        <w:tc>
          <w:tcPr>
            <w:tcW w:type="dxa" w:w="2304"/>
          </w:tcPr>
          <w:p>
            <w:r/>
            <w:r>
              <w:rPr>
                <w:sz w:val="20"/>
              </w:rPr>
              <w:t>ML / NLP</w:t>
            </w:r>
          </w:p>
        </w:tc>
        <w:tc>
          <w:tcPr>
            <w:tcW w:type="dxa" w:w="7056"/>
          </w:tcPr>
          <w:p>
            <w:r/>
            <w:r>
              <w:rPr>
                <w:sz w:val="20"/>
              </w:rPr>
              <w:t>Rule-based sentiment &amp; classification, TF-IDF clustering</w:t>
            </w:r>
          </w:p>
        </w:tc>
      </w:tr>
      <w:tr>
        <w:tc>
          <w:tcPr>
            <w:tcW w:type="dxa" w:w="2304"/>
          </w:tcPr>
          <w:p>
            <w:r/>
            <w:r>
              <w:rPr>
                <w:sz w:val="20"/>
              </w:rPr>
              <w:t>AI</w:t>
            </w:r>
          </w:p>
        </w:tc>
        <w:tc>
          <w:tcPr>
            <w:tcW w:type="dxa" w:w="7056"/>
          </w:tcPr>
          <w:p>
            <w:r/>
            <w:r>
              <w:rPr>
                <w:sz w:val="20"/>
              </w:rPr>
              <w:t>Ollama (local) / OpenAI-compatible API</w:t>
            </w:r>
          </w:p>
        </w:tc>
      </w:tr>
      <w:tr>
        <w:tc>
          <w:tcPr>
            <w:tcW w:type="dxa" w:w="2304"/>
          </w:tcPr>
          <w:p>
            <w:r/>
            <w:r>
              <w:rPr>
                <w:sz w:val="20"/>
              </w:rPr>
              <w:t>Container</w:t>
            </w:r>
          </w:p>
        </w:tc>
        <w:tc>
          <w:tcPr>
            <w:tcW w:type="dxa" w:w="7056"/>
          </w:tcPr>
          <w:p>
            <w:r/>
            <w:r>
              <w:rPr>
                <w:sz w:val="20"/>
              </w:rPr>
              <w:t>Docker, Docker Compose</w:t>
            </w:r>
          </w:p>
        </w:tc>
      </w:tr>
    </w:tbl>
    <w:p>
      <w:r>
        <w:rPr>
          <w:b/>
          <w:color w:val="1F4E79"/>
          <w:sz w:val="30"/>
        </w:rPr>
        <w:t>9. Disclaimer &amp; Scope</w:t>
      </w:r>
    </w:p>
    <w:p>
      <w:r>
        <w:rPr>
          <w:b w:val="0"/>
          <w:i w:val="0"/>
          <w:sz w:val="22"/>
        </w:rPr>
        <w:t>Sentiment and category labels are produced by rule-based NLP and may misclassify ambiguous tickets. AI insights, summaries and answers are advisory and can be wrong. This is an academic, single-tenant MVP: CSV input only, no dashboard/report exports, no real-time WebSockets, desktop-first UI, and no multi-organization support. Nothing here constitutes a production support or diagnostic system.</w:t>
      </w:r>
    </w:p>
    <w:p>
      <w:r>
        <w:rPr>
          <w:b/>
          <w:color w:val="1F4E79"/>
          <w:sz w:val="30"/>
        </w:rPr>
        <w:t>10. Keywords</w:t>
      </w:r>
    </w:p>
    <w:p>
      <w:r>
        <w:rPr>
          <w:b w:val="0"/>
          <w:i/>
          <w:sz w:val="22"/>
        </w:rPr>
        <w:t>customer support analytics; ticket classification; sentiment analysis; NLP; KPI dashboard; SLA compliance; common issue detection; natural-language Q&amp;A; FastAPI; React; Recharts; TF-IDF; rule-based machine learning; Ollama; LLM insights; local-first privacy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Support Intelligence — Abstract — One-Page Summary</dc:title>
  <dc:subject/>
  <dc:creator>vdivyasri2004</dc:creator>
  <cp:keywords/>
  <dc:description>generated by python-docx</dc:description>
  <cp:lastModifiedBy/>
  <cp:revision>1</cp:revision>
  <dcterms:created xsi:type="dcterms:W3CDTF">2013-12-23T23:15:00Z</dcterms:created>
  <dcterms:modified xsi:type="dcterms:W3CDTF">2013-12-23T23:15:00Z</dcterms:modified>
  <cp:category/>
</cp:coreProperties>
</file>