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654E7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C85756">
          <w:rPr>
            <w:rStyle w:val="Hyperlink"/>
          </w:rPr>
          <w:t>Java DB</w:t>
        </w:r>
        <w:r>
          <w:rPr>
            <w:rStyle w:val="Hyperlink"/>
          </w:rPr>
          <w:t xml:space="preserve">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A1841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 xml:space="preserve">tabase using the GUI of the </w:t>
      </w:r>
      <w:r w:rsidR="005A7DF6">
        <w:t>Workbench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lastRenderedPageBreak/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  <w:bookmarkStart w:id="0" w:name="_GoBack"/>
      <w:bookmarkEnd w:id="0"/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ListParagraph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lastRenderedPageBreak/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853" w:rsidRDefault="00ED5853" w:rsidP="008068A2">
      <w:pPr>
        <w:spacing w:after="0" w:line="240" w:lineRule="auto"/>
      </w:pPr>
      <w:r>
        <w:separator/>
      </w:r>
    </w:p>
  </w:endnote>
  <w:endnote w:type="continuationSeparator" w:id="0">
    <w:p w:rsidR="00ED5853" w:rsidRDefault="00ED5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0222E" w:rsidRDefault="0080222E" w:rsidP="0080222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2E1C01" wp14:editId="2EF5222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2C69E5" wp14:editId="7BE738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A91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9BD71" wp14:editId="239595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22E" w:rsidRDefault="0080222E" w:rsidP="008022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222E" w:rsidRDefault="0080222E" w:rsidP="008022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A8BD0B" wp14:editId="606928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3F2C31" wp14:editId="3B8F1F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BA568F" wp14:editId="1397B3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C259C2" wp14:editId="63FA441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12ED51" wp14:editId="5826F0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E261AF" wp14:editId="4FCA59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D79489" wp14:editId="0969FEE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638635" wp14:editId="7F2066E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17DED2" wp14:editId="43CBD55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9BD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0222E" w:rsidRDefault="0080222E" w:rsidP="008022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222E" w:rsidRDefault="0080222E" w:rsidP="008022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A8BD0B" wp14:editId="606928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3F2C31" wp14:editId="3B8F1F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BA568F" wp14:editId="1397B3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C259C2" wp14:editId="63FA441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12ED51" wp14:editId="5826F0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E261AF" wp14:editId="4FCA59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D79489" wp14:editId="0969FEE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638635" wp14:editId="7F2066E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17DED2" wp14:editId="43CBD55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2CB80" wp14:editId="4C65B8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2CB8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222E" w:rsidRDefault="0080222E" w:rsidP="008022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5B6045" wp14:editId="4D8927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276E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276E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B60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0222E" w:rsidRDefault="0080222E" w:rsidP="0080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276E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276E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853" w:rsidRDefault="00ED5853" w:rsidP="008068A2">
      <w:pPr>
        <w:spacing w:after="0" w:line="240" w:lineRule="auto"/>
      </w:pPr>
      <w:r>
        <w:separator/>
      </w:r>
    </w:p>
  </w:footnote>
  <w:footnote w:type="continuationSeparator" w:id="0">
    <w:p w:rsidR="00ED5853" w:rsidRDefault="00ED5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52C5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91F12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24CC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A64"/>
    <w:rsid w:val="00596357"/>
    <w:rsid w:val="005A7DF6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222E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85756"/>
    <w:rsid w:val="00CA5AA6"/>
    <w:rsid w:val="00CC5C2B"/>
    <w:rsid w:val="00CD5181"/>
    <w:rsid w:val="00CD555B"/>
    <w:rsid w:val="00CD7485"/>
    <w:rsid w:val="00CD77DA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4972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5853"/>
    <w:rsid w:val="00ED73C4"/>
    <w:rsid w:val="00F0276E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A184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B5BF-4CF2-4E5E-AE98-F7F61C5E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5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 </vt:lpstr>
      <vt:lpstr>Data Definition and Data Types Exersices </vt:lpstr>
    </vt:vector>
  </TitlesOfParts>
  <Company>Software University Foundation - http://softuni.org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Dimitar Tanasi</cp:lastModifiedBy>
  <cp:revision>110</cp:revision>
  <cp:lastPrinted>2019-05-13T12:44:00Z</cp:lastPrinted>
  <dcterms:created xsi:type="dcterms:W3CDTF">2015-01-15T07:45:00Z</dcterms:created>
  <dcterms:modified xsi:type="dcterms:W3CDTF">2019-05-14T08:55:00Z</dcterms:modified>
  <cp:category>programming, education, software engineering, software development</cp:category>
</cp:coreProperties>
</file>