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976C7" w14:textId="77777777" w:rsidR="00457079" w:rsidRPr="00F729A3" w:rsidRDefault="00053050" w:rsidP="00F729A3">
      <w:pPr>
        <w:jc w:val="both"/>
        <w:rPr>
          <w:rFonts w:ascii="Helvetica" w:hAnsi="Helvetica"/>
          <w:sz w:val="20"/>
          <w:szCs w:val="20"/>
        </w:rPr>
      </w:pPr>
      <w:r w:rsidRPr="00F729A3">
        <w:rPr>
          <w:rFonts w:ascii="Helvetica" w:hAnsi="Helvetica"/>
          <w:sz w:val="20"/>
          <w:szCs w:val="20"/>
        </w:rPr>
        <w:t>Tea Freedman-Susskind</w:t>
      </w:r>
    </w:p>
    <w:p w14:paraId="0E2E7767" w14:textId="77777777" w:rsidR="00457079" w:rsidRPr="00F729A3" w:rsidRDefault="00053050" w:rsidP="00F729A3">
      <w:pPr>
        <w:jc w:val="both"/>
        <w:rPr>
          <w:rFonts w:ascii="Helvetica" w:hAnsi="Helvetica"/>
          <w:sz w:val="20"/>
          <w:szCs w:val="20"/>
        </w:rPr>
      </w:pPr>
      <w:r w:rsidRPr="00F729A3">
        <w:rPr>
          <w:rFonts w:ascii="Helvetica" w:hAnsi="Helvetica"/>
          <w:sz w:val="20"/>
          <w:szCs w:val="20"/>
        </w:rPr>
        <w:t>PI Mentor: Dr. Vanessa Jonsson</w:t>
      </w:r>
    </w:p>
    <w:p w14:paraId="27A76C5B" w14:textId="77777777" w:rsidR="00457079" w:rsidRPr="00F729A3" w:rsidRDefault="00053050" w:rsidP="00F729A3">
      <w:pPr>
        <w:jc w:val="both"/>
        <w:rPr>
          <w:rFonts w:ascii="Helvetica" w:hAnsi="Helvetica"/>
          <w:sz w:val="20"/>
          <w:szCs w:val="20"/>
        </w:rPr>
      </w:pPr>
      <w:r w:rsidRPr="00F729A3">
        <w:rPr>
          <w:rFonts w:ascii="Helvetica" w:hAnsi="Helvetica"/>
          <w:sz w:val="20"/>
          <w:szCs w:val="20"/>
        </w:rPr>
        <w:t xml:space="preserve">PhD Mentor: Natalie </w:t>
      </w:r>
      <w:proofErr w:type="spellStart"/>
      <w:r w:rsidRPr="00F729A3">
        <w:rPr>
          <w:rFonts w:ascii="Helvetica" w:hAnsi="Helvetica"/>
          <w:sz w:val="20"/>
          <w:szCs w:val="20"/>
        </w:rPr>
        <w:t>Dullerud</w:t>
      </w:r>
      <w:proofErr w:type="spellEnd"/>
    </w:p>
    <w:p w14:paraId="5CF4B2E7" w14:textId="77777777" w:rsidR="00457079" w:rsidRPr="00F729A3" w:rsidRDefault="00053050" w:rsidP="00F729A3">
      <w:pPr>
        <w:jc w:val="both"/>
        <w:rPr>
          <w:rFonts w:ascii="Helvetica" w:hAnsi="Helvetica"/>
          <w:sz w:val="20"/>
          <w:szCs w:val="20"/>
        </w:rPr>
      </w:pPr>
      <w:r w:rsidRPr="00F729A3">
        <w:rPr>
          <w:rFonts w:ascii="Helvetica" w:hAnsi="Helvetica"/>
          <w:sz w:val="20"/>
          <w:szCs w:val="20"/>
        </w:rPr>
        <w:t>X July 2020</w:t>
      </w:r>
    </w:p>
    <w:p w14:paraId="32802B93" w14:textId="49A76675" w:rsidR="00457079" w:rsidRDefault="00053050" w:rsidP="00F729A3">
      <w:pPr>
        <w:jc w:val="both"/>
        <w:rPr>
          <w:rFonts w:ascii="Helvetica" w:hAnsi="Helvetica"/>
          <w:sz w:val="20"/>
          <w:szCs w:val="20"/>
        </w:rPr>
      </w:pPr>
      <w:commentRangeStart w:id="0"/>
      <w:r w:rsidRPr="00F729A3">
        <w:rPr>
          <w:rFonts w:ascii="Helvetica" w:hAnsi="Helvetica"/>
          <w:sz w:val="20"/>
          <w:szCs w:val="20"/>
        </w:rPr>
        <w:t>Second Interim Report</w:t>
      </w:r>
      <w:commentRangeEnd w:id="0"/>
      <w:r w:rsidR="007905CD">
        <w:rPr>
          <w:rStyle w:val="CommentReference"/>
          <w:rFonts w:cs="Mangal"/>
        </w:rPr>
        <w:commentReference w:id="0"/>
      </w:r>
    </w:p>
    <w:p w14:paraId="361260AF" w14:textId="7A13ECAB" w:rsidR="00F729A3" w:rsidRDefault="00F729A3" w:rsidP="00F729A3">
      <w:pPr>
        <w:jc w:val="both"/>
        <w:rPr>
          <w:rFonts w:ascii="Helvetica" w:hAnsi="Helvetica"/>
          <w:sz w:val="20"/>
          <w:szCs w:val="20"/>
        </w:rPr>
      </w:pPr>
    </w:p>
    <w:p w14:paraId="696B46D1" w14:textId="5388B2F1" w:rsidR="00F729A3" w:rsidRDefault="00F729A3" w:rsidP="00F729A3">
      <w:pPr>
        <w:jc w:val="both"/>
        <w:rPr>
          <w:rFonts w:ascii="Helvetica" w:hAnsi="Helvetica"/>
          <w:sz w:val="20"/>
          <w:szCs w:val="20"/>
        </w:rPr>
      </w:pPr>
    </w:p>
    <w:p w14:paraId="0F41F708" w14:textId="0ED6EF36" w:rsidR="00F729A3" w:rsidRDefault="00F729A3" w:rsidP="00F729A3">
      <w:pPr>
        <w:jc w:val="both"/>
        <w:rPr>
          <w:rFonts w:ascii="Helvetica" w:hAnsi="Helvetica"/>
          <w:b/>
          <w:bCs/>
          <w:sz w:val="20"/>
          <w:szCs w:val="20"/>
        </w:rPr>
      </w:pPr>
      <w:commentRangeStart w:id="1"/>
      <w:r>
        <w:rPr>
          <w:rFonts w:ascii="Helvetica" w:hAnsi="Helvetica"/>
          <w:b/>
          <w:bCs/>
          <w:sz w:val="20"/>
          <w:szCs w:val="20"/>
        </w:rPr>
        <w:t>Motivation</w:t>
      </w:r>
      <w:commentRangeEnd w:id="1"/>
      <w:r>
        <w:rPr>
          <w:rStyle w:val="CommentReference"/>
          <w:rFonts w:cs="Mangal"/>
        </w:rPr>
        <w:commentReference w:id="1"/>
      </w:r>
      <w:r>
        <w:rPr>
          <w:rFonts w:ascii="Helvetica" w:hAnsi="Helvetica"/>
          <w:b/>
          <w:bCs/>
          <w:sz w:val="20"/>
          <w:szCs w:val="20"/>
        </w:rPr>
        <w:t xml:space="preserve"> </w:t>
      </w:r>
    </w:p>
    <w:p w14:paraId="7A85EE32" w14:textId="70727278" w:rsidR="00F729A3" w:rsidRDefault="00F729A3" w:rsidP="00F729A3">
      <w:pPr>
        <w:jc w:val="both"/>
        <w:rPr>
          <w:rFonts w:ascii="Helvetica" w:hAnsi="Helvetica"/>
          <w:b/>
          <w:bCs/>
          <w:sz w:val="20"/>
          <w:szCs w:val="20"/>
        </w:rPr>
      </w:pPr>
    </w:p>
    <w:p w14:paraId="541D51EE" w14:textId="6D9D5F81" w:rsidR="00F729A3" w:rsidRPr="00BC0B33" w:rsidRDefault="00BC0B33" w:rsidP="00BC0B33">
      <w:pPr>
        <w:jc w:val="both"/>
        <w:rPr>
          <w:rFonts w:ascii="Helvetica" w:hAnsi="Helvetica"/>
          <w:bCs/>
          <w:sz w:val="20"/>
          <w:szCs w:val="20"/>
        </w:rPr>
      </w:pPr>
      <w:r>
        <w:rPr>
          <w:rFonts w:ascii="Helvetica" w:hAnsi="Helvetica"/>
          <w:sz w:val="20"/>
          <w:szCs w:val="20"/>
        </w:rPr>
        <w:t>We</w:t>
      </w:r>
      <w:r w:rsidR="00F729A3" w:rsidRPr="00F729A3">
        <w:rPr>
          <w:rFonts w:ascii="Helvetica" w:hAnsi="Helvetica"/>
          <w:sz w:val="20"/>
          <w:szCs w:val="20"/>
        </w:rPr>
        <w:t xml:space="preserve"> are in the process of developing a combined machine learning and computational chemistry analytic pipeline that leverages data from high throughput virus infectivity assays (bloom) and antibody neutralization studies (</w:t>
      </w:r>
      <w:proofErr w:type="spellStart"/>
      <w:r w:rsidR="00F729A3" w:rsidRPr="00F729A3">
        <w:rPr>
          <w:rFonts w:ascii="Helvetica" w:hAnsi="Helvetica"/>
          <w:sz w:val="20"/>
          <w:szCs w:val="20"/>
        </w:rPr>
        <w:t>Robbiani</w:t>
      </w:r>
      <w:proofErr w:type="spellEnd"/>
      <w:r w:rsidR="00F729A3" w:rsidRPr="00F729A3">
        <w:rPr>
          <w:rFonts w:ascii="Helvetica" w:hAnsi="Helvetica"/>
          <w:sz w:val="20"/>
          <w:szCs w:val="20"/>
        </w:rPr>
        <w:t xml:space="preserve">, </w:t>
      </w:r>
      <w:proofErr w:type="spellStart"/>
      <w:r w:rsidR="00F729A3" w:rsidRPr="00F729A3">
        <w:rPr>
          <w:rFonts w:ascii="Helvetica" w:hAnsi="Helvetica"/>
          <w:sz w:val="20"/>
          <w:szCs w:val="20"/>
        </w:rPr>
        <w:t>regeneron</w:t>
      </w:r>
      <w:proofErr w:type="spellEnd"/>
      <w:r w:rsidR="00F729A3">
        <w:rPr>
          <w:rFonts w:ascii="Helvetica" w:hAnsi="Helvetica"/>
          <w:sz w:val="20"/>
          <w:szCs w:val="20"/>
        </w:rPr>
        <w:t>).</w:t>
      </w:r>
    </w:p>
    <w:p w14:paraId="26473D88" w14:textId="4965D332" w:rsidR="00B35708" w:rsidRPr="00B35708" w:rsidRDefault="00F63509" w:rsidP="00BC0B33">
      <w:pPr>
        <w:pStyle w:val="ListParagraph"/>
        <w:jc w:val="both"/>
        <w:rPr>
          <w:rFonts w:ascii="Helvetica" w:hAnsi="Helvetica"/>
          <w:sz w:val="20"/>
          <w:szCs w:val="20"/>
        </w:rPr>
      </w:pPr>
      <w:r>
        <w:rPr>
          <w:rFonts w:ascii="Helvetica" w:hAnsi="Helvetica"/>
          <w:noProof/>
          <w:sz w:val="20"/>
          <w:szCs w:val="20"/>
        </w:rPr>
        <w:drawing>
          <wp:anchor distT="0" distB="0" distL="114300" distR="114300" simplePos="0" relativeHeight="251665920" behindDoc="1" locked="0" layoutInCell="1" allowOverlap="1" wp14:anchorId="6FEF3D58" wp14:editId="20937F31">
            <wp:simplePos x="0" y="0"/>
            <wp:positionH relativeFrom="column">
              <wp:posOffset>3457753</wp:posOffset>
            </wp:positionH>
            <wp:positionV relativeFrom="paragraph">
              <wp:posOffset>189230</wp:posOffset>
            </wp:positionV>
            <wp:extent cx="2886710" cy="1243330"/>
            <wp:effectExtent l="0" t="0" r="0" b="1270"/>
            <wp:wrapTight wrapText="bothSides">
              <wp:wrapPolygon edited="0">
                <wp:start x="0" y="883"/>
                <wp:lineTo x="0" y="21401"/>
                <wp:lineTo x="21476" y="21401"/>
                <wp:lineTo x="21476" y="883"/>
                <wp:lineTo x="0" y="88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1 Overview.png"/>
                    <pic:cNvPicPr/>
                  </pic:nvPicPr>
                  <pic:blipFill rotWithShape="1">
                    <a:blip r:embed="rId11" cstate="print">
                      <a:extLst>
                        <a:ext uri="{28A0092B-C50C-407E-A947-70E740481C1C}">
                          <a14:useLocalDpi xmlns:a14="http://schemas.microsoft.com/office/drawing/2010/main" val="0"/>
                        </a:ext>
                      </a:extLst>
                    </a:blip>
                    <a:srcRect t="-2311" r="39118" b="64846"/>
                    <a:stretch/>
                  </pic:blipFill>
                  <pic:spPr bwMode="auto">
                    <a:xfrm>
                      <a:off x="0" y="0"/>
                      <a:ext cx="2886710" cy="1243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29A3" w:rsidRPr="00F729A3">
        <w:rPr>
          <w:rFonts w:ascii="Helvetica" w:hAnsi="Helvetica"/>
          <w:sz w:val="20"/>
          <w:szCs w:val="20"/>
        </w:rPr>
        <w:t>The goal is to predict antibody genomic locations that are likely to enhance neutralization of SARS-CoV-</w:t>
      </w:r>
      <w:commentRangeStart w:id="2"/>
      <w:r w:rsidR="00F729A3" w:rsidRPr="00F729A3">
        <w:rPr>
          <w:rFonts w:ascii="Helvetica" w:hAnsi="Helvetica"/>
          <w:sz w:val="20"/>
          <w:szCs w:val="20"/>
        </w:rPr>
        <w:t>2</w:t>
      </w:r>
      <w:commentRangeEnd w:id="2"/>
      <w:r>
        <w:rPr>
          <w:rStyle w:val="CommentReference"/>
        </w:rPr>
        <w:commentReference w:id="2"/>
      </w:r>
      <w:r w:rsidR="00F729A3">
        <w:rPr>
          <w:rFonts w:ascii="Helvetica" w:hAnsi="Helvetica"/>
          <w:sz w:val="20"/>
          <w:szCs w:val="20"/>
        </w:rPr>
        <w:t xml:space="preserve"> for the rational design of antibody optimization</w:t>
      </w:r>
      <w:r w:rsidR="00F729A3" w:rsidRPr="00F729A3">
        <w:rPr>
          <w:rFonts w:ascii="Helvetica" w:hAnsi="Helvetica"/>
          <w:sz w:val="20"/>
          <w:szCs w:val="20"/>
        </w:rPr>
        <w:t xml:space="preserve">. </w:t>
      </w:r>
      <w:r w:rsidR="00B35708">
        <w:rPr>
          <w:rFonts w:ascii="Helvetica" w:hAnsi="Helvetica"/>
          <w:sz w:val="20"/>
          <w:szCs w:val="20"/>
        </w:rPr>
        <w:t xml:space="preserve">We do this with a </w:t>
      </w:r>
      <w:r w:rsidR="00B35708" w:rsidRPr="00F729A3">
        <w:rPr>
          <w:rFonts w:ascii="Helvetica" w:hAnsi="Helvetica"/>
          <w:sz w:val="20"/>
          <w:szCs w:val="20"/>
        </w:rPr>
        <w:t xml:space="preserve">combination of </w:t>
      </w:r>
      <w:r w:rsidR="00B35708">
        <w:rPr>
          <w:rFonts w:ascii="Helvetica" w:hAnsi="Helvetica"/>
          <w:sz w:val="20"/>
          <w:szCs w:val="20"/>
        </w:rPr>
        <w:t xml:space="preserve">applying the new </w:t>
      </w:r>
      <w:r w:rsidR="00B35708" w:rsidRPr="00F729A3">
        <w:rPr>
          <w:rFonts w:ascii="Helvetica" w:hAnsi="Helvetica"/>
          <w:sz w:val="20"/>
          <w:szCs w:val="20"/>
        </w:rPr>
        <w:t xml:space="preserve">machine learning </w:t>
      </w:r>
      <w:r w:rsidR="00B35708">
        <w:rPr>
          <w:rFonts w:ascii="Helvetica" w:hAnsi="Helvetica"/>
          <w:sz w:val="20"/>
          <w:szCs w:val="20"/>
        </w:rPr>
        <w:t>method developed by (</w:t>
      </w:r>
      <w:proofErr w:type="spellStart"/>
      <w:r w:rsidR="00B35708">
        <w:rPr>
          <w:rFonts w:ascii="Helvetica" w:hAnsi="Helvetica"/>
          <w:sz w:val="20"/>
          <w:szCs w:val="20"/>
        </w:rPr>
        <w:t>dullerud</w:t>
      </w:r>
      <w:proofErr w:type="spellEnd"/>
      <w:r w:rsidR="00B35708">
        <w:rPr>
          <w:rFonts w:ascii="Helvetica" w:hAnsi="Helvetica"/>
          <w:sz w:val="20"/>
          <w:szCs w:val="20"/>
        </w:rPr>
        <w:t xml:space="preserve"> and Jonsson) in combination with energy minimization methods on bound antibody-sars-cov2 molecular structures. (Fig 1). </w:t>
      </w:r>
    </w:p>
    <w:p w14:paraId="249D4F39" w14:textId="4497A019" w:rsidR="00F729A3" w:rsidRDefault="00F63509" w:rsidP="00BC0B33">
      <w:pPr>
        <w:pStyle w:val="ListParagraph"/>
        <w:jc w:val="both"/>
        <w:rPr>
          <w:rFonts w:ascii="Helvetica" w:hAnsi="Helvetica"/>
          <w:sz w:val="20"/>
          <w:szCs w:val="20"/>
        </w:rPr>
      </w:pPr>
      <w:r>
        <w:rPr>
          <w:rFonts w:ascii="Helvetica" w:hAnsi="Helvetica"/>
          <w:noProof/>
          <w:sz w:val="20"/>
          <w:szCs w:val="20"/>
        </w:rPr>
        <mc:AlternateContent>
          <mc:Choice Requires="wps">
            <w:drawing>
              <wp:anchor distT="0" distB="0" distL="114300" distR="114300" simplePos="0" relativeHeight="251664896" behindDoc="1" locked="0" layoutInCell="1" allowOverlap="1" wp14:anchorId="6FDE531F" wp14:editId="025019CC">
                <wp:simplePos x="0" y="0"/>
                <wp:positionH relativeFrom="column">
                  <wp:posOffset>3458845</wp:posOffset>
                </wp:positionH>
                <wp:positionV relativeFrom="paragraph">
                  <wp:posOffset>360680</wp:posOffset>
                </wp:positionV>
                <wp:extent cx="2852420" cy="1034415"/>
                <wp:effectExtent l="0" t="0" r="5080" b="0"/>
                <wp:wrapTight wrapText="bothSides">
                  <wp:wrapPolygon edited="0">
                    <wp:start x="0" y="0"/>
                    <wp:lineTo x="0" y="21215"/>
                    <wp:lineTo x="21542" y="21215"/>
                    <wp:lineTo x="21542"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852420" cy="1034415"/>
                        </a:xfrm>
                        <a:prstGeom prst="rect">
                          <a:avLst/>
                        </a:prstGeom>
                        <a:solidFill>
                          <a:schemeClr val="lt1"/>
                        </a:solidFill>
                        <a:ln w="6350">
                          <a:noFill/>
                        </a:ln>
                      </wps:spPr>
                      <wps:txbx>
                        <w:txbxContent>
                          <w:p w14:paraId="22134547" w14:textId="315A5B89" w:rsidR="00F63509" w:rsidRPr="00B35708" w:rsidRDefault="00F63509" w:rsidP="00F63509">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 xml:space="preserve">1 </w:t>
                            </w:r>
                            <w:r w:rsidRPr="00B35708">
                              <w:rPr>
                                <w:rFonts w:ascii="Helvetica" w:hAnsi="Helvetica"/>
                                <w:i w:val="0"/>
                                <w:sz w:val="16"/>
                                <w:szCs w:val="16"/>
                              </w:rPr>
                              <w:t>|</w:t>
                            </w:r>
                            <w:r>
                              <w:rPr>
                                <w:rFonts w:ascii="Helvetica" w:hAnsi="Helvetica"/>
                                <w:i w:val="0"/>
                                <w:sz w:val="16"/>
                                <w:szCs w:val="16"/>
                              </w:rPr>
                              <w:t xml:space="preserve"> Overview of entire project.</w:t>
                            </w:r>
                            <w:r w:rsidR="0066449F">
                              <w:rPr>
                                <w:rFonts w:ascii="Helvetica" w:hAnsi="Helvetica"/>
                                <w:i w:val="0"/>
                                <w:sz w:val="16"/>
                                <w:szCs w:val="16"/>
                              </w:rPr>
                              <w:t xml:space="preserve"> Public data antibody data from convalescent covid19 patients is used as input for </w:t>
                            </w:r>
                            <w:proofErr w:type="gramStart"/>
                            <w:r w:rsidR="0066449F">
                              <w:rPr>
                                <w:rFonts w:ascii="Helvetica" w:hAnsi="Helvetica"/>
                                <w:i w:val="0"/>
                                <w:sz w:val="16"/>
                                <w:szCs w:val="16"/>
                              </w:rPr>
                              <w:t>a</w:t>
                            </w:r>
                            <w:r>
                              <w:rPr>
                                <w:rFonts w:ascii="Helvetica" w:hAnsi="Helvetica"/>
                                <w:i w:val="0"/>
                                <w:sz w:val="16"/>
                                <w:szCs w:val="16"/>
                              </w:rPr>
                              <w:t xml:space="preserve">  Machine</w:t>
                            </w:r>
                            <w:proofErr w:type="gramEnd"/>
                            <w:r>
                              <w:rPr>
                                <w:rFonts w:ascii="Helvetica" w:hAnsi="Helvetica"/>
                                <w:i w:val="0"/>
                                <w:sz w:val="16"/>
                                <w:szCs w:val="16"/>
                              </w:rPr>
                              <w:t xml:space="preserve"> learning algorithm developed by Jonsson lab</w:t>
                            </w:r>
                            <w:r w:rsidR="0066449F">
                              <w:rPr>
                                <w:rFonts w:ascii="Helvetica" w:hAnsi="Helvetica"/>
                                <w:i w:val="0"/>
                                <w:sz w:val="16"/>
                                <w:szCs w:val="16"/>
                              </w:rPr>
                              <w:t xml:space="preserve">. Molecular structures cite, are used as input for protein min calculations. Combined data yields potential genomic locations where antibodies can be optimized for enhanced neutralization.  </w:t>
                            </w:r>
                          </w:p>
                          <w:p w14:paraId="5855881D" w14:textId="77777777" w:rsidR="00F63509" w:rsidRPr="00B35708" w:rsidRDefault="00F63509" w:rsidP="00F63509">
                            <w:pPr>
                              <w:rPr>
                                <w:rFonts w:ascii="Helvetica" w:hAnsi="Helvetic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E531F" id="_x0000_t202" coordsize="21600,21600" o:spt="202" path="m,l,21600r21600,l21600,xe">
                <v:stroke joinstyle="miter"/>
                <v:path gradientshapeok="t" o:connecttype="rect"/>
              </v:shapetype>
              <v:shape id="Text Box 9" o:spid="_x0000_s1026" type="#_x0000_t202" style="position:absolute;left:0;text-align:left;margin-left:272.35pt;margin-top:28.4pt;width:224.6pt;height:81.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" fillcolor="white [3201]" stroked="f" strokeweight=".5pt">
                <v:textbox>
                  <w:txbxContent>
                    <w:p w14:paraId="22134547" w14:textId="315A5B89" w:rsidR="00F63509" w:rsidRPr="00B35708" w:rsidRDefault="00F63509" w:rsidP="00F63509">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1</w:t>
                      </w:r>
                      <w:r>
                        <w:rPr>
                          <w:rFonts w:ascii="Helvetica" w:hAnsi="Helvetica"/>
                          <w:i w:val="0"/>
                          <w:sz w:val="16"/>
                          <w:szCs w:val="16"/>
                        </w:rPr>
                        <w:t xml:space="preserve"> </w:t>
                      </w:r>
                      <w:r w:rsidRPr="00B35708">
                        <w:rPr>
                          <w:rFonts w:ascii="Helvetica" w:hAnsi="Helvetica"/>
                          <w:i w:val="0"/>
                          <w:sz w:val="16"/>
                          <w:szCs w:val="16"/>
                        </w:rPr>
                        <w:t>|</w:t>
                      </w:r>
                      <w:r>
                        <w:rPr>
                          <w:rFonts w:ascii="Helvetica" w:hAnsi="Helvetica"/>
                          <w:i w:val="0"/>
                          <w:sz w:val="16"/>
                          <w:szCs w:val="16"/>
                        </w:rPr>
                        <w:t xml:space="preserve"> </w:t>
                      </w:r>
                      <w:r>
                        <w:rPr>
                          <w:rFonts w:ascii="Helvetica" w:hAnsi="Helvetica"/>
                          <w:i w:val="0"/>
                          <w:sz w:val="16"/>
                          <w:szCs w:val="16"/>
                        </w:rPr>
                        <w:t>Overview of entire project.</w:t>
                      </w:r>
                      <w:r w:rsidR="0066449F">
                        <w:rPr>
                          <w:rFonts w:ascii="Helvetica" w:hAnsi="Helvetica"/>
                          <w:i w:val="0"/>
                          <w:sz w:val="16"/>
                          <w:szCs w:val="16"/>
                        </w:rPr>
                        <w:t xml:space="preserve"> Public data antibody data from convalescent covid19 patients is used as input for </w:t>
                      </w:r>
                      <w:proofErr w:type="gramStart"/>
                      <w:r w:rsidR="0066449F">
                        <w:rPr>
                          <w:rFonts w:ascii="Helvetica" w:hAnsi="Helvetica"/>
                          <w:i w:val="0"/>
                          <w:sz w:val="16"/>
                          <w:szCs w:val="16"/>
                        </w:rPr>
                        <w:t>a</w:t>
                      </w:r>
                      <w:r>
                        <w:rPr>
                          <w:rFonts w:ascii="Helvetica" w:hAnsi="Helvetica"/>
                          <w:i w:val="0"/>
                          <w:sz w:val="16"/>
                          <w:szCs w:val="16"/>
                        </w:rPr>
                        <w:t xml:space="preserve">  Machine</w:t>
                      </w:r>
                      <w:proofErr w:type="gramEnd"/>
                      <w:r>
                        <w:rPr>
                          <w:rFonts w:ascii="Helvetica" w:hAnsi="Helvetica"/>
                          <w:i w:val="0"/>
                          <w:sz w:val="16"/>
                          <w:szCs w:val="16"/>
                        </w:rPr>
                        <w:t xml:space="preserve"> learning algorithm developed by Jonsson lab</w:t>
                      </w:r>
                      <w:r w:rsidR="0066449F">
                        <w:rPr>
                          <w:rFonts w:ascii="Helvetica" w:hAnsi="Helvetica"/>
                          <w:i w:val="0"/>
                          <w:sz w:val="16"/>
                          <w:szCs w:val="16"/>
                        </w:rPr>
                        <w:t xml:space="preserve">. Molecular structures cite, are used as input for protein min calculations. Combined data yields potential genomic locations where antibodies can be optimized for enhanced neutralization.  </w:t>
                      </w:r>
                    </w:p>
                    <w:p w14:paraId="5855881D" w14:textId="77777777" w:rsidR="00F63509" w:rsidRPr="00B35708" w:rsidRDefault="00F63509" w:rsidP="00F63509">
                      <w:pPr>
                        <w:rPr>
                          <w:rFonts w:ascii="Helvetica" w:hAnsi="Helvetica"/>
                          <w:sz w:val="16"/>
                          <w:szCs w:val="16"/>
                        </w:rPr>
                      </w:pPr>
                    </w:p>
                  </w:txbxContent>
                </v:textbox>
                <w10:wrap type="tight"/>
              </v:shape>
            </w:pict>
          </mc:Fallback>
        </mc:AlternateContent>
      </w:r>
      <w:r w:rsidR="00F729A3" w:rsidRPr="00F729A3">
        <w:rPr>
          <w:rFonts w:ascii="Helvetica" w:hAnsi="Helvetica"/>
          <w:sz w:val="20"/>
          <w:szCs w:val="20"/>
        </w:rPr>
        <w:t>We illustrate a preliminary version of this antibody pipeline with an example of optimizing the design of the anti-SARS-CoV-2 antibody C105</w:t>
      </w:r>
      <w:r w:rsidR="00B35708">
        <w:rPr>
          <w:rFonts w:ascii="Helvetica" w:hAnsi="Helvetica"/>
          <w:sz w:val="20"/>
          <w:szCs w:val="20"/>
        </w:rPr>
        <w:t xml:space="preserve"> (PDB: 6XCM)</w:t>
      </w:r>
      <w:r w:rsidR="00F729A3" w:rsidRPr="00F729A3">
        <w:rPr>
          <w:rFonts w:ascii="Helvetica" w:hAnsi="Helvetica"/>
          <w:sz w:val="20"/>
          <w:szCs w:val="20"/>
        </w:rPr>
        <w:t>,</w:t>
      </w:r>
      <w:r w:rsidR="00F729A3">
        <w:rPr>
          <w:rFonts w:ascii="Helvetica" w:hAnsi="Helvetica"/>
          <w:sz w:val="20"/>
          <w:szCs w:val="20"/>
        </w:rPr>
        <w:t xml:space="preserve"> whose structure was</w:t>
      </w:r>
      <w:r w:rsidR="00B35708">
        <w:rPr>
          <w:rFonts w:ascii="Helvetica" w:hAnsi="Helvetica"/>
          <w:sz w:val="20"/>
          <w:szCs w:val="20"/>
        </w:rPr>
        <w:t xml:space="preserve"> recently solved</w:t>
      </w:r>
      <w:r w:rsidR="00F729A3">
        <w:rPr>
          <w:rFonts w:ascii="Helvetica" w:hAnsi="Helvetica"/>
          <w:sz w:val="20"/>
          <w:szCs w:val="20"/>
        </w:rPr>
        <w:t xml:space="preserve"> by (Barnes et al) in Pamela Bjorkman’s lab at Caltech.  </w:t>
      </w:r>
      <w:bookmarkStart w:id="3" w:name="_GoBack"/>
      <w:bookmarkEnd w:id="3"/>
    </w:p>
    <w:p w14:paraId="6EDAD277" w14:textId="77ED7B55" w:rsidR="00F729A3" w:rsidRPr="00F729A3" w:rsidRDefault="00F729A3" w:rsidP="00BC0B33">
      <w:pPr>
        <w:pStyle w:val="ListParagraph"/>
        <w:jc w:val="both"/>
        <w:rPr>
          <w:rFonts w:ascii="Helvetica" w:hAnsi="Helvetica"/>
          <w:sz w:val="20"/>
          <w:szCs w:val="20"/>
        </w:rPr>
      </w:pPr>
    </w:p>
    <w:p w14:paraId="5DCF7FDD" w14:textId="67690FFF" w:rsidR="00F729A3" w:rsidRDefault="00B35708" w:rsidP="00BC0B33">
      <w:pPr>
        <w:pStyle w:val="ListParagraph"/>
        <w:numPr>
          <w:ilvl w:val="0"/>
          <w:numId w:val="1"/>
        </w:numPr>
        <w:jc w:val="both"/>
      </w:pPr>
      <w:r>
        <w:rPr>
          <w:rFonts w:ascii="Helvetica" w:hAnsi="Helvetica"/>
          <w:sz w:val="20"/>
          <w:szCs w:val="20"/>
        </w:rPr>
        <w:t xml:space="preserve">How we did this:  </w:t>
      </w:r>
      <w:r w:rsidR="00F729A3" w:rsidRPr="00F729A3">
        <w:rPr>
          <w:rFonts w:ascii="Helvetica" w:hAnsi="Helvetica"/>
          <w:sz w:val="20"/>
          <w:szCs w:val="20"/>
        </w:rPr>
        <w:t xml:space="preserve">we calculate differences in binding energies caused by mutations on the viral protein/cellular receptor and viral protein/antibody and estimate their impact on infectivity and neutralization. Specifically, we calculate the change in Gibbs Energy (ΔΔG) due to mutations and compare the difference between these ΔΔG values for the virus bound to the antibody and the virus bound to the human cell. Applying this analysis to the SARS-CoV-2 virus will yield useful information with potential application to analyzing neutralization potential of antibodies as well as to bolster the body of knowledge surrounding structural mutations of SARS-CoV-2. </w:t>
      </w:r>
    </w:p>
    <w:p w14:paraId="659A7DE2" w14:textId="1F65EB3B" w:rsidR="00F729A3" w:rsidRPr="00F729A3" w:rsidRDefault="00F729A3" w:rsidP="00BC0B33">
      <w:pPr>
        <w:jc w:val="both"/>
        <w:rPr>
          <w:rFonts w:ascii="Helvetica" w:hAnsi="Helvetica"/>
          <w:bCs/>
          <w:sz w:val="20"/>
          <w:szCs w:val="20"/>
        </w:rPr>
      </w:pPr>
    </w:p>
    <w:p w14:paraId="7A147034" w14:textId="67F12B84" w:rsidR="00457079" w:rsidRPr="00F729A3" w:rsidRDefault="00457079" w:rsidP="00BC0B33">
      <w:pPr>
        <w:jc w:val="both"/>
        <w:rPr>
          <w:rFonts w:ascii="Helvetica" w:hAnsi="Helvetica"/>
          <w:sz w:val="20"/>
          <w:szCs w:val="20"/>
        </w:rPr>
      </w:pPr>
    </w:p>
    <w:p w14:paraId="240B3B2B" w14:textId="177D05A2" w:rsidR="00A013A0" w:rsidRPr="007905CD" w:rsidRDefault="00053050" w:rsidP="00BC0B33">
      <w:pPr>
        <w:jc w:val="both"/>
        <w:rPr>
          <w:rFonts w:ascii="Helvetica" w:hAnsi="Helvetica"/>
          <w:b/>
          <w:bCs/>
          <w:sz w:val="20"/>
          <w:szCs w:val="20"/>
        </w:rPr>
      </w:pPr>
      <w:r w:rsidRPr="00F729A3">
        <w:rPr>
          <w:rFonts w:ascii="Helvetica" w:hAnsi="Helvetica"/>
          <w:b/>
          <w:bCs/>
          <w:sz w:val="20"/>
          <w:szCs w:val="20"/>
        </w:rPr>
        <w:t>Progress</w:t>
      </w:r>
    </w:p>
    <w:p w14:paraId="581C8968" w14:textId="77777777" w:rsidR="00A013A0" w:rsidRDefault="00A013A0" w:rsidP="00A013A0">
      <w:pPr>
        <w:jc w:val="both"/>
        <w:rPr>
          <w:rFonts w:ascii="Helvetica" w:hAnsi="Helvetica"/>
          <w:sz w:val="20"/>
          <w:szCs w:val="20"/>
        </w:rPr>
      </w:pPr>
    </w:p>
    <w:p w14:paraId="693602F6" w14:textId="324DE10F" w:rsidR="00A013A0" w:rsidRPr="007905CD" w:rsidRDefault="00A013A0" w:rsidP="00F729A3">
      <w:pPr>
        <w:jc w:val="both"/>
        <w:rPr>
          <w:rFonts w:ascii="Helvetica" w:hAnsi="Helvetica"/>
          <w:b/>
          <w:sz w:val="20"/>
          <w:szCs w:val="20"/>
        </w:rPr>
      </w:pPr>
      <w:r w:rsidRPr="00A013A0">
        <w:rPr>
          <w:rFonts w:ascii="Helvetica" w:hAnsi="Helvetica"/>
          <w:b/>
          <w:sz w:val="20"/>
          <w:szCs w:val="20"/>
        </w:rPr>
        <w:t xml:space="preserve">Results </w:t>
      </w:r>
    </w:p>
    <w:p w14:paraId="17454E38" w14:textId="1443E97F" w:rsidR="00A013A0" w:rsidRPr="00A013A0" w:rsidRDefault="00A013A0" w:rsidP="00F729A3">
      <w:pPr>
        <w:jc w:val="both"/>
        <w:rPr>
          <w:rFonts w:ascii="Helvetica" w:hAnsi="Helvetica"/>
          <w:b/>
          <w:i/>
          <w:sz w:val="20"/>
          <w:szCs w:val="20"/>
        </w:rPr>
      </w:pPr>
    </w:p>
    <w:p w14:paraId="361F10F5" w14:textId="77777777" w:rsidR="00A013A0" w:rsidRDefault="00A013A0" w:rsidP="00F729A3">
      <w:pPr>
        <w:jc w:val="both"/>
        <w:rPr>
          <w:rFonts w:ascii="Helvetica" w:hAnsi="Helvetica"/>
          <w:sz w:val="20"/>
          <w:szCs w:val="20"/>
        </w:rPr>
      </w:pPr>
    </w:p>
    <w:p w14:paraId="1613217F" w14:textId="36A35FFA" w:rsidR="00457079" w:rsidRDefault="00A013A0" w:rsidP="00F729A3">
      <w:pPr>
        <w:jc w:val="both"/>
        <w:rPr>
          <w:rFonts w:ascii="Helvetica" w:hAnsi="Helvetica"/>
          <w:i/>
          <w:sz w:val="20"/>
          <w:szCs w:val="20"/>
        </w:rPr>
      </w:pPr>
      <w:r>
        <w:rPr>
          <w:rFonts w:ascii="Helvetica" w:hAnsi="Helvetica"/>
          <w:i/>
          <w:sz w:val="20"/>
          <w:szCs w:val="20"/>
        </w:rPr>
        <w:t>Energy minimization calculations to optimize antibody design: an example with anti-SARS-CoV-2 antibody C105</w:t>
      </w:r>
    </w:p>
    <w:p w14:paraId="48ECF5D8" w14:textId="14C47C02" w:rsidR="00A013A0" w:rsidRDefault="00A013A0" w:rsidP="00F729A3">
      <w:pPr>
        <w:jc w:val="both"/>
        <w:rPr>
          <w:rFonts w:ascii="Helvetica" w:hAnsi="Helvetica"/>
          <w:sz w:val="20"/>
          <w:szCs w:val="20"/>
        </w:rPr>
      </w:pPr>
    </w:p>
    <w:p w14:paraId="50D62886" w14:textId="0F3E6AAB" w:rsidR="00A013A0" w:rsidRDefault="00A013A0" w:rsidP="00F729A3">
      <w:pPr>
        <w:jc w:val="both"/>
        <w:rPr>
          <w:rFonts w:ascii="Helvetica" w:hAnsi="Helvetica"/>
          <w:sz w:val="20"/>
          <w:szCs w:val="20"/>
        </w:rPr>
      </w:pPr>
      <w:commentRangeStart w:id="4"/>
      <w:r>
        <w:rPr>
          <w:rFonts w:ascii="Helvetica" w:hAnsi="Helvetica"/>
          <w:sz w:val="20"/>
          <w:szCs w:val="20"/>
        </w:rPr>
        <w:t xml:space="preserve">One or two sentences on the background of C105 discovery (Barnes paper). </w:t>
      </w:r>
      <w:commentRangeEnd w:id="4"/>
      <w:r w:rsidR="007905CD">
        <w:rPr>
          <w:rStyle w:val="CommentReference"/>
          <w:rFonts w:cs="Mangal"/>
        </w:rPr>
        <w:commentReference w:id="4"/>
      </w:r>
      <w:r w:rsidR="0066449F">
        <w:rPr>
          <w:rFonts w:ascii="Helvetica" w:hAnsi="Helvetica"/>
          <w:sz w:val="20"/>
          <w:szCs w:val="20"/>
        </w:rPr>
        <w:t xml:space="preserve"> We used this example to illustrate our antibody optimization pipeline. </w:t>
      </w:r>
    </w:p>
    <w:p w14:paraId="704931D3" w14:textId="77777777" w:rsidR="00A013A0" w:rsidRDefault="00A013A0" w:rsidP="00F729A3">
      <w:pPr>
        <w:jc w:val="both"/>
        <w:rPr>
          <w:rFonts w:ascii="Helvetica" w:hAnsi="Helvetica"/>
          <w:sz w:val="20"/>
          <w:szCs w:val="20"/>
        </w:rPr>
      </w:pPr>
    </w:p>
    <w:p w14:paraId="30DC2593" w14:textId="28F12C4A" w:rsidR="00A013A0" w:rsidRPr="00A013A0" w:rsidRDefault="00A013A0" w:rsidP="00F729A3">
      <w:pPr>
        <w:jc w:val="both"/>
        <w:rPr>
          <w:rFonts w:ascii="Helvetica" w:hAnsi="Helvetica"/>
          <w:color w:val="000000" w:themeColor="text1"/>
          <w:sz w:val="20"/>
          <w:szCs w:val="20"/>
        </w:rPr>
      </w:pPr>
      <w:r>
        <w:rPr>
          <w:rFonts w:ascii="Helvetica" w:hAnsi="Helvetica"/>
          <w:color w:val="000000" w:themeColor="text1"/>
          <w:sz w:val="20"/>
          <w:szCs w:val="20"/>
        </w:rPr>
        <w:t xml:space="preserve">To estimate how mutations of the </w:t>
      </w:r>
      <w:r w:rsidR="0066449F">
        <w:rPr>
          <w:rFonts w:ascii="Helvetica" w:hAnsi="Helvetica"/>
          <w:color w:val="000000" w:themeColor="text1"/>
          <w:sz w:val="20"/>
          <w:szCs w:val="20"/>
        </w:rPr>
        <w:t>antibody</w:t>
      </w:r>
      <w:r>
        <w:rPr>
          <w:rFonts w:ascii="Helvetica" w:hAnsi="Helvetica"/>
          <w:color w:val="000000" w:themeColor="text1"/>
          <w:sz w:val="20"/>
          <w:szCs w:val="20"/>
        </w:rPr>
        <w:t xml:space="preserve"> might affect </w:t>
      </w:r>
      <w:r w:rsidR="0066449F">
        <w:rPr>
          <w:rFonts w:ascii="Helvetica" w:hAnsi="Helvetica"/>
          <w:color w:val="000000" w:themeColor="text1"/>
          <w:sz w:val="20"/>
          <w:szCs w:val="20"/>
        </w:rPr>
        <w:t>virus neutralization</w:t>
      </w:r>
      <w:r>
        <w:rPr>
          <w:rFonts w:ascii="Helvetica" w:hAnsi="Helvetica"/>
          <w:color w:val="000000" w:themeColor="text1"/>
          <w:sz w:val="20"/>
          <w:szCs w:val="20"/>
        </w:rPr>
        <w:t xml:space="preserve">, we calculated differences in Gibbs free energies between </w:t>
      </w:r>
      <w:r w:rsidR="0066449F">
        <w:rPr>
          <w:rFonts w:ascii="Helvetica" w:hAnsi="Helvetica"/>
          <w:color w:val="000000" w:themeColor="text1"/>
          <w:sz w:val="20"/>
          <w:szCs w:val="20"/>
        </w:rPr>
        <w:t xml:space="preserve">the WT virus and </w:t>
      </w:r>
      <w:r>
        <w:rPr>
          <w:rFonts w:ascii="Helvetica" w:hAnsi="Helvetica"/>
          <w:color w:val="000000" w:themeColor="text1"/>
          <w:sz w:val="20"/>
          <w:szCs w:val="20"/>
        </w:rPr>
        <w:t xml:space="preserve">mutations of </w:t>
      </w:r>
      <w:r w:rsidR="0066449F">
        <w:rPr>
          <w:rFonts w:ascii="Helvetica" w:hAnsi="Helvetica"/>
          <w:color w:val="000000" w:themeColor="text1"/>
          <w:sz w:val="20"/>
          <w:szCs w:val="20"/>
        </w:rPr>
        <w:t>the</w:t>
      </w:r>
      <w:r>
        <w:rPr>
          <w:rFonts w:ascii="Helvetica" w:hAnsi="Helvetica"/>
          <w:color w:val="000000" w:themeColor="text1"/>
          <w:sz w:val="20"/>
          <w:szCs w:val="20"/>
        </w:rPr>
        <w:t xml:space="preserve"> C105 antibody locations </w:t>
      </w:r>
      <w:r w:rsidR="0066449F">
        <w:rPr>
          <w:rFonts w:ascii="Helvetica" w:hAnsi="Helvetica"/>
          <w:color w:val="000000" w:themeColor="text1"/>
          <w:sz w:val="20"/>
          <w:szCs w:val="20"/>
        </w:rPr>
        <w:t xml:space="preserve">that were </w:t>
      </w:r>
      <w:r>
        <w:rPr>
          <w:rFonts w:ascii="Helvetica" w:hAnsi="Helvetica"/>
          <w:color w:val="000000" w:themeColor="text1"/>
          <w:sz w:val="20"/>
          <w:szCs w:val="20"/>
        </w:rPr>
        <w:t xml:space="preserve">predicted by the </w:t>
      </w:r>
      <w:proofErr w:type="spellStart"/>
      <w:r>
        <w:rPr>
          <w:rFonts w:ascii="Helvetica" w:hAnsi="Helvetica"/>
          <w:color w:val="000000" w:themeColor="text1"/>
          <w:sz w:val="20"/>
          <w:szCs w:val="20"/>
        </w:rPr>
        <w:t>satlasso</w:t>
      </w:r>
      <w:proofErr w:type="spellEnd"/>
      <w:r>
        <w:rPr>
          <w:rFonts w:ascii="Helvetica" w:hAnsi="Helvetica"/>
          <w:color w:val="000000" w:themeColor="text1"/>
          <w:sz w:val="20"/>
          <w:szCs w:val="20"/>
        </w:rPr>
        <w:t xml:space="preserve"> algorithm.  To do this we </w:t>
      </w:r>
      <w:r w:rsidR="007905CD">
        <w:rPr>
          <w:rFonts w:ascii="Helvetica" w:hAnsi="Helvetica"/>
          <w:color w:val="000000" w:themeColor="text1"/>
          <w:sz w:val="20"/>
          <w:szCs w:val="20"/>
        </w:rPr>
        <w:t xml:space="preserve">performed energy minimization on the structures </w:t>
      </w:r>
      <w:r>
        <w:rPr>
          <w:rFonts w:ascii="Helvetica" w:hAnsi="Helvetica"/>
          <w:color w:val="000000" w:themeColor="text1"/>
          <w:sz w:val="20"/>
          <w:szCs w:val="20"/>
        </w:rPr>
        <w:t xml:space="preserve">and found several antibody genomic locations that could be amenable to optimization (Figure 2b). Talk about how you picked the top 10 locations (WT== true and </w:t>
      </w:r>
      <w:proofErr w:type="spellStart"/>
      <w:r>
        <w:rPr>
          <w:rFonts w:ascii="Helvetica" w:hAnsi="Helvetica"/>
          <w:color w:val="000000" w:themeColor="text1"/>
          <w:sz w:val="20"/>
          <w:szCs w:val="20"/>
        </w:rPr>
        <w:t>ddg</w:t>
      </w:r>
      <w:proofErr w:type="spellEnd"/>
      <w:r>
        <w:rPr>
          <w:rFonts w:ascii="Helvetica" w:hAnsi="Helvetica"/>
          <w:color w:val="000000" w:themeColor="text1"/>
          <w:sz w:val="20"/>
          <w:szCs w:val="20"/>
        </w:rPr>
        <w:t xml:space="preserve"> &gt; 0 or WT == False and </w:t>
      </w:r>
      <w:proofErr w:type="spellStart"/>
      <w:r>
        <w:rPr>
          <w:rFonts w:ascii="Helvetica" w:hAnsi="Helvetica"/>
          <w:color w:val="000000" w:themeColor="text1"/>
          <w:sz w:val="20"/>
          <w:szCs w:val="20"/>
        </w:rPr>
        <w:t>ddg</w:t>
      </w:r>
      <w:proofErr w:type="spellEnd"/>
      <w:r>
        <w:rPr>
          <w:rFonts w:ascii="Helvetica" w:hAnsi="Helvetica"/>
          <w:color w:val="000000" w:themeColor="text1"/>
          <w:sz w:val="20"/>
          <w:szCs w:val="20"/>
        </w:rPr>
        <w:t xml:space="preserve"> &lt;0). </w:t>
      </w:r>
      <w:r w:rsidR="007905CD">
        <w:rPr>
          <w:rFonts w:ascii="Helvetica" w:hAnsi="Helvetica"/>
          <w:color w:val="000000" w:themeColor="text1"/>
          <w:sz w:val="20"/>
          <w:szCs w:val="20"/>
        </w:rPr>
        <w:t xml:space="preserve"> You focused on T28 as an antibody location to optimize and illustrate the pipeline. You generated new structures using build model to assess distance between C105 heavy chain</w:t>
      </w:r>
      <w:r w:rsidR="0066449F">
        <w:rPr>
          <w:rFonts w:ascii="Helvetica" w:hAnsi="Helvetica"/>
          <w:color w:val="000000" w:themeColor="text1"/>
          <w:sz w:val="20"/>
          <w:szCs w:val="20"/>
        </w:rPr>
        <w:t xml:space="preserve"> mutations</w:t>
      </w:r>
      <w:r w:rsidR="007905CD">
        <w:rPr>
          <w:rFonts w:ascii="Helvetica" w:hAnsi="Helvetica"/>
          <w:color w:val="000000" w:themeColor="text1"/>
          <w:sz w:val="20"/>
          <w:szCs w:val="20"/>
        </w:rPr>
        <w:t xml:space="preserve"> and virus</w:t>
      </w:r>
      <w:r w:rsidR="009A5194">
        <w:rPr>
          <w:rFonts w:ascii="Helvetica" w:hAnsi="Helvetica"/>
          <w:color w:val="000000" w:themeColor="text1"/>
          <w:sz w:val="20"/>
          <w:szCs w:val="20"/>
        </w:rPr>
        <w:t xml:space="preserve">. </w:t>
      </w:r>
    </w:p>
    <w:commentRangeStart w:id="5"/>
    <w:p w14:paraId="695A9B2A" w14:textId="724843DE" w:rsidR="00A013A0" w:rsidRPr="00F729A3" w:rsidRDefault="007905CD" w:rsidP="00F729A3">
      <w:pPr>
        <w:jc w:val="both"/>
        <w:rPr>
          <w:rFonts w:ascii="Helvetica" w:hAnsi="Helvetica"/>
          <w:sz w:val="20"/>
          <w:szCs w:val="20"/>
        </w:rPr>
      </w:pPr>
      <w:r>
        <w:rPr>
          <w:rFonts w:ascii="Helvetica" w:hAnsi="Helvetica"/>
          <w:noProof/>
          <w:sz w:val="20"/>
          <w:szCs w:val="20"/>
        </w:rPr>
        <w:lastRenderedPageBreak/>
        <mc:AlternateContent>
          <mc:Choice Requires="wps">
            <w:drawing>
              <wp:anchor distT="0" distB="0" distL="114300" distR="114300" simplePos="0" relativeHeight="251668992" behindDoc="1" locked="0" layoutInCell="1" allowOverlap="1" wp14:anchorId="62D57699" wp14:editId="1D3D37C0">
                <wp:simplePos x="0" y="0"/>
                <wp:positionH relativeFrom="column">
                  <wp:posOffset>3500120</wp:posOffset>
                </wp:positionH>
                <wp:positionV relativeFrom="paragraph">
                  <wp:posOffset>155575</wp:posOffset>
                </wp:positionV>
                <wp:extent cx="2999740" cy="2566035"/>
                <wp:effectExtent l="0" t="0" r="10160" b="12065"/>
                <wp:wrapTight wrapText="bothSides">
                  <wp:wrapPolygon edited="0">
                    <wp:start x="0" y="0"/>
                    <wp:lineTo x="0" y="21595"/>
                    <wp:lineTo x="21582" y="21595"/>
                    <wp:lineTo x="21582" y="0"/>
                    <wp:lineTo x="0" y="0"/>
                  </wp:wrapPolygon>
                </wp:wrapTight>
                <wp:docPr id="11" name="Rectangle 11"/>
                <wp:cNvGraphicFramePr/>
                <a:graphic xmlns:a="http://schemas.openxmlformats.org/drawingml/2006/main">
                  <a:graphicData uri="http://schemas.microsoft.com/office/word/2010/wordprocessingShape">
                    <wps:wsp>
                      <wps:cNvSpPr/>
                      <wps:spPr>
                        <a:xfrm>
                          <a:off x="0" y="0"/>
                          <a:ext cx="2999740" cy="2566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D8D86" id="Rectangle 11" o:spid="_x0000_s1026" style="position:absolute;margin-left:275.6pt;margin-top:12.25pt;width:236.2pt;height:202.0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" fillcolor="#4472c4 [3204]" strokecolor="#1f3763 [1604]" strokeweight="1pt">
                <w10:wrap type="tight"/>
              </v:rect>
            </w:pict>
          </mc:Fallback>
        </mc:AlternateContent>
      </w:r>
      <w:commentRangeEnd w:id="5"/>
    </w:p>
    <w:p w14:paraId="76F8CA38" w14:textId="6BCA896F" w:rsidR="00457079" w:rsidRDefault="007905CD" w:rsidP="00F729A3">
      <w:pPr>
        <w:jc w:val="both"/>
        <w:rPr>
          <w:rFonts w:ascii="Helvetica" w:hAnsi="Helvetica"/>
          <w:sz w:val="20"/>
          <w:szCs w:val="20"/>
        </w:rPr>
      </w:pPr>
      <w:r>
        <w:rPr>
          <w:rFonts w:ascii="Helvetica" w:hAnsi="Helvetica"/>
          <w:noProof/>
          <w:sz w:val="20"/>
          <w:szCs w:val="20"/>
        </w:rPr>
        <mc:AlternateContent>
          <mc:Choice Requires="wps">
            <w:drawing>
              <wp:anchor distT="0" distB="0" distL="114300" distR="114300" simplePos="0" relativeHeight="251667968" behindDoc="1" locked="0" layoutInCell="1" allowOverlap="1" wp14:anchorId="70BA2598" wp14:editId="521DF063">
                <wp:simplePos x="0" y="0"/>
                <wp:positionH relativeFrom="column">
                  <wp:posOffset>3426460</wp:posOffset>
                </wp:positionH>
                <wp:positionV relativeFrom="paragraph">
                  <wp:posOffset>2614930</wp:posOffset>
                </wp:positionV>
                <wp:extent cx="3015615" cy="673735"/>
                <wp:effectExtent l="0" t="0" r="0" b="0"/>
                <wp:wrapTight wrapText="bothSides">
                  <wp:wrapPolygon edited="0">
                    <wp:start x="0" y="0"/>
                    <wp:lineTo x="0" y="21172"/>
                    <wp:lineTo x="21468" y="21172"/>
                    <wp:lineTo x="2146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015615" cy="673735"/>
                        </a:xfrm>
                        <a:prstGeom prst="rect">
                          <a:avLst/>
                        </a:prstGeom>
                        <a:solidFill>
                          <a:schemeClr val="lt1"/>
                        </a:solidFill>
                        <a:ln w="6350">
                          <a:noFill/>
                        </a:ln>
                      </wps:spPr>
                      <wps:txbx>
                        <w:txbxContent>
                          <w:p w14:paraId="7A0B0AFD" w14:textId="36C232DA" w:rsidR="00A013A0" w:rsidRPr="00B35708" w:rsidRDefault="00A013A0" w:rsidP="00A013A0">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 xml:space="preserve">3 </w:t>
                            </w:r>
                            <w:r w:rsidRPr="00B35708">
                              <w:rPr>
                                <w:rFonts w:ascii="Helvetica" w:hAnsi="Helvetica"/>
                                <w:i w:val="0"/>
                                <w:sz w:val="16"/>
                                <w:szCs w:val="16"/>
                              </w:rPr>
                              <w:t>|</w:t>
                            </w:r>
                            <w:r>
                              <w:rPr>
                                <w:rFonts w:ascii="Helvetica" w:hAnsi="Helvetica"/>
                                <w:i w:val="0"/>
                                <w:sz w:val="16"/>
                                <w:szCs w:val="16"/>
                              </w:rPr>
                              <w:t xml:space="preserve"> a. Molecular structures with WT, and C105 heavy chain mutations T28I and T28D.  Distances calculated </w:t>
                            </w:r>
                            <w:r w:rsidR="007905CD">
                              <w:rPr>
                                <w:rFonts w:ascii="Helvetica" w:hAnsi="Helvetica"/>
                                <w:i w:val="0"/>
                                <w:sz w:val="16"/>
                                <w:szCs w:val="16"/>
                              </w:rPr>
                              <w:t xml:space="preserve">using. </w:t>
                            </w:r>
                          </w:p>
                          <w:p w14:paraId="14B18A78" w14:textId="77777777" w:rsidR="00A013A0" w:rsidRPr="00B35708" w:rsidRDefault="00A013A0" w:rsidP="00A013A0">
                            <w:pPr>
                              <w:rPr>
                                <w:rFonts w:ascii="Helvetica" w:hAnsi="Helvetic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A2598" id="Text Box 10" o:spid="_x0000_s1027" type="#_x0000_t202" style="position:absolute;left:0;text-align:left;margin-left:269.8pt;margin-top:205.9pt;width:237.45pt;height:53.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" fillcolor="white [3201]" stroked="f" strokeweight=".5pt">
                <v:textbox>
                  <w:txbxContent>
                    <w:p w14:paraId="7A0B0AFD" w14:textId="36C232DA" w:rsidR="00A013A0" w:rsidRPr="00B35708" w:rsidRDefault="00A013A0" w:rsidP="00A013A0">
                      <w:pPr>
                        <w:pStyle w:val="Caption"/>
                        <w:jc w:val="both"/>
                        <w:rPr>
                          <w:rFonts w:ascii="Helvetica" w:hAnsi="Helvetica"/>
                          <w:i w:val="0"/>
                          <w:sz w:val="16"/>
                          <w:szCs w:val="16"/>
                        </w:rPr>
                      </w:pPr>
                      <w:r w:rsidRPr="00B35708">
                        <w:rPr>
                          <w:rFonts w:ascii="Helvetica" w:hAnsi="Helvetica"/>
                          <w:i w:val="0"/>
                          <w:sz w:val="16"/>
                          <w:szCs w:val="16"/>
                        </w:rPr>
                        <w:t xml:space="preserve">Figure </w:t>
                      </w:r>
                      <w:r>
                        <w:rPr>
                          <w:rFonts w:ascii="Helvetica" w:hAnsi="Helvetica"/>
                          <w:i w:val="0"/>
                          <w:sz w:val="16"/>
                          <w:szCs w:val="16"/>
                        </w:rPr>
                        <w:t>3</w:t>
                      </w:r>
                      <w:r>
                        <w:rPr>
                          <w:rFonts w:ascii="Helvetica" w:hAnsi="Helvetica"/>
                          <w:i w:val="0"/>
                          <w:sz w:val="16"/>
                          <w:szCs w:val="16"/>
                        </w:rPr>
                        <w:t xml:space="preserve"> </w:t>
                      </w:r>
                      <w:r w:rsidRPr="00B35708">
                        <w:rPr>
                          <w:rFonts w:ascii="Helvetica" w:hAnsi="Helvetica"/>
                          <w:i w:val="0"/>
                          <w:sz w:val="16"/>
                          <w:szCs w:val="16"/>
                        </w:rPr>
                        <w:t>|</w:t>
                      </w:r>
                      <w:r>
                        <w:rPr>
                          <w:rFonts w:ascii="Helvetica" w:hAnsi="Helvetica"/>
                          <w:i w:val="0"/>
                          <w:sz w:val="16"/>
                          <w:szCs w:val="16"/>
                        </w:rPr>
                        <w:t xml:space="preserve"> a. </w:t>
                      </w:r>
                      <w:r>
                        <w:rPr>
                          <w:rFonts w:ascii="Helvetica" w:hAnsi="Helvetica"/>
                          <w:i w:val="0"/>
                          <w:sz w:val="16"/>
                          <w:szCs w:val="16"/>
                        </w:rPr>
                        <w:t xml:space="preserve">Molecular structures with WT, and C105 heavy chain mutations T28I and T28D.  Distances calculated </w:t>
                      </w:r>
                      <w:r w:rsidR="007905CD">
                        <w:rPr>
                          <w:rFonts w:ascii="Helvetica" w:hAnsi="Helvetica"/>
                          <w:i w:val="0"/>
                          <w:sz w:val="16"/>
                          <w:szCs w:val="16"/>
                        </w:rPr>
                        <w:t xml:space="preserve">using. </w:t>
                      </w:r>
                    </w:p>
                    <w:p w14:paraId="14B18A78" w14:textId="77777777" w:rsidR="00A013A0" w:rsidRPr="00B35708" w:rsidRDefault="00A013A0" w:rsidP="00A013A0">
                      <w:pPr>
                        <w:rPr>
                          <w:rFonts w:ascii="Helvetica" w:hAnsi="Helvetica"/>
                          <w:sz w:val="16"/>
                          <w:szCs w:val="16"/>
                        </w:rPr>
                      </w:pPr>
                    </w:p>
                  </w:txbxContent>
                </v:textbox>
                <w10:wrap type="tight"/>
              </v:shape>
            </w:pict>
          </mc:Fallback>
        </mc:AlternateContent>
      </w:r>
      <w:r w:rsidR="00A013A0">
        <w:rPr>
          <w:noProof/>
        </w:rPr>
        <w:drawing>
          <wp:inline distT="0" distB="0" distL="0" distR="0" wp14:anchorId="7822EBB8" wp14:editId="7D1E9571">
            <wp:extent cx="2022764" cy="1464309"/>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12"/>
                    <a:srcRect l="1744" t="11628" r="6716"/>
                    <a:stretch/>
                  </pic:blipFill>
                  <pic:spPr bwMode="auto">
                    <a:xfrm>
                      <a:off x="0" y="0"/>
                      <a:ext cx="2042190" cy="1478372"/>
                    </a:xfrm>
                    <a:prstGeom prst="rect">
                      <a:avLst/>
                    </a:prstGeom>
                    <a:ln>
                      <a:noFill/>
                    </a:ln>
                    <a:extLst>
                      <a:ext uri="{53640926-AAD7-44D8-BBD7-CCE9431645EC}">
                        <a14:shadowObscured xmlns:a14="http://schemas.microsoft.com/office/drawing/2010/main"/>
                      </a:ext>
                    </a:extLst>
                  </pic:spPr>
                </pic:pic>
              </a:graphicData>
            </a:graphic>
          </wp:inline>
        </w:drawing>
      </w:r>
    </w:p>
    <w:p w14:paraId="06EF36BB" w14:textId="427DAEF2" w:rsidR="00F63509" w:rsidRPr="00F729A3" w:rsidRDefault="00A013A0" w:rsidP="00F729A3">
      <w:pPr>
        <w:jc w:val="both"/>
        <w:rPr>
          <w:rFonts w:ascii="Helvetica" w:hAnsi="Helvetica"/>
          <w:sz w:val="20"/>
          <w:szCs w:val="20"/>
        </w:rPr>
      </w:pPr>
      <w:r>
        <w:rPr>
          <w:rFonts w:ascii="Helvetica" w:hAnsi="Helvetica"/>
          <w:noProof/>
          <w:sz w:val="20"/>
          <w:szCs w:val="20"/>
        </w:rPr>
        <mc:AlternateContent>
          <mc:Choice Requires="wps">
            <w:drawing>
              <wp:anchor distT="0" distB="0" distL="114300" distR="114300" simplePos="0" relativeHeight="251662848" behindDoc="1" locked="0" layoutInCell="1" allowOverlap="1" wp14:anchorId="08959CB6" wp14:editId="1F2E10EF">
                <wp:simplePos x="0" y="0"/>
                <wp:positionH relativeFrom="column">
                  <wp:posOffset>115135</wp:posOffset>
                </wp:positionH>
                <wp:positionV relativeFrom="paragraph">
                  <wp:posOffset>1270</wp:posOffset>
                </wp:positionV>
                <wp:extent cx="3015615" cy="1082675"/>
                <wp:effectExtent l="0" t="0" r="0" b="0"/>
                <wp:wrapTight wrapText="bothSides">
                  <wp:wrapPolygon edited="0">
                    <wp:start x="0" y="0"/>
                    <wp:lineTo x="0" y="21283"/>
                    <wp:lineTo x="21468" y="21283"/>
                    <wp:lineTo x="2146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015615" cy="1082675"/>
                        </a:xfrm>
                        <a:prstGeom prst="rect">
                          <a:avLst/>
                        </a:prstGeom>
                        <a:solidFill>
                          <a:schemeClr val="lt1"/>
                        </a:solidFill>
                        <a:ln w="6350">
                          <a:noFill/>
                        </a:ln>
                      </wps:spPr>
                      <wps:txbx>
                        <w:txbxContent>
                          <w:p w14:paraId="74C1DDCE" w14:textId="3F2176F1" w:rsidR="00B35708" w:rsidRPr="00B35708" w:rsidRDefault="00B35708" w:rsidP="00B35708">
                            <w:pPr>
                              <w:pStyle w:val="Caption"/>
                              <w:jc w:val="both"/>
                              <w:rPr>
                                <w:rFonts w:ascii="Helvetica" w:hAnsi="Helvetica"/>
                                <w:i w:val="0"/>
                                <w:sz w:val="16"/>
                                <w:szCs w:val="16"/>
                              </w:rPr>
                            </w:pPr>
                            <w:r w:rsidRPr="00B35708">
                              <w:rPr>
                                <w:rFonts w:ascii="Helvetica" w:hAnsi="Helvetica"/>
                                <w:i w:val="0"/>
                                <w:sz w:val="16"/>
                                <w:szCs w:val="16"/>
                              </w:rPr>
                              <w:t xml:space="preserve">Figure </w:t>
                            </w:r>
                            <w:r w:rsidR="00F63509">
                              <w:rPr>
                                <w:rFonts w:ascii="Helvetica" w:hAnsi="Helvetica"/>
                                <w:i w:val="0"/>
                                <w:sz w:val="16"/>
                                <w:szCs w:val="16"/>
                              </w:rPr>
                              <w:t xml:space="preserve">2 </w:t>
                            </w:r>
                            <w:r w:rsidRPr="00B35708">
                              <w:rPr>
                                <w:rFonts w:ascii="Helvetica" w:hAnsi="Helvetica"/>
                                <w:i w:val="0"/>
                                <w:sz w:val="16"/>
                                <w:szCs w:val="16"/>
                              </w:rPr>
                              <w:t>|</w:t>
                            </w:r>
                            <w:r w:rsidR="00F63509">
                              <w:rPr>
                                <w:rFonts w:ascii="Helvetica" w:hAnsi="Helvetica"/>
                                <w:i w:val="0"/>
                                <w:sz w:val="16"/>
                                <w:szCs w:val="16"/>
                              </w:rPr>
                              <w:t xml:space="preserve"> a. </w:t>
                            </w:r>
                            <w:r w:rsidRPr="00B35708">
                              <w:rPr>
                                <w:rFonts w:ascii="Helvetica" w:hAnsi="Helvetica"/>
                                <w:i w:val="0"/>
                                <w:sz w:val="16"/>
                                <w:szCs w:val="16"/>
                              </w:rPr>
                              <w:t>Bar plot of coefficients relating impact of mutations to the C105 antibody to neutralization potency</w:t>
                            </w:r>
                            <w:r>
                              <w:rPr>
                                <w:rFonts w:ascii="Helvetica" w:hAnsi="Helvetica"/>
                                <w:i w:val="0"/>
                                <w:sz w:val="16"/>
                                <w:szCs w:val="16"/>
                              </w:rPr>
                              <w:t xml:space="preserve"> solved by </w:t>
                            </w:r>
                            <w:proofErr w:type="spellStart"/>
                            <w:r>
                              <w:rPr>
                                <w:rFonts w:ascii="Helvetica" w:hAnsi="Helvetica"/>
                                <w:i w:val="0"/>
                                <w:sz w:val="16"/>
                                <w:szCs w:val="16"/>
                              </w:rPr>
                              <w:t>satlasso</w:t>
                            </w:r>
                            <w:proofErr w:type="spellEnd"/>
                            <w:r>
                              <w:rPr>
                                <w:rFonts w:ascii="Helvetica" w:hAnsi="Helvetica"/>
                                <w:i w:val="0"/>
                                <w:sz w:val="16"/>
                                <w:szCs w:val="16"/>
                              </w:rPr>
                              <w:t xml:space="preserve"> regress</w:t>
                            </w:r>
                            <w:r w:rsidR="00F63509">
                              <w:rPr>
                                <w:rFonts w:ascii="Helvetica" w:hAnsi="Helvetica"/>
                                <w:i w:val="0"/>
                                <w:sz w:val="16"/>
                                <w:szCs w:val="16"/>
                              </w:rPr>
                              <w:t>ion (</w:t>
                            </w:r>
                            <w:proofErr w:type="spellStart"/>
                            <w:r w:rsidR="00F63509">
                              <w:rPr>
                                <w:rFonts w:ascii="Helvetica" w:hAnsi="Helvetica"/>
                                <w:i w:val="0"/>
                                <w:sz w:val="16"/>
                                <w:szCs w:val="16"/>
                              </w:rPr>
                              <w:t>Dullerud</w:t>
                            </w:r>
                            <w:proofErr w:type="spellEnd"/>
                            <w:r w:rsidR="00F63509">
                              <w:rPr>
                                <w:rFonts w:ascii="Helvetica" w:hAnsi="Helvetica"/>
                                <w:i w:val="0"/>
                                <w:sz w:val="16"/>
                                <w:szCs w:val="16"/>
                              </w:rPr>
                              <w:t xml:space="preserve"> and Jonsson). b. </w:t>
                            </w:r>
                            <w:r w:rsidR="00A013A0">
                              <w:rPr>
                                <w:rFonts w:ascii="Helvetica" w:hAnsi="Helvetica"/>
                                <w:i w:val="0"/>
                                <w:sz w:val="16"/>
                                <w:szCs w:val="16"/>
                              </w:rPr>
                              <w:t xml:space="preserve">Box and strip plot of </w:t>
                            </w:r>
                            <w:proofErr w:type="spellStart"/>
                            <w:r w:rsidR="00F63509">
                              <w:rPr>
                                <w:rFonts w:ascii="Helvetica" w:hAnsi="Helvetica"/>
                                <w:i w:val="0"/>
                                <w:sz w:val="16"/>
                                <w:szCs w:val="16"/>
                              </w:rPr>
                              <w:t>ddg</w:t>
                            </w:r>
                            <w:proofErr w:type="spellEnd"/>
                            <w:r w:rsidR="00F63509">
                              <w:rPr>
                                <w:rFonts w:ascii="Helvetica" w:hAnsi="Helvetica"/>
                                <w:i w:val="0"/>
                                <w:sz w:val="16"/>
                                <w:szCs w:val="16"/>
                              </w:rPr>
                              <w:t xml:space="preserve"> energies</w:t>
                            </w:r>
                            <w:r w:rsidR="00A013A0">
                              <w:rPr>
                                <w:rFonts w:ascii="Helvetica" w:hAnsi="Helvetica"/>
                                <w:i w:val="0"/>
                                <w:sz w:val="16"/>
                                <w:szCs w:val="16"/>
                              </w:rPr>
                              <w:t xml:space="preserve"> calculated with </w:t>
                            </w:r>
                            <w:proofErr w:type="spellStart"/>
                            <w:r w:rsidR="00A013A0">
                              <w:rPr>
                                <w:rFonts w:ascii="Helvetica" w:hAnsi="Helvetica"/>
                                <w:i w:val="0"/>
                                <w:sz w:val="16"/>
                                <w:szCs w:val="16"/>
                              </w:rPr>
                              <w:t>FoldX</w:t>
                            </w:r>
                            <w:proofErr w:type="spellEnd"/>
                            <w:r w:rsidR="00F63509">
                              <w:rPr>
                                <w:rFonts w:ascii="Helvetica" w:hAnsi="Helvetica"/>
                                <w:i w:val="0"/>
                                <w:sz w:val="16"/>
                                <w:szCs w:val="16"/>
                              </w:rPr>
                              <w:t xml:space="preserve"> for selected mutations of the heavy and </w:t>
                            </w:r>
                            <w:r w:rsidR="00A013A0">
                              <w:rPr>
                                <w:rFonts w:ascii="Helvetica" w:hAnsi="Helvetica"/>
                                <w:i w:val="0"/>
                                <w:sz w:val="16"/>
                                <w:szCs w:val="16"/>
                              </w:rPr>
                              <w:t>light chains of C105 antibody defined in PDB structure 6XCM,</w:t>
                            </w:r>
                          </w:p>
                          <w:p w14:paraId="6CBEFA10" w14:textId="77777777" w:rsidR="00B35708" w:rsidRPr="00B35708" w:rsidRDefault="00B35708">
                            <w:pPr>
                              <w:rPr>
                                <w:rFonts w:ascii="Helvetica" w:hAnsi="Helvetic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59CB6" id="Text Box 6" o:spid="_x0000_s1028" type="#_x0000_t202" style="position:absolute;left:0;text-align:left;margin-left:9.05pt;margin-top:.1pt;width:237.45pt;height:85.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" fillcolor="white [3201]" stroked="f" strokeweight=".5pt">
                <v:textbox>
                  <w:txbxContent>
                    <w:p w14:paraId="74C1DDCE" w14:textId="3F2176F1" w:rsidR="00B35708" w:rsidRPr="00B35708" w:rsidRDefault="00B35708" w:rsidP="00B35708">
                      <w:pPr>
                        <w:pStyle w:val="Caption"/>
                        <w:jc w:val="both"/>
                        <w:rPr>
                          <w:rFonts w:ascii="Helvetica" w:hAnsi="Helvetica"/>
                          <w:i w:val="0"/>
                          <w:sz w:val="16"/>
                          <w:szCs w:val="16"/>
                        </w:rPr>
                      </w:pPr>
                      <w:r w:rsidRPr="00B35708">
                        <w:rPr>
                          <w:rFonts w:ascii="Helvetica" w:hAnsi="Helvetica"/>
                          <w:i w:val="0"/>
                          <w:sz w:val="16"/>
                          <w:szCs w:val="16"/>
                        </w:rPr>
                        <w:t xml:space="preserve">Figure </w:t>
                      </w:r>
                      <w:r w:rsidR="00F63509">
                        <w:rPr>
                          <w:rFonts w:ascii="Helvetica" w:hAnsi="Helvetica"/>
                          <w:i w:val="0"/>
                          <w:sz w:val="16"/>
                          <w:szCs w:val="16"/>
                        </w:rPr>
                        <w:t xml:space="preserve">2 </w:t>
                      </w:r>
                      <w:r w:rsidRPr="00B35708">
                        <w:rPr>
                          <w:rFonts w:ascii="Helvetica" w:hAnsi="Helvetica"/>
                          <w:i w:val="0"/>
                          <w:sz w:val="16"/>
                          <w:szCs w:val="16"/>
                        </w:rPr>
                        <w:t>|</w:t>
                      </w:r>
                      <w:r w:rsidR="00F63509">
                        <w:rPr>
                          <w:rFonts w:ascii="Helvetica" w:hAnsi="Helvetica"/>
                          <w:i w:val="0"/>
                          <w:sz w:val="16"/>
                          <w:szCs w:val="16"/>
                        </w:rPr>
                        <w:t xml:space="preserve"> a. </w:t>
                      </w:r>
                      <w:r w:rsidRPr="00B35708">
                        <w:rPr>
                          <w:rFonts w:ascii="Helvetica" w:hAnsi="Helvetica"/>
                          <w:i w:val="0"/>
                          <w:sz w:val="16"/>
                          <w:szCs w:val="16"/>
                        </w:rPr>
                        <w:t>Bar plot of coefficients relating impact of mutations to the C105 antibody to neutralization potency</w:t>
                      </w:r>
                      <w:r>
                        <w:rPr>
                          <w:rFonts w:ascii="Helvetica" w:hAnsi="Helvetica"/>
                          <w:i w:val="0"/>
                          <w:sz w:val="16"/>
                          <w:szCs w:val="16"/>
                        </w:rPr>
                        <w:t xml:space="preserve"> solved by </w:t>
                      </w:r>
                      <w:proofErr w:type="spellStart"/>
                      <w:r>
                        <w:rPr>
                          <w:rFonts w:ascii="Helvetica" w:hAnsi="Helvetica"/>
                          <w:i w:val="0"/>
                          <w:sz w:val="16"/>
                          <w:szCs w:val="16"/>
                        </w:rPr>
                        <w:t>satlasso</w:t>
                      </w:r>
                      <w:proofErr w:type="spellEnd"/>
                      <w:r>
                        <w:rPr>
                          <w:rFonts w:ascii="Helvetica" w:hAnsi="Helvetica"/>
                          <w:i w:val="0"/>
                          <w:sz w:val="16"/>
                          <w:szCs w:val="16"/>
                        </w:rPr>
                        <w:t xml:space="preserve"> regress</w:t>
                      </w:r>
                      <w:r w:rsidR="00F63509">
                        <w:rPr>
                          <w:rFonts w:ascii="Helvetica" w:hAnsi="Helvetica"/>
                          <w:i w:val="0"/>
                          <w:sz w:val="16"/>
                          <w:szCs w:val="16"/>
                        </w:rPr>
                        <w:t>ion (</w:t>
                      </w:r>
                      <w:proofErr w:type="spellStart"/>
                      <w:r w:rsidR="00F63509">
                        <w:rPr>
                          <w:rFonts w:ascii="Helvetica" w:hAnsi="Helvetica"/>
                          <w:i w:val="0"/>
                          <w:sz w:val="16"/>
                          <w:szCs w:val="16"/>
                        </w:rPr>
                        <w:t>Dullerud</w:t>
                      </w:r>
                      <w:proofErr w:type="spellEnd"/>
                      <w:r w:rsidR="00F63509">
                        <w:rPr>
                          <w:rFonts w:ascii="Helvetica" w:hAnsi="Helvetica"/>
                          <w:i w:val="0"/>
                          <w:sz w:val="16"/>
                          <w:szCs w:val="16"/>
                        </w:rPr>
                        <w:t xml:space="preserve"> and Jonsson). b. </w:t>
                      </w:r>
                      <w:r w:rsidR="00A013A0">
                        <w:rPr>
                          <w:rFonts w:ascii="Helvetica" w:hAnsi="Helvetica"/>
                          <w:i w:val="0"/>
                          <w:sz w:val="16"/>
                          <w:szCs w:val="16"/>
                        </w:rPr>
                        <w:t xml:space="preserve">Box and strip plot of </w:t>
                      </w:r>
                      <w:proofErr w:type="spellStart"/>
                      <w:r w:rsidR="00F63509">
                        <w:rPr>
                          <w:rFonts w:ascii="Helvetica" w:hAnsi="Helvetica"/>
                          <w:i w:val="0"/>
                          <w:sz w:val="16"/>
                          <w:szCs w:val="16"/>
                        </w:rPr>
                        <w:t>ddg</w:t>
                      </w:r>
                      <w:proofErr w:type="spellEnd"/>
                      <w:r w:rsidR="00F63509">
                        <w:rPr>
                          <w:rFonts w:ascii="Helvetica" w:hAnsi="Helvetica"/>
                          <w:i w:val="0"/>
                          <w:sz w:val="16"/>
                          <w:szCs w:val="16"/>
                        </w:rPr>
                        <w:t xml:space="preserve"> energies</w:t>
                      </w:r>
                      <w:r w:rsidR="00A013A0">
                        <w:rPr>
                          <w:rFonts w:ascii="Helvetica" w:hAnsi="Helvetica"/>
                          <w:i w:val="0"/>
                          <w:sz w:val="16"/>
                          <w:szCs w:val="16"/>
                        </w:rPr>
                        <w:t xml:space="preserve"> calculated with </w:t>
                      </w:r>
                      <w:proofErr w:type="spellStart"/>
                      <w:r w:rsidR="00A013A0">
                        <w:rPr>
                          <w:rFonts w:ascii="Helvetica" w:hAnsi="Helvetica"/>
                          <w:i w:val="0"/>
                          <w:sz w:val="16"/>
                          <w:szCs w:val="16"/>
                        </w:rPr>
                        <w:t>FoldX</w:t>
                      </w:r>
                      <w:proofErr w:type="spellEnd"/>
                      <w:r w:rsidR="00F63509">
                        <w:rPr>
                          <w:rFonts w:ascii="Helvetica" w:hAnsi="Helvetica"/>
                          <w:i w:val="0"/>
                          <w:sz w:val="16"/>
                          <w:szCs w:val="16"/>
                        </w:rPr>
                        <w:t xml:space="preserve"> for selected mutations of the heavy and </w:t>
                      </w:r>
                      <w:r w:rsidR="00A013A0">
                        <w:rPr>
                          <w:rFonts w:ascii="Helvetica" w:hAnsi="Helvetica"/>
                          <w:i w:val="0"/>
                          <w:sz w:val="16"/>
                          <w:szCs w:val="16"/>
                        </w:rPr>
                        <w:t>light chains of C105 antibody defined in PDB structure 6XCM,</w:t>
                      </w:r>
                    </w:p>
                    <w:p w14:paraId="6CBEFA10" w14:textId="77777777" w:rsidR="00B35708" w:rsidRPr="00B35708" w:rsidRDefault="00B35708">
                      <w:pPr>
                        <w:rPr>
                          <w:rFonts w:ascii="Helvetica" w:hAnsi="Helvetica"/>
                          <w:sz w:val="16"/>
                          <w:szCs w:val="16"/>
                        </w:rPr>
                      </w:pPr>
                    </w:p>
                  </w:txbxContent>
                </v:textbox>
                <w10:wrap type="tight"/>
              </v:shape>
            </w:pict>
          </mc:Fallback>
        </mc:AlternateContent>
      </w:r>
    </w:p>
    <w:p w14:paraId="5647C45D" w14:textId="77777777" w:rsidR="007905CD" w:rsidRDefault="007905CD" w:rsidP="00F729A3">
      <w:pPr>
        <w:jc w:val="both"/>
        <w:rPr>
          <w:rFonts w:ascii="Helvetica" w:hAnsi="Helvetica"/>
          <w:b/>
          <w:bCs/>
          <w:sz w:val="20"/>
          <w:szCs w:val="20"/>
        </w:rPr>
      </w:pPr>
    </w:p>
    <w:p w14:paraId="42E7BE24" w14:textId="77777777" w:rsidR="00280435" w:rsidRDefault="00280435" w:rsidP="00280435">
      <w:pPr>
        <w:jc w:val="both"/>
        <w:rPr>
          <w:rFonts w:ascii="Helvetica" w:hAnsi="Helvetica"/>
          <w:i/>
          <w:sz w:val="20"/>
          <w:szCs w:val="20"/>
        </w:rPr>
      </w:pPr>
    </w:p>
    <w:p w14:paraId="394D7FE9" w14:textId="0DBBD3BA" w:rsidR="00280435" w:rsidRDefault="00280435" w:rsidP="00280435">
      <w:pPr>
        <w:jc w:val="both"/>
        <w:rPr>
          <w:rFonts w:ascii="Helvetica" w:hAnsi="Helvetica"/>
          <w:sz w:val="20"/>
          <w:szCs w:val="20"/>
        </w:rPr>
      </w:pPr>
    </w:p>
    <w:p w14:paraId="736017C3" w14:textId="4A4B4715" w:rsidR="00280435" w:rsidRDefault="00280435" w:rsidP="00F729A3">
      <w:pPr>
        <w:jc w:val="both"/>
        <w:rPr>
          <w:rFonts w:ascii="Helvetica" w:hAnsi="Helvetica"/>
          <w:b/>
          <w:bCs/>
          <w:sz w:val="20"/>
          <w:szCs w:val="20"/>
        </w:rPr>
      </w:pPr>
    </w:p>
    <w:p w14:paraId="4172B251" w14:textId="2CA7BCE4" w:rsidR="00457079" w:rsidRDefault="00053050" w:rsidP="00F729A3">
      <w:pPr>
        <w:jc w:val="both"/>
        <w:rPr>
          <w:rFonts w:ascii="Helvetica" w:hAnsi="Helvetica"/>
          <w:b/>
          <w:bCs/>
          <w:sz w:val="20"/>
          <w:szCs w:val="20"/>
        </w:rPr>
      </w:pPr>
      <w:commentRangeStart w:id="6"/>
      <w:r w:rsidRPr="00F729A3">
        <w:rPr>
          <w:rFonts w:ascii="Helvetica" w:hAnsi="Helvetica"/>
          <w:b/>
          <w:bCs/>
          <w:sz w:val="20"/>
          <w:szCs w:val="20"/>
        </w:rPr>
        <w:t>Methods</w:t>
      </w:r>
      <w:commentRangeEnd w:id="6"/>
      <w:r w:rsidR="007905CD">
        <w:rPr>
          <w:rStyle w:val="CommentReference"/>
          <w:rFonts w:cs="Mangal"/>
        </w:rPr>
        <w:commentReference w:id="6"/>
      </w:r>
    </w:p>
    <w:p w14:paraId="5B3AAF1E" w14:textId="5EFD15FC" w:rsidR="007905CD" w:rsidRDefault="007905CD" w:rsidP="00F729A3">
      <w:pPr>
        <w:jc w:val="both"/>
        <w:rPr>
          <w:rFonts w:ascii="Helvetica" w:hAnsi="Helvetica"/>
          <w:sz w:val="20"/>
          <w:szCs w:val="20"/>
        </w:rPr>
      </w:pPr>
    </w:p>
    <w:p w14:paraId="1585F97C" w14:textId="544228E3" w:rsidR="007905CD" w:rsidRDefault="007905CD" w:rsidP="007905CD">
      <w:pPr>
        <w:pStyle w:val="NormalWeb"/>
        <w:rPr>
          <w:rFonts w:ascii="Helvetica,Italic" w:hAnsi="Helvetica,Italic"/>
          <w:i/>
          <w:sz w:val="20"/>
          <w:szCs w:val="20"/>
        </w:rPr>
      </w:pPr>
      <w:r>
        <w:rPr>
          <w:rFonts w:ascii="Helvetica,Italic" w:hAnsi="Helvetica,Italic"/>
          <w:i/>
          <w:sz w:val="20"/>
          <w:szCs w:val="20"/>
        </w:rPr>
        <w:t>Data availability and usage</w:t>
      </w:r>
    </w:p>
    <w:p w14:paraId="2E7B311E" w14:textId="3E56E60F" w:rsidR="007905CD" w:rsidRPr="007905CD" w:rsidRDefault="007905CD" w:rsidP="007905CD">
      <w:pPr>
        <w:pStyle w:val="NormalWeb"/>
        <w:rPr>
          <w:rFonts w:ascii="Helvetica,Italic" w:hAnsi="Helvetica,Italic"/>
          <w:sz w:val="20"/>
          <w:szCs w:val="20"/>
        </w:rPr>
      </w:pPr>
      <w:r>
        <w:rPr>
          <w:rFonts w:ascii="Helvetica,Italic" w:hAnsi="Helvetica,Italic"/>
          <w:sz w:val="20"/>
          <w:szCs w:val="20"/>
        </w:rPr>
        <w:t xml:space="preserve">All PDBs used in this report. All neutralization and infection data used.  </w:t>
      </w:r>
    </w:p>
    <w:p w14:paraId="006A010E" w14:textId="40177AEE" w:rsidR="007905CD" w:rsidRDefault="007905CD" w:rsidP="007905CD">
      <w:pPr>
        <w:spacing w:before="100" w:beforeAutospacing="1" w:after="100" w:afterAutospacing="1"/>
        <w:rPr>
          <w:rFonts w:ascii="Helvetica,Italic" w:eastAsia="Times New Roman" w:hAnsi="Helvetica,Italic" w:cs="Times New Roman"/>
          <w:i/>
          <w:kern w:val="0"/>
          <w:sz w:val="20"/>
          <w:szCs w:val="20"/>
          <w:lang w:eastAsia="en-US" w:bidi="ar-SA"/>
        </w:rPr>
      </w:pPr>
      <w:proofErr w:type="spellStart"/>
      <w:r w:rsidRPr="007905CD">
        <w:rPr>
          <w:rFonts w:ascii="Helvetica,Italic" w:eastAsia="Times New Roman" w:hAnsi="Helvetica,Italic" w:cs="Times New Roman"/>
          <w:i/>
          <w:kern w:val="0"/>
          <w:sz w:val="20"/>
          <w:szCs w:val="20"/>
          <w:lang w:eastAsia="en-US" w:bidi="ar-SA"/>
        </w:rPr>
        <w:t>FoldX</w:t>
      </w:r>
      <w:proofErr w:type="spellEnd"/>
      <w:r w:rsidRPr="007905CD">
        <w:rPr>
          <w:rFonts w:ascii="Helvetica,Italic" w:eastAsia="Times New Roman" w:hAnsi="Helvetica,Italic" w:cs="Times New Roman"/>
          <w:i/>
          <w:kern w:val="0"/>
          <w:sz w:val="20"/>
          <w:szCs w:val="20"/>
          <w:lang w:eastAsia="en-US" w:bidi="ar-SA"/>
        </w:rPr>
        <w:t xml:space="preserve"> calculations </w:t>
      </w:r>
    </w:p>
    <w:p w14:paraId="5C0F836B" w14:textId="5E22B0A1" w:rsidR="007905CD" w:rsidRDefault="007905CD" w:rsidP="007905CD">
      <w:pPr>
        <w:spacing w:before="100" w:beforeAutospacing="1" w:after="100" w:afterAutospacing="1"/>
        <w:rPr>
          <w:rFonts w:ascii="Helvetica,Italic" w:eastAsia="Times New Roman" w:hAnsi="Helvetica,Italic" w:cs="Times New Roman"/>
          <w:kern w:val="0"/>
          <w:sz w:val="20"/>
          <w:szCs w:val="20"/>
          <w:lang w:eastAsia="en-US" w:bidi="ar-SA"/>
        </w:rPr>
      </w:pPr>
      <w:r>
        <w:rPr>
          <w:rFonts w:ascii="Helvetica,Italic" w:eastAsia="Times New Roman" w:hAnsi="Helvetica,Italic" w:cs="Times New Roman"/>
          <w:kern w:val="0"/>
          <w:sz w:val="20"/>
          <w:szCs w:val="20"/>
          <w:lang w:eastAsia="en-US" w:bidi="ar-SA"/>
        </w:rPr>
        <w:t xml:space="preserve">All the functions used in </w:t>
      </w:r>
      <w:proofErr w:type="spellStart"/>
      <w:r>
        <w:rPr>
          <w:rFonts w:ascii="Helvetica,Italic" w:eastAsia="Times New Roman" w:hAnsi="Helvetica,Italic" w:cs="Times New Roman"/>
          <w:kern w:val="0"/>
          <w:sz w:val="20"/>
          <w:szCs w:val="20"/>
          <w:lang w:eastAsia="en-US" w:bidi="ar-SA"/>
        </w:rPr>
        <w:t>FoldX</w:t>
      </w:r>
      <w:proofErr w:type="spellEnd"/>
      <w:r>
        <w:rPr>
          <w:rFonts w:ascii="Helvetica,Italic" w:eastAsia="Times New Roman" w:hAnsi="Helvetica,Italic" w:cs="Times New Roman"/>
          <w:kern w:val="0"/>
          <w:sz w:val="20"/>
          <w:szCs w:val="20"/>
          <w:lang w:eastAsia="en-US" w:bidi="ar-SA"/>
        </w:rPr>
        <w:t xml:space="preserve"> and parameters passed </w:t>
      </w:r>
    </w:p>
    <w:p w14:paraId="45B26B72" w14:textId="27FC2143" w:rsidR="007905CD" w:rsidRPr="007905CD" w:rsidRDefault="007905CD" w:rsidP="007905CD">
      <w:pPr>
        <w:spacing w:before="100" w:beforeAutospacing="1" w:after="100" w:afterAutospacing="1"/>
        <w:rPr>
          <w:rFonts w:ascii="Helvetica,Italic" w:eastAsia="Times New Roman" w:hAnsi="Helvetica,Italic" w:cs="Times New Roman"/>
          <w:i/>
          <w:kern w:val="0"/>
          <w:sz w:val="20"/>
          <w:szCs w:val="20"/>
          <w:lang w:eastAsia="en-US" w:bidi="ar-SA"/>
        </w:rPr>
      </w:pPr>
      <w:r>
        <w:rPr>
          <w:rFonts w:ascii="Helvetica,Italic" w:eastAsia="Times New Roman" w:hAnsi="Helvetica,Italic" w:cs="Times New Roman"/>
          <w:i/>
          <w:kern w:val="0"/>
          <w:sz w:val="20"/>
          <w:szCs w:val="20"/>
          <w:lang w:eastAsia="en-US" w:bidi="ar-SA"/>
        </w:rPr>
        <w:t xml:space="preserve">Molecular distance calculations </w:t>
      </w:r>
    </w:p>
    <w:p w14:paraId="358713AF" w14:textId="4556939A" w:rsidR="007905CD" w:rsidRDefault="007905CD" w:rsidP="007905CD">
      <w:pPr>
        <w:spacing w:before="100" w:beforeAutospacing="1" w:after="100" w:afterAutospacing="1"/>
        <w:rPr>
          <w:rFonts w:ascii="Helvetica,Italic" w:eastAsia="Times New Roman" w:hAnsi="Helvetica,Italic" w:cs="Times New Roman"/>
          <w:i/>
          <w:kern w:val="0"/>
          <w:sz w:val="20"/>
          <w:szCs w:val="20"/>
          <w:lang w:eastAsia="en-US" w:bidi="ar-SA"/>
        </w:rPr>
      </w:pPr>
      <w:r w:rsidRPr="007905CD">
        <w:rPr>
          <w:rFonts w:ascii="Helvetica,Italic" w:eastAsia="Times New Roman" w:hAnsi="Helvetica,Italic" w:cs="Times New Roman"/>
          <w:i/>
          <w:kern w:val="0"/>
          <w:sz w:val="20"/>
          <w:szCs w:val="20"/>
          <w:lang w:eastAsia="en-US" w:bidi="ar-SA"/>
        </w:rPr>
        <w:t xml:space="preserve">Software </w:t>
      </w:r>
    </w:p>
    <w:p w14:paraId="2876623D" w14:textId="5DD427EA" w:rsidR="007905CD" w:rsidRPr="00522DD4" w:rsidRDefault="007905CD" w:rsidP="00522DD4">
      <w:pPr>
        <w:spacing w:before="100" w:beforeAutospacing="1" w:after="100" w:afterAutospacing="1"/>
        <w:rPr>
          <w:rFonts w:ascii="Helvetica" w:eastAsia="Times New Roman" w:hAnsi="Helvetica" w:cs="Times New Roman"/>
          <w:kern w:val="0"/>
          <w:sz w:val="20"/>
          <w:szCs w:val="20"/>
          <w:lang w:eastAsia="en-US" w:bidi="ar-SA"/>
        </w:rPr>
      </w:pPr>
      <w:r w:rsidRPr="007905CD">
        <w:rPr>
          <w:rFonts w:ascii="Helvetica" w:eastAsia="Times New Roman" w:hAnsi="Helvetica" w:cs="Times New Roman"/>
          <w:kern w:val="0"/>
          <w:sz w:val="20"/>
          <w:szCs w:val="20"/>
          <w:lang w:eastAsia="en-US" w:bidi="ar-SA"/>
        </w:rPr>
        <w:t>Describe the software you developed to do this.</w:t>
      </w:r>
    </w:p>
    <w:p w14:paraId="682F9D86" w14:textId="6F95102B" w:rsidR="00457079" w:rsidRPr="00F729A3" w:rsidRDefault="00053050" w:rsidP="00F729A3">
      <w:pPr>
        <w:jc w:val="both"/>
        <w:rPr>
          <w:rFonts w:ascii="Helvetica" w:hAnsi="Helvetica"/>
          <w:sz w:val="20"/>
          <w:szCs w:val="20"/>
        </w:rPr>
      </w:pPr>
      <w:r w:rsidRPr="00F729A3">
        <w:rPr>
          <w:rFonts w:ascii="Helvetica" w:hAnsi="Helvetica"/>
          <w:sz w:val="20"/>
          <w:szCs w:val="20"/>
        </w:rPr>
        <w:t xml:space="preserve">I have continued to write scripts in Python to analyze data generated through </w:t>
      </w:r>
      <w:proofErr w:type="spellStart"/>
      <w:r w:rsidRPr="00F729A3">
        <w:rPr>
          <w:rFonts w:ascii="Helvetica" w:hAnsi="Helvetica"/>
          <w:sz w:val="20"/>
          <w:szCs w:val="20"/>
        </w:rPr>
        <w:t>FoldX</w:t>
      </w:r>
      <w:proofErr w:type="spellEnd"/>
      <w:r w:rsidRPr="00F729A3">
        <w:rPr>
          <w:rFonts w:ascii="Helvetica" w:hAnsi="Helvetica"/>
          <w:sz w:val="20"/>
          <w:szCs w:val="20"/>
        </w:rPr>
        <w:t xml:space="preserve">, a Terminal-based program that simulates mutations and expected properties thereof using an energy minimization algorithm. In pairing simulated data with in vivo data from experiments in yeast, it became clear that there was a problem with my data, which proved to be the use of ΔG values from </w:t>
      </w:r>
      <w:proofErr w:type="spellStart"/>
      <w:r w:rsidRPr="00F729A3">
        <w:rPr>
          <w:rFonts w:ascii="Helvetica" w:hAnsi="Helvetica"/>
          <w:sz w:val="20"/>
          <w:szCs w:val="20"/>
        </w:rPr>
        <w:t>FoldX’s</w:t>
      </w:r>
      <w:proofErr w:type="spellEnd"/>
      <w:r w:rsidRPr="00F729A3">
        <w:rPr>
          <w:rFonts w:ascii="Helvetica" w:hAnsi="Helvetica"/>
          <w:sz w:val="20"/>
          <w:szCs w:val="20"/>
        </w:rPr>
        <w:t xml:space="preserve"> </w:t>
      </w:r>
      <w:proofErr w:type="spellStart"/>
      <w:r w:rsidRPr="00F729A3">
        <w:rPr>
          <w:rFonts w:ascii="Helvetica" w:hAnsi="Helvetica"/>
          <w:sz w:val="20"/>
          <w:szCs w:val="20"/>
        </w:rPr>
        <w:t>BuildModel</w:t>
      </w:r>
      <w:proofErr w:type="spellEnd"/>
      <w:r w:rsidRPr="00F729A3">
        <w:rPr>
          <w:rFonts w:ascii="Helvetica" w:hAnsi="Helvetica"/>
          <w:sz w:val="20"/>
          <w:szCs w:val="20"/>
        </w:rPr>
        <w:t xml:space="preserve"> function instead of ΔΔG values, which could </w:t>
      </w:r>
      <w:commentRangeStart w:id="7"/>
      <w:r w:rsidRPr="00F729A3">
        <w:rPr>
          <w:rFonts w:ascii="Helvetica" w:hAnsi="Helvetica"/>
          <w:sz w:val="20"/>
          <w:szCs w:val="20"/>
        </w:rPr>
        <w:t xml:space="preserve">be had from the </w:t>
      </w:r>
      <w:proofErr w:type="spellStart"/>
      <w:r w:rsidRPr="00F729A3">
        <w:rPr>
          <w:rFonts w:ascii="Helvetica" w:hAnsi="Helvetica"/>
          <w:sz w:val="20"/>
          <w:szCs w:val="20"/>
        </w:rPr>
        <w:t>PositionScan</w:t>
      </w:r>
      <w:proofErr w:type="spellEnd"/>
      <w:r w:rsidRPr="00F729A3">
        <w:rPr>
          <w:rFonts w:ascii="Helvetica" w:hAnsi="Helvetica"/>
          <w:sz w:val="20"/>
          <w:szCs w:val="20"/>
        </w:rPr>
        <w:t xml:space="preserve"> function (Starr et al). I </w:t>
      </w:r>
      <w:commentRangeEnd w:id="7"/>
      <w:r w:rsidR="00B35708">
        <w:rPr>
          <w:rStyle w:val="CommentReference"/>
          <w:rFonts w:cs="Mangal"/>
        </w:rPr>
        <w:commentReference w:id="7"/>
      </w:r>
      <w:r w:rsidRPr="00F729A3">
        <w:rPr>
          <w:rFonts w:ascii="Helvetica" w:hAnsi="Helvetica"/>
          <w:sz w:val="20"/>
          <w:szCs w:val="20"/>
        </w:rPr>
        <w:t xml:space="preserve">proceeded to run all the structures I had previously collected ΔG data from through </w:t>
      </w:r>
      <w:proofErr w:type="spellStart"/>
      <w:r w:rsidRPr="00F729A3">
        <w:rPr>
          <w:rFonts w:ascii="Helvetica" w:hAnsi="Helvetica"/>
          <w:sz w:val="20"/>
          <w:szCs w:val="20"/>
        </w:rPr>
        <w:t>PositionScan</w:t>
      </w:r>
      <w:proofErr w:type="spellEnd"/>
      <w:r w:rsidRPr="00F729A3">
        <w:rPr>
          <w:rFonts w:ascii="Helvetica" w:hAnsi="Helvetica"/>
          <w:sz w:val="20"/>
          <w:szCs w:val="20"/>
        </w:rPr>
        <w:t xml:space="preserve"> to get ΔΔG, and reanalyzed the structures based on the now correct values. I used this opportunity to clean up my Python analysis scripts, and automate mutation running. In addition, while troubleshooting an especially slow mutation run, I discovered that </w:t>
      </w:r>
      <w:proofErr w:type="spellStart"/>
      <w:r w:rsidRPr="00F729A3">
        <w:rPr>
          <w:rFonts w:ascii="Helvetica" w:hAnsi="Helvetica"/>
          <w:sz w:val="20"/>
          <w:szCs w:val="20"/>
        </w:rPr>
        <w:t>PositionScan</w:t>
      </w:r>
      <w:proofErr w:type="spellEnd"/>
      <w:r w:rsidRPr="00F729A3">
        <w:rPr>
          <w:rFonts w:ascii="Helvetica" w:hAnsi="Helvetica"/>
          <w:sz w:val="20"/>
          <w:szCs w:val="20"/>
        </w:rPr>
        <w:t xml:space="preserve"> had been repairing the original protein file with each mutation, and so added in a repair command prior to running the </w:t>
      </w:r>
      <w:proofErr w:type="spellStart"/>
      <w:r w:rsidRPr="00F729A3">
        <w:rPr>
          <w:rFonts w:ascii="Helvetica" w:hAnsi="Helvetica"/>
          <w:sz w:val="20"/>
          <w:szCs w:val="20"/>
        </w:rPr>
        <w:t>PositionScan</w:t>
      </w:r>
      <w:proofErr w:type="spellEnd"/>
      <w:r w:rsidRPr="00F729A3">
        <w:rPr>
          <w:rFonts w:ascii="Helvetica" w:hAnsi="Helvetica"/>
          <w:sz w:val="20"/>
          <w:szCs w:val="20"/>
        </w:rPr>
        <w:t xml:space="preserve">. I also added to the library of graphs generated using the Seaborn Python library for each protein file, creating a box plot and frequency plot for each chain in the protein structures and implemented automatic saving. I used some of these graphs to </w:t>
      </w:r>
      <w:r w:rsidR="00A013A0">
        <w:rPr>
          <w:rStyle w:val="CommentReference"/>
          <w:rFonts w:cs="Mangal"/>
        </w:rPr>
        <w:commentReference w:id="5"/>
      </w:r>
      <w:r w:rsidRPr="00F729A3">
        <w:rPr>
          <w:rFonts w:ascii="Helvetica" w:hAnsi="Helvetica"/>
          <w:sz w:val="20"/>
          <w:szCs w:val="20"/>
        </w:rPr>
        <w:t>analyze data generated by my co-mentor on mutational improvements to and detractions of IC50 neutralization data for the C105 antibody, and explored its location in the structure using YASARA (cite 6xcm).</w:t>
      </w:r>
    </w:p>
    <w:p w14:paraId="05BAFE31" w14:textId="505665A3" w:rsidR="00457079" w:rsidRPr="00F729A3" w:rsidRDefault="009A5194" w:rsidP="00F729A3">
      <w:pPr>
        <w:jc w:val="both"/>
        <w:rPr>
          <w:rFonts w:ascii="Helvetica" w:hAnsi="Helvetica"/>
          <w:b/>
          <w:bCs/>
          <w:sz w:val="20"/>
          <w:szCs w:val="20"/>
        </w:rPr>
      </w:pPr>
      <w:r>
        <w:rPr>
          <w:rStyle w:val="CommentReference"/>
          <w:rFonts w:cs="Mangal"/>
        </w:rPr>
        <w:commentReference w:id="8"/>
      </w:r>
    </w:p>
    <w:p w14:paraId="71B64F7A" w14:textId="43123DB1" w:rsidR="00457079" w:rsidRPr="00F729A3" w:rsidRDefault="00457079" w:rsidP="00F729A3">
      <w:pPr>
        <w:jc w:val="both"/>
        <w:rPr>
          <w:rFonts w:ascii="Helvetica" w:hAnsi="Helvetica"/>
          <w:sz w:val="20"/>
          <w:szCs w:val="20"/>
        </w:rPr>
      </w:pPr>
    </w:p>
    <w:p w14:paraId="7A13E591" w14:textId="77777777" w:rsidR="00457079" w:rsidRPr="00F729A3" w:rsidRDefault="00053050" w:rsidP="00F729A3">
      <w:pPr>
        <w:jc w:val="both"/>
        <w:rPr>
          <w:rFonts w:ascii="Helvetica" w:hAnsi="Helvetica"/>
          <w:sz w:val="20"/>
          <w:szCs w:val="20"/>
        </w:rPr>
      </w:pPr>
      <w:r w:rsidRPr="00F729A3">
        <w:rPr>
          <w:rFonts w:ascii="Helvetica" w:hAnsi="Helvetica"/>
          <w:b/>
          <w:bCs/>
          <w:sz w:val="20"/>
          <w:szCs w:val="20"/>
        </w:rPr>
        <w:lastRenderedPageBreak/>
        <w:t>Challenges</w:t>
      </w:r>
    </w:p>
    <w:p w14:paraId="685ADB64" w14:textId="77777777" w:rsidR="00457079" w:rsidRPr="00F729A3" w:rsidRDefault="00053050" w:rsidP="00F729A3">
      <w:pPr>
        <w:pStyle w:val="BodyText"/>
        <w:spacing w:after="0"/>
        <w:jc w:val="both"/>
        <w:rPr>
          <w:rFonts w:ascii="Helvetica" w:hAnsi="Helvetica"/>
          <w:sz w:val="20"/>
          <w:szCs w:val="20"/>
        </w:rPr>
      </w:pPr>
      <w:r w:rsidRPr="00F729A3">
        <w:rPr>
          <w:rFonts w:ascii="Helvetica" w:hAnsi="Helvetica"/>
          <w:sz w:val="20"/>
          <w:szCs w:val="20"/>
        </w:rPr>
        <w:t xml:space="preserve">The speed that mutation analysis runs at has proved a major limiting factor in my research. I alleviated part of this problem by repairing protein files prior to running the analysis, streamlining the process because a file repair job is run automatically with each mutation for an unrepaired file. I also set the </w:t>
      </w:r>
      <w:proofErr w:type="spellStart"/>
      <w:r w:rsidRPr="00F729A3">
        <w:rPr>
          <w:rFonts w:ascii="Helvetica" w:hAnsi="Helvetica"/>
          <w:sz w:val="20"/>
          <w:szCs w:val="20"/>
        </w:rPr>
        <w:t>FoldX</w:t>
      </w:r>
      <w:proofErr w:type="spellEnd"/>
      <w:r w:rsidRPr="00F729A3">
        <w:rPr>
          <w:rFonts w:ascii="Helvetica" w:hAnsi="Helvetica"/>
          <w:sz w:val="20"/>
          <w:szCs w:val="20"/>
        </w:rPr>
        <w:t xml:space="preserve"> task to the highest priority on my machine.</w:t>
      </w:r>
    </w:p>
    <w:p w14:paraId="009F84F1" w14:textId="77777777" w:rsidR="00457079" w:rsidRPr="00F729A3" w:rsidRDefault="00457079" w:rsidP="00F729A3">
      <w:pPr>
        <w:pStyle w:val="BodyText"/>
        <w:spacing w:after="0"/>
        <w:jc w:val="both"/>
        <w:rPr>
          <w:rFonts w:ascii="Helvetica" w:hAnsi="Helvetica"/>
          <w:sz w:val="20"/>
          <w:szCs w:val="20"/>
        </w:rPr>
      </w:pPr>
    </w:p>
    <w:p w14:paraId="02BBBD76" w14:textId="77777777" w:rsidR="00457079" w:rsidRPr="00F729A3" w:rsidRDefault="00053050" w:rsidP="00F729A3">
      <w:pPr>
        <w:pStyle w:val="BodyText"/>
        <w:spacing w:after="0"/>
        <w:jc w:val="both"/>
        <w:rPr>
          <w:rFonts w:ascii="Helvetica" w:hAnsi="Helvetica"/>
          <w:sz w:val="20"/>
          <w:szCs w:val="20"/>
        </w:rPr>
      </w:pPr>
      <w:r w:rsidRPr="00F729A3">
        <w:rPr>
          <w:rFonts w:ascii="Helvetica" w:hAnsi="Helvetica"/>
          <w:sz w:val="20"/>
          <w:szCs w:val="20"/>
        </w:rPr>
        <w:t xml:space="preserve">Another challenge has been fitting my calculated ΔΔG values with data from in vivo experiments. Investigating this problem led me to realize that I had been using the wrong values (ΔG) and the wrong </w:t>
      </w:r>
      <w:proofErr w:type="spellStart"/>
      <w:r w:rsidRPr="00F729A3">
        <w:rPr>
          <w:rFonts w:ascii="Helvetica" w:hAnsi="Helvetica"/>
          <w:sz w:val="20"/>
          <w:szCs w:val="20"/>
        </w:rPr>
        <w:t>FoldX</w:t>
      </w:r>
      <w:proofErr w:type="spellEnd"/>
      <w:r w:rsidRPr="00F729A3">
        <w:rPr>
          <w:rFonts w:ascii="Helvetica" w:hAnsi="Helvetica"/>
          <w:sz w:val="20"/>
          <w:szCs w:val="20"/>
        </w:rPr>
        <w:t xml:space="preserve"> function for my purposes. Additionally, I had been pairing data from the wrong protein file—the spike protein’s residue binding domain (RBD) complexed with a B38 antibody—instead of the file with a comparable complex, that of the RBD and the human ACE2 receptor.</w:t>
      </w:r>
    </w:p>
    <w:p w14:paraId="77601C46" w14:textId="77777777" w:rsidR="00457079" w:rsidRPr="00F729A3" w:rsidRDefault="00457079" w:rsidP="00F729A3">
      <w:pPr>
        <w:jc w:val="both"/>
        <w:rPr>
          <w:rFonts w:ascii="Helvetica" w:hAnsi="Helvetica"/>
          <w:sz w:val="20"/>
          <w:szCs w:val="20"/>
        </w:rPr>
      </w:pPr>
    </w:p>
    <w:p w14:paraId="3D29AEEA" w14:textId="77777777" w:rsidR="00457079" w:rsidRPr="00F729A3" w:rsidRDefault="00053050" w:rsidP="00F729A3">
      <w:pPr>
        <w:jc w:val="both"/>
        <w:rPr>
          <w:rFonts w:ascii="Helvetica" w:hAnsi="Helvetica"/>
          <w:b/>
          <w:bCs/>
          <w:sz w:val="20"/>
          <w:szCs w:val="20"/>
        </w:rPr>
      </w:pPr>
      <w:r w:rsidRPr="00F729A3">
        <w:rPr>
          <w:rFonts w:ascii="Helvetica" w:hAnsi="Helvetica"/>
          <w:b/>
          <w:bCs/>
          <w:sz w:val="20"/>
          <w:szCs w:val="20"/>
        </w:rPr>
        <w:t>Future Work</w:t>
      </w:r>
    </w:p>
    <w:p w14:paraId="03280D85" w14:textId="77777777" w:rsidR="00457079" w:rsidRPr="00F729A3" w:rsidRDefault="00053050" w:rsidP="00F729A3">
      <w:pPr>
        <w:pStyle w:val="BodyText"/>
        <w:jc w:val="both"/>
        <w:rPr>
          <w:rFonts w:ascii="Helvetica" w:hAnsi="Helvetica"/>
          <w:sz w:val="20"/>
          <w:szCs w:val="20"/>
        </w:rPr>
      </w:pPr>
      <w:r w:rsidRPr="00F729A3">
        <w:rPr>
          <w:rFonts w:ascii="Helvetica" w:hAnsi="Helvetica"/>
          <w:sz w:val="20"/>
          <w:szCs w:val="20"/>
        </w:rPr>
        <w:t xml:space="preserve">Before the end of the SURF program, I would like to finish running </w:t>
      </w:r>
      <w:proofErr w:type="spellStart"/>
      <w:r w:rsidRPr="00F729A3">
        <w:rPr>
          <w:rFonts w:ascii="Helvetica" w:hAnsi="Helvetica"/>
          <w:sz w:val="20"/>
          <w:szCs w:val="20"/>
        </w:rPr>
        <w:t>FoldX</w:t>
      </w:r>
      <w:proofErr w:type="spellEnd"/>
      <w:r w:rsidRPr="00F729A3">
        <w:rPr>
          <w:rFonts w:ascii="Helvetica" w:hAnsi="Helvetica"/>
          <w:sz w:val="20"/>
          <w:szCs w:val="20"/>
        </w:rPr>
        <w:t xml:space="preserve"> analysis to garner ΔΔG mutation data for all relevant complexes. I would like to pair this data with relevant in vivo data to demonstrate the technique’s effectiveness, and pick out and explore mutations of interests. I also hope to identify binding regions between antibodies and the spike protein’s RBD through analysis of distance between the molecules, and pair this distance analysis with ΔΔG analysis.</w:t>
      </w:r>
    </w:p>
    <w:sectPr w:rsidR="00457079" w:rsidRPr="00F729A3">
      <w:pgSz w:w="12240" w:h="15840"/>
      <w:pgMar w:top="1134" w:right="1134" w:bottom="1134" w:left="1134" w:header="0" w:footer="0" w:gutter="0"/>
      <w:cols w:space="720"/>
      <w:formProt w:val="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anessa Jonsson" w:date="2020-07-29T21:53:00Z" w:initials="VDJ">
    <w:p w14:paraId="48B572C6" w14:textId="0F385D71" w:rsidR="007905CD" w:rsidRDefault="007905CD">
      <w:pPr>
        <w:pStyle w:val="CommentText"/>
      </w:pPr>
      <w:r>
        <w:rPr>
          <w:rStyle w:val="CommentReference"/>
        </w:rPr>
        <w:annotationRef/>
      </w:r>
      <w:r>
        <w:t xml:space="preserve">Tea: in </w:t>
      </w:r>
      <w:proofErr w:type="gramStart"/>
      <w:r>
        <w:t>general</w:t>
      </w:r>
      <w:proofErr w:type="gramEnd"/>
      <w:r>
        <w:t xml:space="preserve"> follow the structure of the first interim report; </w:t>
      </w:r>
    </w:p>
  </w:comment>
  <w:comment w:id="1" w:author="Vanessa Jonsson" w:date="2020-07-29T20:43:00Z" w:initials="VDJ">
    <w:p w14:paraId="2AC12F5E" w14:textId="7C691C52" w:rsidR="00F729A3" w:rsidRDefault="00F729A3">
      <w:pPr>
        <w:pStyle w:val="CommentText"/>
      </w:pPr>
      <w:r>
        <w:rPr>
          <w:rStyle w:val="CommentReference"/>
        </w:rPr>
        <w:annotationRef/>
      </w:r>
      <w:r>
        <w:t xml:space="preserve">Remind the reader what you are doing. </w:t>
      </w:r>
    </w:p>
    <w:p w14:paraId="7C9F3444" w14:textId="796B7700" w:rsidR="00F729A3" w:rsidRDefault="00F729A3">
      <w:pPr>
        <w:pStyle w:val="CommentText"/>
      </w:pPr>
    </w:p>
  </w:comment>
  <w:comment w:id="2" w:author="Vanessa Jonsson" w:date="2020-07-29T21:22:00Z" w:initials="VDJ">
    <w:p w14:paraId="4F96C775" w14:textId="67BE2EC7" w:rsidR="00F63509" w:rsidRDefault="00F63509">
      <w:pPr>
        <w:pStyle w:val="CommentText"/>
      </w:pPr>
      <w:r>
        <w:rPr>
          <w:rStyle w:val="CommentReference"/>
        </w:rPr>
        <w:annotationRef/>
      </w:r>
      <w:r>
        <w:t xml:space="preserve">For figure 1: describe the pipeline a little bit more in the figure legend. </w:t>
      </w:r>
    </w:p>
  </w:comment>
  <w:comment w:id="4" w:author="Vanessa Jonsson" w:date="2020-07-29T21:51:00Z" w:initials="VDJ">
    <w:p w14:paraId="540752C5" w14:textId="48818090" w:rsidR="007905CD" w:rsidRDefault="007905CD">
      <w:pPr>
        <w:pStyle w:val="CommentText"/>
      </w:pPr>
      <w:r>
        <w:rPr>
          <w:rStyle w:val="CommentReference"/>
        </w:rPr>
        <w:annotationRef/>
      </w:r>
      <w:r>
        <w:t>Tea</w:t>
      </w:r>
    </w:p>
  </w:comment>
  <w:comment w:id="6" w:author="Vanessa Jonsson" w:date="2020-07-29T21:53:00Z" w:initials="VDJ">
    <w:p w14:paraId="43AAD1D7" w14:textId="228AFA6A" w:rsidR="007905CD" w:rsidRDefault="007905CD">
      <w:pPr>
        <w:pStyle w:val="CommentText"/>
      </w:pPr>
      <w:r>
        <w:rPr>
          <w:rStyle w:val="CommentReference"/>
        </w:rPr>
        <w:annotationRef/>
      </w:r>
      <w:r>
        <w:t xml:space="preserve">For methods just follow structure of first interim report. </w:t>
      </w:r>
    </w:p>
  </w:comment>
  <w:comment w:id="7" w:author="Vanessa Jonsson" w:date="2020-07-29T21:19:00Z" w:initials="VDJ">
    <w:p w14:paraId="0EB364A1" w14:textId="1F120032" w:rsidR="00F63509" w:rsidRDefault="00B35708">
      <w:pPr>
        <w:pStyle w:val="CommentText"/>
      </w:pPr>
      <w:r>
        <w:rPr>
          <w:rStyle w:val="CommentReference"/>
        </w:rPr>
        <w:annotationRef/>
      </w:r>
      <w:r>
        <w:t xml:space="preserve">Figure 2 plot title should go in the figure legend. </w:t>
      </w:r>
      <w:r w:rsidR="00F63509">
        <w:t xml:space="preserve">Describe the result better. What cutoff you used.  Make the figure smaller </w:t>
      </w:r>
      <w:r w:rsidR="00A013A0">
        <w:t xml:space="preserve">and add plots according to legend. </w:t>
      </w:r>
    </w:p>
    <w:p w14:paraId="08696B32" w14:textId="77777777" w:rsidR="00F63509" w:rsidRDefault="00F63509">
      <w:pPr>
        <w:pStyle w:val="CommentText"/>
      </w:pPr>
    </w:p>
    <w:p w14:paraId="0AC00F26" w14:textId="4A4AB197" w:rsidR="00F63509" w:rsidRDefault="00F63509">
      <w:pPr>
        <w:pStyle w:val="CommentText"/>
      </w:pPr>
      <w:r>
        <w:t xml:space="preserve">All </w:t>
      </w:r>
      <w:proofErr w:type="gramStart"/>
      <w:r>
        <w:t>figures ;</w:t>
      </w:r>
      <w:proofErr w:type="gramEnd"/>
      <w:r>
        <w:t xml:space="preserve">  use same legend format as above. </w:t>
      </w:r>
    </w:p>
    <w:p w14:paraId="1A17D5CA" w14:textId="77777777" w:rsidR="00F63509" w:rsidRDefault="00F63509">
      <w:pPr>
        <w:pStyle w:val="CommentText"/>
      </w:pPr>
    </w:p>
    <w:p w14:paraId="7C2494AB" w14:textId="3D5B865F" w:rsidR="00B35708" w:rsidRDefault="00B35708">
      <w:pPr>
        <w:pStyle w:val="CommentText"/>
      </w:pPr>
    </w:p>
  </w:comment>
  <w:comment w:id="5" w:author="Vanessa Jonsson" w:date="2020-07-29T21:37:00Z" w:initials="VDJ">
    <w:p w14:paraId="607320C7" w14:textId="17DF6C81" w:rsidR="0066449F" w:rsidRDefault="00A013A0">
      <w:pPr>
        <w:pStyle w:val="CommentText"/>
      </w:pPr>
      <w:r>
        <w:rPr>
          <w:rStyle w:val="CommentReference"/>
        </w:rPr>
        <w:annotationRef/>
      </w:r>
      <w:r w:rsidR="0066449F">
        <w:t xml:space="preserve">Wild type red </w:t>
      </w:r>
    </w:p>
    <w:p w14:paraId="4E1AC41E" w14:textId="7847401A" w:rsidR="00A013A0" w:rsidRDefault="00A013A0">
      <w:pPr>
        <w:pStyle w:val="CommentText"/>
      </w:pPr>
      <w:r>
        <w:t xml:space="preserve">Add the structures figures here </w:t>
      </w:r>
    </w:p>
  </w:comment>
  <w:comment w:id="8" w:author="Vanessa Jonsson" w:date="2020-07-29T22:03:00Z" w:initials="VDJ">
    <w:p w14:paraId="521F25D2" w14:textId="5B249FDB" w:rsidR="009A5194" w:rsidRDefault="009A5194">
      <w:pPr>
        <w:pStyle w:val="CommentText"/>
      </w:pPr>
      <w:r>
        <w:rPr>
          <w:rStyle w:val="CommentReference"/>
        </w:rPr>
        <w:annotationRef/>
      </w:r>
      <w:r>
        <w:t xml:space="preserve">Let’s talk about whether we include this data. Would be good to incorporate with Natalie’s estimator and/or the </w:t>
      </w:r>
      <w:proofErr w:type="spellStart"/>
      <w:r>
        <w:t>regeneron</w:t>
      </w:r>
      <w:proofErr w:type="spellEnd"/>
      <w:r>
        <w:t xml:space="preserve"> paper. </w:t>
      </w:r>
      <w:r w:rsidR="00280435">
        <w:t xml:space="preserve">  For the </w:t>
      </w:r>
      <w:proofErr w:type="spellStart"/>
      <w:r w:rsidR="00280435">
        <w:t>freq</w:t>
      </w:r>
      <w:proofErr w:type="spellEnd"/>
      <w:r w:rsidR="00280435">
        <w:t xml:space="preserve"> distribution plot, would you make it a lot smaller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B572C6" w15:done="0"/>
  <w15:commentEx w15:paraId="7C9F3444" w15:done="0"/>
  <w15:commentEx w15:paraId="4F96C775" w15:done="0"/>
  <w15:commentEx w15:paraId="540752C5" w15:done="0"/>
  <w15:commentEx w15:paraId="43AAD1D7" w15:done="0"/>
  <w15:commentEx w15:paraId="7C2494AB" w15:done="0"/>
  <w15:commentEx w15:paraId="4E1AC41E" w15:done="0"/>
  <w15:commentEx w15:paraId="521F25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B572C6" w16cid:durableId="22CC6E6A"/>
  <w16cid:commentId w16cid:paraId="7C9F3444" w16cid:durableId="22CC5DEB"/>
  <w16cid:commentId w16cid:paraId="4F96C775" w16cid:durableId="22CC6732"/>
  <w16cid:commentId w16cid:paraId="540752C5" w16cid:durableId="22CC6DFD"/>
  <w16cid:commentId w16cid:paraId="43AAD1D7" w16cid:durableId="22CC6E44"/>
  <w16cid:commentId w16cid:paraId="7C2494AB" w16cid:durableId="22CC6646"/>
  <w16cid:commentId w16cid:paraId="4E1AC41E" w16cid:durableId="22CC6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06FCD" w14:textId="77777777" w:rsidR="002933AF" w:rsidRDefault="002933AF" w:rsidP="00280435">
      <w:r>
        <w:separator/>
      </w:r>
    </w:p>
  </w:endnote>
  <w:endnote w:type="continuationSeparator" w:id="0">
    <w:p w14:paraId="0BEDA5AC" w14:textId="77777777" w:rsidR="002933AF" w:rsidRDefault="002933AF" w:rsidP="00280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default"/>
  </w:font>
  <w:font w:name="Noto Sans CJK SC">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Italic">
    <w:altName w:val="Helvetic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A6C9A5" w14:textId="77777777" w:rsidR="002933AF" w:rsidRDefault="002933AF" w:rsidP="00280435">
      <w:r>
        <w:separator/>
      </w:r>
    </w:p>
  </w:footnote>
  <w:footnote w:type="continuationSeparator" w:id="0">
    <w:p w14:paraId="07E480FC" w14:textId="77777777" w:rsidR="002933AF" w:rsidRDefault="002933AF" w:rsidP="00280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112B6"/>
    <w:multiLevelType w:val="hybridMultilevel"/>
    <w:tmpl w:val="DE307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A1D9E"/>
    <w:multiLevelType w:val="hybridMultilevel"/>
    <w:tmpl w:val="1CFC4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nessa Jonsson">
    <w15:presenceInfo w15:providerId="None" w15:userId="Vanessa Jo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79"/>
    <w:rsid w:val="00053050"/>
    <w:rsid w:val="00280435"/>
    <w:rsid w:val="002933AF"/>
    <w:rsid w:val="002B3AD0"/>
    <w:rsid w:val="00457079"/>
    <w:rsid w:val="00522DD4"/>
    <w:rsid w:val="005C3A19"/>
    <w:rsid w:val="0066449F"/>
    <w:rsid w:val="007905CD"/>
    <w:rsid w:val="0088221E"/>
    <w:rsid w:val="009A5194"/>
    <w:rsid w:val="00A013A0"/>
    <w:rsid w:val="00A7719D"/>
    <w:rsid w:val="00B35708"/>
    <w:rsid w:val="00BA3619"/>
    <w:rsid w:val="00BC0B33"/>
    <w:rsid w:val="00D42D61"/>
    <w:rsid w:val="00F63509"/>
    <w:rsid w:val="00F72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037A"/>
  <w15:docId w15:val="{90A801B8-9A92-CF44-83F7-7A18FCDF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F729A3"/>
    <w:rPr>
      <w:sz w:val="16"/>
      <w:szCs w:val="16"/>
    </w:rPr>
  </w:style>
  <w:style w:type="paragraph" w:styleId="CommentText">
    <w:name w:val="annotation text"/>
    <w:basedOn w:val="Normal"/>
    <w:link w:val="CommentTextChar"/>
    <w:uiPriority w:val="99"/>
    <w:semiHidden/>
    <w:unhideWhenUsed/>
    <w:rsid w:val="00F729A3"/>
    <w:rPr>
      <w:rFonts w:cs="Mangal"/>
      <w:sz w:val="20"/>
      <w:szCs w:val="18"/>
    </w:rPr>
  </w:style>
  <w:style w:type="character" w:customStyle="1" w:styleId="CommentTextChar">
    <w:name w:val="Comment Text Char"/>
    <w:basedOn w:val="DefaultParagraphFont"/>
    <w:link w:val="CommentText"/>
    <w:uiPriority w:val="99"/>
    <w:semiHidden/>
    <w:rsid w:val="00F729A3"/>
    <w:rPr>
      <w:rFonts w:cs="Mangal"/>
      <w:sz w:val="20"/>
      <w:szCs w:val="18"/>
    </w:rPr>
  </w:style>
  <w:style w:type="paragraph" w:styleId="CommentSubject">
    <w:name w:val="annotation subject"/>
    <w:basedOn w:val="CommentText"/>
    <w:next w:val="CommentText"/>
    <w:link w:val="CommentSubjectChar"/>
    <w:uiPriority w:val="99"/>
    <w:semiHidden/>
    <w:unhideWhenUsed/>
    <w:rsid w:val="00F729A3"/>
    <w:rPr>
      <w:b/>
      <w:bCs/>
    </w:rPr>
  </w:style>
  <w:style w:type="character" w:customStyle="1" w:styleId="CommentSubjectChar">
    <w:name w:val="Comment Subject Char"/>
    <w:basedOn w:val="CommentTextChar"/>
    <w:link w:val="CommentSubject"/>
    <w:uiPriority w:val="99"/>
    <w:semiHidden/>
    <w:rsid w:val="00F729A3"/>
    <w:rPr>
      <w:rFonts w:cs="Mangal"/>
      <w:b/>
      <w:bCs/>
      <w:sz w:val="20"/>
      <w:szCs w:val="18"/>
    </w:rPr>
  </w:style>
  <w:style w:type="paragraph" w:styleId="BalloonText">
    <w:name w:val="Balloon Text"/>
    <w:basedOn w:val="Normal"/>
    <w:link w:val="BalloonTextChar"/>
    <w:uiPriority w:val="99"/>
    <w:semiHidden/>
    <w:unhideWhenUsed/>
    <w:rsid w:val="00F729A3"/>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F729A3"/>
    <w:rPr>
      <w:rFonts w:ascii="Times New Roman" w:hAnsi="Times New Roman" w:cs="Mangal"/>
      <w:sz w:val="18"/>
      <w:szCs w:val="16"/>
    </w:rPr>
  </w:style>
  <w:style w:type="paragraph" w:styleId="NormalWeb">
    <w:name w:val="Normal (Web)"/>
    <w:basedOn w:val="Normal"/>
    <w:uiPriority w:val="99"/>
    <w:unhideWhenUsed/>
    <w:rsid w:val="00F729A3"/>
    <w:pPr>
      <w:spacing w:before="100" w:beforeAutospacing="1" w:after="100" w:afterAutospacing="1"/>
    </w:pPr>
    <w:rPr>
      <w:rFonts w:ascii="Times New Roman" w:eastAsia="Times New Roman" w:hAnsi="Times New Roman" w:cs="Times New Roman"/>
      <w:kern w:val="0"/>
      <w:lang w:eastAsia="en-US" w:bidi="ar-SA"/>
    </w:rPr>
  </w:style>
  <w:style w:type="paragraph" w:styleId="ListParagraph">
    <w:name w:val="List Paragraph"/>
    <w:basedOn w:val="Normal"/>
    <w:uiPriority w:val="34"/>
    <w:qFormat/>
    <w:rsid w:val="00F729A3"/>
    <w:pPr>
      <w:ind w:left="720"/>
      <w:contextualSpacing/>
    </w:pPr>
    <w:rPr>
      <w:rFonts w:cs="Mangal"/>
      <w:szCs w:val="21"/>
    </w:rPr>
  </w:style>
  <w:style w:type="paragraph" w:styleId="Header">
    <w:name w:val="header"/>
    <w:basedOn w:val="Normal"/>
    <w:link w:val="HeaderChar"/>
    <w:uiPriority w:val="99"/>
    <w:unhideWhenUsed/>
    <w:rsid w:val="0028043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280435"/>
    <w:rPr>
      <w:rFonts w:cs="Mangal"/>
      <w:szCs w:val="21"/>
    </w:rPr>
  </w:style>
  <w:style w:type="paragraph" w:styleId="Footer">
    <w:name w:val="footer"/>
    <w:basedOn w:val="Normal"/>
    <w:link w:val="FooterChar"/>
    <w:uiPriority w:val="99"/>
    <w:unhideWhenUsed/>
    <w:rsid w:val="00280435"/>
    <w:pPr>
      <w:tabs>
        <w:tab w:val="center" w:pos="4680"/>
        <w:tab w:val="right" w:pos="9360"/>
      </w:tabs>
    </w:pPr>
    <w:rPr>
      <w:rFonts w:cs="Mangal"/>
      <w:szCs w:val="21"/>
    </w:rPr>
  </w:style>
  <w:style w:type="character" w:customStyle="1" w:styleId="FooterChar">
    <w:name w:val="Footer Char"/>
    <w:basedOn w:val="DefaultParagraphFont"/>
    <w:link w:val="Footer"/>
    <w:uiPriority w:val="99"/>
    <w:rsid w:val="00280435"/>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92149">
      <w:bodyDiv w:val="1"/>
      <w:marLeft w:val="0"/>
      <w:marRight w:val="0"/>
      <w:marTop w:val="0"/>
      <w:marBottom w:val="0"/>
      <w:divBdr>
        <w:top w:val="none" w:sz="0" w:space="0" w:color="auto"/>
        <w:left w:val="none" w:sz="0" w:space="0" w:color="auto"/>
        <w:bottom w:val="none" w:sz="0" w:space="0" w:color="auto"/>
        <w:right w:val="none" w:sz="0" w:space="0" w:color="auto"/>
      </w:divBdr>
      <w:divsChild>
        <w:div w:id="471871061">
          <w:marLeft w:val="0"/>
          <w:marRight w:val="0"/>
          <w:marTop w:val="0"/>
          <w:marBottom w:val="0"/>
          <w:divBdr>
            <w:top w:val="none" w:sz="0" w:space="0" w:color="auto"/>
            <w:left w:val="none" w:sz="0" w:space="0" w:color="auto"/>
            <w:bottom w:val="none" w:sz="0" w:space="0" w:color="auto"/>
            <w:right w:val="none" w:sz="0" w:space="0" w:color="auto"/>
          </w:divBdr>
          <w:divsChild>
            <w:div w:id="1933931872">
              <w:marLeft w:val="0"/>
              <w:marRight w:val="0"/>
              <w:marTop w:val="0"/>
              <w:marBottom w:val="0"/>
              <w:divBdr>
                <w:top w:val="none" w:sz="0" w:space="0" w:color="auto"/>
                <w:left w:val="none" w:sz="0" w:space="0" w:color="auto"/>
                <w:bottom w:val="none" w:sz="0" w:space="0" w:color="auto"/>
                <w:right w:val="none" w:sz="0" w:space="0" w:color="auto"/>
              </w:divBdr>
              <w:divsChild>
                <w:div w:id="3088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359898">
      <w:bodyDiv w:val="1"/>
      <w:marLeft w:val="0"/>
      <w:marRight w:val="0"/>
      <w:marTop w:val="0"/>
      <w:marBottom w:val="0"/>
      <w:divBdr>
        <w:top w:val="none" w:sz="0" w:space="0" w:color="auto"/>
        <w:left w:val="none" w:sz="0" w:space="0" w:color="auto"/>
        <w:bottom w:val="none" w:sz="0" w:space="0" w:color="auto"/>
        <w:right w:val="none" w:sz="0" w:space="0" w:color="auto"/>
      </w:divBdr>
      <w:divsChild>
        <w:div w:id="1485661302">
          <w:marLeft w:val="0"/>
          <w:marRight w:val="0"/>
          <w:marTop w:val="0"/>
          <w:marBottom w:val="0"/>
          <w:divBdr>
            <w:top w:val="none" w:sz="0" w:space="0" w:color="auto"/>
            <w:left w:val="none" w:sz="0" w:space="0" w:color="auto"/>
            <w:bottom w:val="none" w:sz="0" w:space="0" w:color="auto"/>
            <w:right w:val="none" w:sz="0" w:space="0" w:color="auto"/>
          </w:divBdr>
          <w:divsChild>
            <w:div w:id="1445149195">
              <w:marLeft w:val="0"/>
              <w:marRight w:val="0"/>
              <w:marTop w:val="0"/>
              <w:marBottom w:val="0"/>
              <w:divBdr>
                <w:top w:val="none" w:sz="0" w:space="0" w:color="auto"/>
                <w:left w:val="none" w:sz="0" w:space="0" w:color="auto"/>
                <w:bottom w:val="none" w:sz="0" w:space="0" w:color="auto"/>
                <w:right w:val="none" w:sz="0" w:space="0" w:color="auto"/>
              </w:divBdr>
              <w:divsChild>
                <w:div w:id="16514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55830">
      <w:bodyDiv w:val="1"/>
      <w:marLeft w:val="0"/>
      <w:marRight w:val="0"/>
      <w:marTop w:val="0"/>
      <w:marBottom w:val="0"/>
      <w:divBdr>
        <w:top w:val="none" w:sz="0" w:space="0" w:color="auto"/>
        <w:left w:val="none" w:sz="0" w:space="0" w:color="auto"/>
        <w:bottom w:val="none" w:sz="0" w:space="0" w:color="auto"/>
        <w:right w:val="none" w:sz="0" w:space="0" w:color="auto"/>
      </w:divBdr>
      <w:divsChild>
        <w:div w:id="937635765">
          <w:marLeft w:val="0"/>
          <w:marRight w:val="0"/>
          <w:marTop w:val="0"/>
          <w:marBottom w:val="0"/>
          <w:divBdr>
            <w:top w:val="none" w:sz="0" w:space="0" w:color="auto"/>
            <w:left w:val="none" w:sz="0" w:space="0" w:color="auto"/>
            <w:bottom w:val="none" w:sz="0" w:space="0" w:color="auto"/>
            <w:right w:val="none" w:sz="0" w:space="0" w:color="auto"/>
          </w:divBdr>
          <w:divsChild>
            <w:div w:id="1772892295">
              <w:marLeft w:val="0"/>
              <w:marRight w:val="0"/>
              <w:marTop w:val="0"/>
              <w:marBottom w:val="0"/>
              <w:divBdr>
                <w:top w:val="none" w:sz="0" w:space="0" w:color="auto"/>
                <w:left w:val="none" w:sz="0" w:space="0" w:color="auto"/>
                <w:bottom w:val="none" w:sz="0" w:space="0" w:color="auto"/>
                <w:right w:val="none" w:sz="0" w:space="0" w:color="auto"/>
              </w:divBdr>
              <w:divsChild>
                <w:div w:id="12755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2928">
      <w:bodyDiv w:val="1"/>
      <w:marLeft w:val="0"/>
      <w:marRight w:val="0"/>
      <w:marTop w:val="0"/>
      <w:marBottom w:val="0"/>
      <w:divBdr>
        <w:top w:val="none" w:sz="0" w:space="0" w:color="auto"/>
        <w:left w:val="none" w:sz="0" w:space="0" w:color="auto"/>
        <w:bottom w:val="none" w:sz="0" w:space="0" w:color="auto"/>
        <w:right w:val="none" w:sz="0" w:space="0" w:color="auto"/>
      </w:divBdr>
      <w:divsChild>
        <w:div w:id="570192377">
          <w:marLeft w:val="0"/>
          <w:marRight w:val="0"/>
          <w:marTop w:val="0"/>
          <w:marBottom w:val="0"/>
          <w:divBdr>
            <w:top w:val="none" w:sz="0" w:space="0" w:color="auto"/>
            <w:left w:val="none" w:sz="0" w:space="0" w:color="auto"/>
            <w:bottom w:val="none" w:sz="0" w:space="0" w:color="auto"/>
            <w:right w:val="none" w:sz="0" w:space="0" w:color="auto"/>
          </w:divBdr>
          <w:divsChild>
            <w:div w:id="1926765721">
              <w:marLeft w:val="0"/>
              <w:marRight w:val="0"/>
              <w:marTop w:val="0"/>
              <w:marBottom w:val="0"/>
              <w:divBdr>
                <w:top w:val="none" w:sz="0" w:space="0" w:color="auto"/>
                <w:left w:val="none" w:sz="0" w:space="0" w:color="auto"/>
                <w:bottom w:val="none" w:sz="0" w:space="0" w:color="auto"/>
                <w:right w:val="none" w:sz="0" w:space="0" w:color="auto"/>
              </w:divBdr>
              <w:divsChild>
                <w:div w:id="21115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77D57-F21A-9547-9116-DAAB14D17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COH</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Jonsson</dc:creator>
  <dc:description/>
  <cp:lastModifiedBy>Vanessa Jonsson</cp:lastModifiedBy>
  <cp:revision>4</cp:revision>
  <dcterms:created xsi:type="dcterms:W3CDTF">2020-07-30T17:00:00Z</dcterms:created>
  <dcterms:modified xsi:type="dcterms:W3CDTF">2020-07-30T17:02:00Z</dcterms:modified>
  <dc:language>en-US</dc:language>
</cp:coreProperties>
</file>