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выполнению идивидуального проекта. Этап №5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Кабанова Варвара, НПМбд02-21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</w:t>
      </w:r>
      <w:r>
        <w:t xml:space="preserve"> </w:t>
      </w:r>
      <w:r>
        <w:t xml:space="preserve">проникающего в веб-приложения. Эти инструменты позволяют сканировать,</w:t>
      </w:r>
      <w:r>
        <w:t xml:space="preserve"> </w:t>
      </w:r>
      <w:r>
        <w:t xml:space="preserve">анализировать и использовать веб-приложения с помощью ручных и автоматических методов. Интеграция интерфейсов этих инструментов обеспечивает полную</w:t>
      </w:r>
      <w:r>
        <w:t xml:space="preserve"> </w:t>
      </w:r>
      <w:r>
        <w:t xml:space="preserve">платформу атаки для обмена информацией между одним или несколькими инструментами, что делает Burp Suite очень эффективной и простой в использовании</w:t>
      </w:r>
      <w:r>
        <w:t xml:space="preserve"> </w:t>
      </w:r>
      <w:r>
        <w:t xml:space="preserve">платформой для атаки веб-приложений.</w:t>
      </w:r>
      <w:r>
        <w:t xml:space="preserve"> </w:t>
      </w:r>
      <w:r>
        <w:t xml:space="preserve">[@parasram]</w:t>
      </w:r>
      <w:r>
        <w:t xml:space="preserve">.</w:t>
      </w:r>
    </w:p>
    <w:bookmarkEnd w:id="21"/>
    <w:bookmarkStart w:id="11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локальный сервер, на котором открою веб-приложение DVWA для тестирования инструмента Burp Suite (рис.</w:t>
      </w:r>
      <w:r>
        <w:t xml:space="preserve"> </w:t>
      </w:r>
      <w:r>
        <w:t xml:space="preserve">[-@fig:001]</w:t>
      </w:r>
      <w:r>
        <w:t xml:space="preserve">).</w:t>
      </w:r>
    </w:p>
    <w:bookmarkStart w:id="25" w:name="fig:001"/>
    <w:p>
      <w:pPr>
        <w:pStyle w:val="CaptionedFigure"/>
      </w:pPr>
      <w:r>
        <w:drawing>
          <wp:inline>
            <wp:extent cx="3124200" cy="1114425"/>
            <wp:effectExtent b="0" l="0" r="0" t="0"/>
            <wp:docPr descr="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локального сервера</w:t>
      </w:r>
    </w:p>
    <w:bookmarkEnd w:id="25"/>
    <w:p>
      <w:pPr>
        <w:pStyle w:val="BodyText"/>
      </w:pPr>
      <w:r>
        <w:t xml:space="preserve">Запускаю инструмент Burp Suite (рис.</w:t>
      </w:r>
      <w:r>
        <w:t xml:space="preserve"> </w:t>
      </w:r>
      <w:r>
        <w:t xml:space="preserve">[-@fig:002]</w:t>
      </w:r>
      <w:r>
        <w:t xml:space="preserve">).</w:t>
      </w:r>
    </w:p>
    <w:bookmarkStart w:id="29" w:name="fig:002"/>
    <w:p>
      <w:pPr>
        <w:pStyle w:val="CaptionedFigure"/>
      </w:pPr>
      <w:r>
        <w:drawing>
          <wp:inline>
            <wp:extent cx="3733800" cy="1860642"/>
            <wp:effectExtent b="0" l="0" r="0" t="0"/>
            <wp:docPr descr="Запуск приложен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приложения</w:t>
      </w:r>
    </w:p>
    <w:bookmarkEnd w:id="29"/>
    <w:p>
      <w:pPr>
        <w:pStyle w:val="BodyText"/>
      </w:pPr>
      <w:r>
        <w:t xml:space="preserve">Открываю сетевые настройки браузера, для подготовке к работе (рис.</w:t>
      </w:r>
      <w:r>
        <w:t xml:space="preserve"> </w:t>
      </w:r>
      <w:r>
        <w:t xml:space="preserve">[-@fig:003]</w:t>
      </w:r>
      <w:r>
        <w:t xml:space="preserve">).</w:t>
      </w:r>
    </w:p>
    <w:bookmarkStart w:id="33" w:name="fig:003"/>
    <w:p>
      <w:pPr>
        <w:pStyle w:val="CaptionedFigure"/>
      </w:pPr>
      <w:r>
        <w:drawing>
          <wp:inline>
            <wp:extent cx="3733800" cy="949562"/>
            <wp:effectExtent b="0" l="0" r="0" t="0"/>
            <wp:docPr descr="Сетевые настройки браузе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Сетевые настройки браузера</w:t>
      </w:r>
    </w:p>
    <w:bookmarkEnd w:id="33"/>
    <w:p>
      <w:pPr>
        <w:pStyle w:val="BodyText"/>
      </w:pPr>
      <w:r>
        <w:t xml:space="preserve">Изменение настроек сервера для работы с proxy и захватом данных с помощью Burp Suite (рис.</w:t>
      </w:r>
      <w:r>
        <w:t xml:space="preserve"> </w:t>
      </w:r>
      <w:r>
        <w:t xml:space="preserve">[-@fig:004]</w:t>
      </w:r>
      <w:r>
        <w:t xml:space="preserve">).</w:t>
      </w:r>
    </w:p>
    <w:bookmarkStart w:id="37" w:name="fig:004"/>
    <w:p>
      <w:pPr>
        <w:pStyle w:val="CaptionedFigure"/>
      </w:pPr>
      <w:r>
        <w:drawing>
          <wp:inline>
            <wp:extent cx="3733800" cy="3622204"/>
            <wp:effectExtent b="0" l="0" r="0" t="0"/>
            <wp:docPr descr="Настройки серве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сервера</w:t>
      </w:r>
    </w:p>
    <w:bookmarkEnd w:id="37"/>
    <w:p>
      <w:pPr>
        <w:pStyle w:val="BodyText"/>
      </w:pPr>
      <w:r>
        <w:t xml:space="preserve">Изменяю настройки Proxy инструмента Burp Suite для дальнейшей работы (рис.</w:t>
      </w:r>
      <w:r>
        <w:t xml:space="preserve"> </w:t>
      </w:r>
      <w:r>
        <w:t xml:space="preserve">[-@fig:005]</w:t>
      </w:r>
      <w:r>
        <w:t xml:space="preserve">).</w:t>
      </w:r>
    </w:p>
    <w:bookmarkStart w:id="41" w:name="fig:005"/>
    <w:p>
      <w:pPr>
        <w:pStyle w:val="CaptionedFigure"/>
      </w:pPr>
      <w:r>
        <w:drawing>
          <wp:inline>
            <wp:extent cx="3733800" cy="2485119"/>
            <wp:effectExtent b="0" l="0" r="0" t="0"/>
            <wp:docPr descr="Настройки Burp Suite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Burp Suite</w:t>
      </w:r>
    </w:p>
    <w:bookmarkEnd w:id="41"/>
    <w:p>
      <w:pPr>
        <w:pStyle w:val="BodyText"/>
      </w:pPr>
      <w:r>
        <w:t xml:space="preserve">Во вкладке Proxy устанавливаю</w:t>
      </w:r>
      <w:r>
        <w:t xml:space="preserve"> </w:t>
      </w:r>
      <w:r>
        <w:t xml:space="preserve">“Intercept is on”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[-@fig:006]</w:t>
      </w:r>
      <w:r>
        <w:t xml:space="preserve">).</w:t>
      </w:r>
    </w:p>
    <w:bookmarkStart w:id="45" w:name="fig:006"/>
    <w:p>
      <w:pPr>
        <w:pStyle w:val="CaptionedFigure"/>
      </w:pPr>
      <w:r>
        <w:drawing>
          <wp:inline>
            <wp:extent cx="3733800" cy="1542221"/>
            <wp:effectExtent b="0" l="0" r="0" t="0"/>
            <wp:docPr descr="Настройки Proxy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Proxy</w:t>
      </w:r>
    </w:p>
    <w:bookmarkEnd w:id="45"/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).</w:t>
      </w:r>
    </w:p>
    <w:bookmarkStart w:id="49" w:name="fig:007"/>
    <w:p>
      <w:pPr>
        <w:pStyle w:val="CaptionedFigure"/>
      </w:pPr>
      <w:r>
        <w:drawing>
          <wp:inline>
            <wp:extent cx="3733800" cy="1128732"/>
            <wp:effectExtent b="0" l="0" r="0" t="0"/>
            <wp:docPr descr="Настройки параметр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параметров</w:t>
      </w:r>
    </w:p>
    <w:bookmarkEnd w:id="49"/>
    <w:p>
      <w:pPr>
        <w:pStyle w:val="BodyText"/>
      </w:pPr>
      <w:r>
        <w:t xml:space="preserve">Пытаюсь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“Forward”</w:t>
      </w:r>
      <w:r>
        <w:t xml:space="preserve">, чтобы загрузить страницу (рис.</w:t>
      </w:r>
      <w:r>
        <w:t xml:space="preserve"> </w:t>
      </w:r>
      <w:r>
        <w:t xml:space="preserve">[-@fig:008]</w:t>
      </w:r>
      <w:r>
        <w:t xml:space="preserve">).</w:t>
      </w:r>
    </w:p>
    <w:bookmarkStart w:id="53" w:name="fig:008"/>
    <w:p>
      <w:pPr>
        <w:pStyle w:val="CaptionedFigure"/>
      </w:pPr>
      <w:r>
        <w:drawing>
          <wp:inline>
            <wp:extent cx="3733800" cy="1099894"/>
            <wp:effectExtent b="0" l="0" r="0" t="0"/>
            <wp:docPr descr="Получаемые запросы сервер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Получаемые запросы сервера</w:t>
      </w:r>
    </w:p>
    <w:bookmarkEnd w:id="53"/>
    <w:p>
      <w:pPr>
        <w:pStyle w:val="BodyText"/>
      </w:pPr>
      <w:r>
        <w:t xml:space="preserve">Загрузилась страница авторизации, текст запроса поменялся (рис.</w:t>
      </w:r>
      <w:r>
        <w:t xml:space="preserve"> </w:t>
      </w:r>
      <w:r>
        <w:t xml:space="preserve">[-@fig:009]</w:t>
      </w:r>
      <w:r>
        <w:t xml:space="preserve">).</w:t>
      </w:r>
    </w:p>
    <w:bookmarkStart w:id="57" w:name="fig:009"/>
    <w:p>
      <w:pPr>
        <w:pStyle w:val="CaptionedFigure"/>
      </w:pPr>
      <w:r>
        <w:drawing>
          <wp:inline>
            <wp:extent cx="3733800" cy="1173592"/>
            <wp:effectExtent b="0" l="0" r="0" t="0"/>
            <wp:docPr descr="Страница авторизации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авторизации</w:t>
      </w:r>
    </w:p>
    <w:bookmarkEnd w:id="57"/>
    <w:p>
      <w:pPr>
        <w:pStyle w:val="BodyText"/>
      </w:pPr>
      <w:r>
        <w:t xml:space="preserve">История запросов хранится во вкладке Target (рис.</w:t>
      </w:r>
      <w:r>
        <w:t xml:space="preserve"> </w:t>
      </w:r>
      <w:r>
        <w:t xml:space="preserve">[-@fig:010]</w:t>
      </w:r>
      <w:r>
        <w:t xml:space="preserve">).</w:t>
      </w:r>
    </w:p>
    <w:bookmarkStart w:id="61" w:name="fig:010"/>
    <w:p>
      <w:pPr>
        <w:pStyle w:val="CaptionedFigure"/>
      </w:pPr>
      <w:r>
        <w:drawing>
          <wp:inline>
            <wp:extent cx="3733800" cy="2710520"/>
            <wp:effectExtent b="0" l="0" r="0" t="0"/>
            <wp:docPr descr="История запрос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запросов</w:t>
      </w:r>
    </w:p>
    <w:bookmarkEnd w:id="61"/>
    <w:p>
      <w:pPr>
        <w:pStyle w:val="BodyText"/>
      </w:pPr>
      <w:r>
        <w:t xml:space="preserve">Попробуем ввести неправильные, случайные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</w:t>
      </w:r>
      <w:r>
        <w:t xml:space="preserve"> </w:t>
      </w:r>
      <w:r>
        <w:t xml:space="preserve">[-@fig:011]</w:t>
      </w:r>
      <w:r>
        <w:t xml:space="preserve">).</w:t>
      </w:r>
    </w:p>
    <w:bookmarkStart w:id="65" w:name="fig:011"/>
    <w:p>
      <w:pPr>
        <w:pStyle w:val="CaptionedFigure"/>
      </w:pPr>
      <w:r>
        <w:drawing>
          <wp:inline>
            <wp:extent cx="3733800" cy="1068477"/>
            <wp:effectExtent b="0" l="0" r="0" t="0"/>
            <wp:docPr descr="Ввод случайных данных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случайных данных</w:t>
      </w:r>
    </w:p>
    <w:bookmarkEnd w:id="65"/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“Send to Intruder”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[-@fig:012]</w:t>
      </w:r>
      <w:r>
        <w:t xml:space="preserve">).</w:t>
      </w:r>
    </w:p>
    <w:bookmarkStart w:id="69" w:name="fig:012"/>
    <w:p>
      <w:pPr>
        <w:pStyle w:val="CaptionedFigure"/>
      </w:pPr>
      <w:r>
        <w:drawing>
          <wp:inline>
            <wp:extent cx="3733800" cy="2995587"/>
            <wp:effectExtent b="0" l="0" r="0" t="0"/>
            <wp:docPr descr="POST-запрос с вводом пароля и логин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POST-запрос с вводом пароля и логина</w:t>
      </w:r>
    </w:p>
    <w:bookmarkEnd w:id="69"/>
    <w:p>
      <w:pPr>
        <w:pStyle w:val="BodyText"/>
      </w:pPr>
      <w:r>
        <w:t xml:space="preserve">Попадаем на вкладку Intruder, видим значения по умолчанию у типа атаки и наш запрос (рис.</w:t>
      </w:r>
      <w:r>
        <w:t xml:space="preserve"> </w:t>
      </w:r>
      <w:r>
        <w:t xml:space="preserve">[-@fig:013]</w:t>
      </w:r>
      <w:r>
        <w:t xml:space="preserve">).</w:t>
      </w:r>
    </w:p>
    <w:bookmarkStart w:id="73" w:name="fig:013"/>
    <w:p>
      <w:pPr>
        <w:pStyle w:val="CaptionedFigure"/>
      </w:pPr>
      <w:r>
        <w:drawing>
          <wp:inline>
            <wp:extent cx="3733800" cy="2695940"/>
            <wp:effectExtent b="0" l="0" r="0" t="0"/>
            <wp:docPr descr="Вкладка Intruder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Intruder</w:t>
      </w:r>
    </w:p>
    <w:bookmarkEnd w:id="73"/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</w:t>
      </w:r>
      <w:r>
        <w:t xml:space="preserve"> </w:t>
      </w:r>
      <w:r>
        <w:t xml:space="preserve">[-@fig:014]</w:t>
      </w:r>
      <w:r>
        <w:t xml:space="preserve">).</w:t>
      </w:r>
    </w:p>
    <w:bookmarkStart w:id="77" w:name="fig:014"/>
    <w:p>
      <w:pPr>
        <w:pStyle w:val="CaptionedFigure"/>
      </w:pPr>
      <w:r>
        <w:drawing>
          <wp:inline>
            <wp:extent cx="3733800" cy="2661593"/>
            <wp:effectExtent b="0" l="0" r="0" t="0"/>
            <wp:docPr descr="Изменение типа атаки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типа атаки</w:t>
      </w:r>
    </w:p>
    <w:bookmarkEnd w:id="77"/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[-@fig:015]</w:t>
      </w:r>
      <w:r>
        <w:t xml:space="preserve">).</w:t>
      </w:r>
    </w:p>
    <w:bookmarkStart w:id="81" w:name="fig:015"/>
    <w:p>
      <w:pPr>
        <w:pStyle w:val="CaptionedFigure"/>
      </w:pPr>
      <w:r>
        <w:drawing>
          <wp:inline>
            <wp:extent cx="3733800" cy="1837067"/>
            <wp:effectExtent b="0" l="0" r="0" t="0"/>
            <wp:docPr descr="Первый Simple list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Simple list</w:t>
      </w:r>
    </w:p>
    <w:bookmarkEnd w:id="81"/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</w:t>
      </w:r>
      <w:r>
        <w:t xml:space="preserve"> </w:t>
      </w:r>
      <w:r>
        <w:t xml:space="preserve">[-@fig:016]</w:t>
      </w:r>
      <w:r>
        <w:t xml:space="preserve">).</w:t>
      </w:r>
    </w:p>
    <w:bookmarkStart w:id="85" w:name="fig:016"/>
    <w:p>
      <w:pPr>
        <w:pStyle w:val="CaptionedFigure"/>
      </w:pPr>
      <w:r>
        <w:drawing>
          <wp:inline>
            <wp:extent cx="3733800" cy="1805767"/>
            <wp:effectExtent b="0" l="0" r="0" t="0"/>
            <wp:docPr descr="Второй Simple list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Simple list</w:t>
      </w:r>
    </w:p>
    <w:bookmarkEnd w:id="85"/>
    <w:p>
      <w:pPr>
        <w:pStyle w:val="BodyText"/>
      </w:pPr>
      <w:r>
        <w:t xml:space="preserve">Запускаю атаку и начинаю подбор (рис.</w:t>
      </w:r>
      <w:r>
        <w:t xml:space="preserve"> </w:t>
      </w:r>
      <w:r>
        <w:t xml:space="preserve">[-@fig:017]</w:t>
      </w:r>
      <w:r>
        <w:t xml:space="preserve">).</w:t>
      </w:r>
    </w:p>
    <w:bookmarkStart w:id="89" w:name="fig:017"/>
    <w:p>
      <w:pPr>
        <w:pStyle w:val="CaptionedFigure"/>
      </w:pPr>
      <w:r>
        <w:drawing>
          <wp:inline>
            <wp:extent cx="3733800" cy="1537318"/>
            <wp:effectExtent b="0" l="0" r="0" t="0"/>
            <wp:docPr descr="Запуск атаки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атаки</w:t>
      </w:r>
    </w:p>
    <w:bookmarkEnd w:id="89"/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</w:t>
      </w:r>
      <w:r>
        <w:t xml:space="preserve"> </w:t>
      </w:r>
      <w:r>
        <w:t xml:space="preserve">[-@fig:018]</w:t>
      </w:r>
      <w:r>
        <w:t xml:space="preserve">).</w:t>
      </w:r>
    </w:p>
    <w:bookmarkStart w:id="93" w:name="fig:018"/>
    <w:p>
      <w:pPr>
        <w:pStyle w:val="CaptionedFigure"/>
      </w:pPr>
      <w:r>
        <w:drawing>
          <wp:inline>
            <wp:extent cx="3733800" cy="3235960"/>
            <wp:effectExtent b="0" l="0" r="0" t="0"/>
            <wp:docPr descr="Результат запроса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запроса</w:t>
      </w:r>
    </w:p>
    <w:bookmarkEnd w:id="93"/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</w:t>
      </w:r>
      <w:r>
        <w:t xml:space="preserve"> </w:t>
      </w:r>
      <w:r>
        <w:t xml:space="preserve">[-@fig:019]</w:t>
      </w:r>
      <w:r>
        <w:t xml:space="preserve">).</w:t>
      </w:r>
    </w:p>
    <w:bookmarkStart w:id="97" w:name="fig:019"/>
    <w:p>
      <w:pPr>
        <w:pStyle w:val="CaptionedFigure"/>
      </w:pPr>
      <w:r>
        <w:drawing>
          <wp:inline>
            <wp:extent cx="3733800" cy="3133300"/>
            <wp:effectExtent b="0" l="0" r="0" t="0"/>
            <wp:docPr descr="Результат запрос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запроса</w:t>
      </w:r>
    </w:p>
    <w:bookmarkEnd w:id="97"/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“Send to Repeater”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[-@fig:020]</w:t>
      </w:r>
      <w:r>
        <w:t xml:space="preserve">).</w:t>
      </w:r>
    </w:p>
    <w:bookmarkStart w:id="101" w:name="fig:020"/>
    <w:p>
      <w:pPr>
        <w:pStyle w:val="CaptionedFigure"/>
      </w:pPr>
      <w:r>
        <w:drawing>
          <wp:inline>
            <wp:extent cx="3733800" cy="1557972"/>
            <wp:effectExtent b="0" l="0" r="0" t="0"/>
            <wp:docPr descr="Дополнительная проверка результат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Дополнительная проверка результата</w:t>
      </w:r>
    </w:p>
    <w:bookmarkEnd w:id="101"/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“Repeater”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[-@fig:021]</w:t>
      </w:r>
      <w:r>
        <w:t xml:space="preserve">).</w:t>
      </w:r>
    </w:p>
    <w:bookmarkStart w:id="105" w:name="fig:021"/>
    <w:p>
      <w:pPr>
        <w:pStyle w:val="CaptionedFigure"/>
      </w:pPr>
      <w:r>
        <w:drawing>
          <wp:inline>
            <wp:extent cx="3733800" cy="2718633"/>
            <wp:effectExtent b="0" l="0" r="0" t="0"/>
            <wp:docPr descr="Вкладка Repeater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Repeater</w:t>
      </w:r>
    </w:p>
    <w:bookmarkEnd w:id="105"/>
    <w:p>
      <w:pPr>
        <w:pStyle w:val="BodyText"/>
      </w:pPr>
      <w:r>
        <w:t xml:space="preserve">Нажимаем</w:t>
      </w:r>
      <w:r>
        <w:t xml:space="preserve"> </w:t>
      </w:r>
      <w:r>
        <w:t xml:space="preserve">“send”</w:t>
      </w:r>
      <w:r>
        <w:t xml:space="preserve">, получаем в Response в результат перенаправление на index.php (рис.</w:t>
      </w:r>
      <w:r>
        <w:t xml:space="preserve"> </w:t>
      </w:r>
      <w:r>
        <w:t xml:space="preserve">[-@fig:022]</w:t>
      </w:r>
      <w:r>
        <w:t xml:space="preserve">).</w:t>
      </w:r>
    </w:p>
    <w:bookmarkStart w:id="109" w:name="fig:022"/>
    <w:p>
      <w:pPr>
        <w:pStyle w:val="CaptionedFigure"/>
      </w:pPr>
      <w:r>
        <w:drawing>
          <wp:inline>
            <wp:extent cx="3733800" cy="2755221"/>
            <wp:effectExtent b="0" l="0" r="0" t="0"/>
            <wp:docPr descr="Окно Response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Response</w:t>
      </w:r>
    </w:p>
    <w:bookmarkEnd w:id="109"/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</w:t>
      </w:r>
      <w:r>
        <w:t xml:space="preserve"> </w:t>
      </w:r>
      <w:r>
        <w:t xml:space="preserve">[-@fig:023]</w:t>
      </w:r>
      <w:r>
        <w:t xml:space="preserve">).</w:t>
      </w:r>
    </w:p>
    <w:bookmarkStart w:id="113" w:name="fig:023"/>
    <w:p>
      <w:pPr>
        <w:pStyle w:val="CaptionedFigure"/>
      </w:pPr>
      <w:r>
        <w:drawing>
          <wp:inline>
            <wp:extent cx="3733800" cy="2736850"/>
            <wp:effectExtent b="0" l="0" r="0" t="0"/>
            <wp:docPr descr="Изменение в окне Response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 окне Response</w:t>
      </w:r>
    </w:p>
    <w:bookmarkEnd w:id="113"/>
    <w:p>
      <w:pPr>
        <w:pStyle w:val="BodyText"/>
      </w:pPr>
      <w:r>
        <w:t xml:space="preserve">Далее в подокне Render получим то, как выглядит полученная страница (рис.</w:t>
      </w:r>
      <w:r>
        <w:t xml:space="preserve"> </w:t>
      </w:r>
      <w:r>
        <w:t xml:space="preserve">[-@fig:024]</w:t>
      </w:r>
      <w:r>
        <w:t xml:space="preserve">).</w:t>
      </w:r>
    </w:p>
    <w:bookmarkStart w:id="117" w:name="fig:024"/>
    <w:p>
      <w:pPr>
        <w:pStyle w:val="CaptionedFigure"/>
      </w:pPr>
      <w:r>
        <w:drawing>
          <wp:inline>
            <wp:extent cx="3733800" cy="2673131"/>
            <wp:effectExtent b="0" l="0" r="0" t="0"/>
            <wp:docPr descr="Полученная страница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Полученная страница</w:t>
      </w:r>
    </w:p>
    <w:bookmarkEnd w:id="117"/>
    <w:bookmarkEnd w:id="118"/>
    <w:bookmarkStart w:id="11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научилась использовать инструмент Burp Suite.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идивидуального проекта. Этап №5</dc:title>
  <dc:creator>Кабанова Варвара, НПМбд02-21</dc:creator>
  <dc:language>ru-RU</dc:language>
  <cp:keywords/>
  <dcterms:created xsi:type="dcterms:W3CDTF">2024-09-23T10:05:43Z</dcterms:created>
  <dcterms:modified xsi:type="dcterms:W3CDTF">2024-09-23T10:05:43Z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