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AC30C4" w:rsidRDefault="00072B0D" w:rsidP="00CA3C5A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A3C5A" w:rsidRPr="00AC30C4" w:rsidRDefault="00072B0D" w:rsidP="00CA3C5A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Учреждение образования</w:t>
      </w:r>
      <w:r w:rsidRPr="00AC3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C3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AC30C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A3C5A" w:rsidRPr="00AC30C4" w:rsidRDefault="00072B0D" w:rsidP="00CA3C5A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A3C5A" w:rsidRPr="00AC30C4" w:rsidRDefault="00072B0D" w:rsidP="00CA3C5A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Кафедра </w:t>
      </w:r>
      <w:r w:rsidR="00CA3C5A" w:rsidRPr="00AC30C4">
        <w:rPr>
          <w:rStyle w:val="fontstyle01"/>
          <w:rFonts w:ascii="Times New Roman" w:hAnsi="Times New Roman" w:cs="Times New Roman"/>
          <w:sz w:val="28"/>
          <w:szCs w:val="28"/>
        </w:rPr>
        <w:t>информатики</w:t>
      </w:r>
      <w:r w:rsidRPr="00AC30C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A3C5A" w:rsidRPr="00AC30C4" w:rsidRDefault="00CA3C5A" w:rsidP="00CA3C5A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3D6949" w:rsidRPr="00AC30C4" w:rsidRDefault="00CA3C5A" w:rsidP="00CA3C5A">
      <w:pPr>
        <w:jc w:val="center"/>
        <w:rPr>
          <w:rStyle w:val="fontstyle21"/>
          <w:rFonts w:ascii="Times New Roman" w:hAnsi="Times New Roman" w:cs="Times New Roman"/>
          <w:b/>
          <w:i w:val="0"/>
          <w:sz w:val="28"/>
          <w:szCs w:val="28"/>
        </w:rPr>
      </w:pPr>
      <w:r w:rsidRPr="00AC30C4">
        <w:rPr>
          <w:rStyle w:val="fontstyle21"/>
          <w:rFonts w:ascii="Times New Roman" w:hAnsi="Times New Roman" w:cs="Times New Roman"/>
          <w:b/>
          <w:i w:val="0"/>
          <w:sz w:val="28"/>
          <w:szCs w:val="28"/>
        </w:rPr>
        <w:t>Отчёт по преддипломной практике</w:t>
      </w:r>
    </w:p>
    <w:p w:rsidR="00CA3C5A" w:rsidRPr="00AC30C4" w:rsidRDefault="00072B0D" w:rsidP="00CA3C5A">
      <w:pPr>
        <w:jc w:val="center"/>
        <w:rPr>
          <w:rStyle w:val="fontstyle01"/>
          <w:rFonts w:ascii="Times New Roman" w:hAnsi="Times New Roman" w:cs="Times New Roman"/>
          <w:i/>
          <w:iCs/>
          <w:sz w:val="28"/>
          <w:szCs w:val="28"/>
        </w:rPr>
      </w:pPr>
      <w:r w:rsidRPr="00AC30C4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</w:p>
    <w:p w:rsidR="00AF3E63" w:rsidRPr="00AC30C4" w:rsidRDefault="00CA3C5A" w:rsidP="00CA3C5A">
      <w:pPr>
        <w:ind w:left="4956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Выполнил студент гр. 753503</w:t>
      </w:r>
      <w:r w:rsidR="005C4656"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 Попов В. А.</w:t>
      </w:r>
    </w:p>
    <w:p w:rsidR="00CA3C5A" w:rsidRPr="00AC30C4" w:rsidRDefault="00CA3C5A" w:rsidP="00CA3C5A">
      <w:pPr>
        <w:ind w:left="4956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ind w:left="4956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Руководитель практики от предприятия: </w:t>
      </w:r>
      <w:r w:rsidR="009F5EF7"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       </w:t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начальник отдела </w:t>
      </w:r>
      <w:r w:rsidR="009F5EF7"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</w:t>
      </w:r>
      <w:r w:rsidR="0013293A" w:rsidRPr="00AC30C4">
        <w:rPr>
          <w:rStyle w:val="fontstyle01"/>
          <w:rFonts w:ascii="Times New Roman" w:hAnsi="Times New Roman" w:cs="Times New Roman"/>
          <w:sz w:val="28"/>
          <w:szCs w:val="28"/>
        </w:rPr>
        <w:t>Калиновский А. А</w:t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CA3C5A" w:rsidRPr="00AC30C4" w:rsidRDefault="00CA3C5A" w:rsidP="00CA3C5A">
      <w:pPr>
        <w:ind w:left="4956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ind w:left="4956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университета: </w:t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          </w:t>
      </w:r>
      <w:r w:rsidR="0002189C" w:rsidRPr="00AC30C4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доцент кафедры информатики Удовин И. А.</w:t>
      </w:r>
    </w:p>
    <w:p w:rsidR="00CA3C5A" w:rsidRPr="00AC30C4" w:rsidRDefault="00CA3C5A" w:rsidP="00CA3C5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47670" w:rsidRPr="00AC30C4" w:rsidRDefault="00647670" w:rsidP="00CA3C5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A3C5A" w:rsidRPr="00AC30C4" w:rsidRDefault="00CA3C5A" w:rsidP="00CA3C5A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AC30C4">
        <w:rPr>
          <w:rStyle w:val="fontstyle01"/>
          <w:rFonts w:ascii="Times New Roman" w:hAnsi="Times New Roman" w:cs="Times New Roman"/>
          <w:sz w:val="28"/>
          <w:szCs w:val="28"/>
        </w:rPr>
        <w:t>Минск 2021</w:t>
      </w:r>
    </w:p>
    <w:p w:rsidR="00647670" w:rsidRPr="00AC30C4" w:rsidRDefault="00647670" w:rsidP="00CA3C5A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47670" w:rsidRPr="00AC30C4" w:rsidRDefault="00647670" w:rsidP="00CA3C5A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sdt>
      <w:sdtPr>
        <w:id w:val="-1123772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34C9" w:rsidRDefault="003C4A16" w:rsidP="003C4A16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C4A16">
            <w:rPr>
              <w:rFonts w:ascii="Times New Roman" w:hAnsi="Times New Roman" w:cs="Times New Roman"/>
              <w:b/>
              <w:color w:val="000000" w:themeColor="text1"/>
            </w:rPr>
            <w:t>СОДЕРЖ</w:t>
          </w:r>
          <w:bookmarkStart w:id="0" w:name="_GoBack"/>
          <w:bookmarkEnd w:id="0"/>
          <w:r w:rsidRPr="003C4A16">
            <w:rPr>
              <w:rFonts w:ascii="Times New Roman" w:hAnsi="Times New Roman" w:cs="Times New Roman"/>
              <w:b/>
              <w:color w:val="000000" w:themeColor="text1"/>
            </w:rPr>
            <w:t>АНИЕ</w:t>
          </w:r>
        </w:p>
        <w:p w:rsidR="00E94CFD" w:rsidRPr="00E94CFD" w:rsidRDefault="00E94CFD" w:rsidP="00E94CFD">
          <w:pPr>
            <w:rPr>
              <w:lang w:eastAsia="ru-RU"/>
            </w:rPr>
          </w:pPr>
        </w:p>
        <w:p w:rsidR="00CD57F4" w:rsidRDefault="005F3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62767" w:history="1">
            <w:r w:rsidR="00CD57F4" w:rsidRPr="00BB3505">
              <w:rPr>
                <w:rStyle w:val="a4"/>
                <w:noProof/>
              </w:rPr>
              <w:t>Введение</w:t>
            </w:r>
            <w:r w:rsidR="00CD57F4">
              <w:rPr>
                <w:noProof/>
                <w:webHidden/>
              </w:rPr>
              <w:tab/>
            </w:r>
            <w:r w:rsidR="00CD57F4">
              <w:rPr>
                <w:noProof/>
                <w:webHidden/>
              </w:rPr>
              <w:fldChar w:fldCharType="begin"/>
            </w:r>
            <w:r w:rsidR="00CD57F4">
              <w:rPr>
                <w:noProof/>
                <w:webHidden/>
              </w:rPr>
              <w:instrText xml:space="preserve"> PAGEREF _Toc68362767 \h </w:instrText>
            </w:r>
            <w:r w:rsidR="00CD57F4">
              <w:rPr>
                <w:noProof/>
                <w:webHidden/>
              </w:rPr>
            </w:r>
            <w:r w:rsidR="00CD57F4">
              <w:rPr>
                <w:noProof/>
                <w:webHidden/>
              </w:rPr>
              <w:fldChar w:fldCharType="separate"/>
            </w:r>
            <w:r w:rsidR="00CD57F4">
              <w:rPr>
                <w:noProof/>
                <w:webHidden/>
              </w:rPr>
              <w:t>3</w:t>
            </w:r>
            <w:r w:rsidR="00CD57F4"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68" w:history="1">
            <w:r w:rsidRPr="00BB350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69" w:history="1">
            <w:r w:rsidRPr="00BB350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0" w:history="1">
            <w:r w:rsidRPr="00BB3505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Язык программирования </w:t>
            </w:r>
            <w:r w:rsidRPr="00BB3505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1" w:history="1">
            <w:r w:rsidRPr="00BB3505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Каскадные таблицы стилей </w:t>
            </w:r>
            <w:r w:rsidRPr="00BB3505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2" w:history="1">
            <w:r w:rsidRPr="00BB3505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Язык разметки </w:t>
            </w:r>
            <w:r w:rsidRPr="00BB3505">
              <w:rPr>
                <w:rStyle w:val="a4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3" w:history="1">
            <w:r w:rsidRPr="00BB3505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Программная платформа </w:t>
            </w:r>
            <w:r w:rsidRPr="00BB3505">
              <w:rPr>
                <w:rStyle w:val="a4"/>
                <w:noProof/>
                <w:lang w:val="en-U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4" w:history="1">
            <w:r w:rsidRPr="00BB3505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Редактор исходного кода </w:t>
            </w:r>
            <w:r w:rsidRPr="00BB3505">
              <w:rPr>
                <w:rStyle w:val="a4"/>
                <w:noProof/>
                <w:lang w:val="en-US"/>
              </w:rPr>
              <w:t>Visual</w:t>
            </w:r>
            <w:r w:rsidRPr="00BB3505">
              <w:rPr>
                <w:rStyle w:val="a4"/>
                <w:noProof/>
              </w:rPr>
              <w:t xml:space="preserve"> </w:t>
            </w:r>
            <w:r w:rsidRPr="00BB3505">
              <w:rPr>
                <w:rStyle w:val="a4"/>
                <w:noProof/>
                <w:lang w:val="en-US"/>
              </w:rPr>
              <w:t>Studio</w:t>
            </w:r>
            <w:r w:rsidRPr="00BB3505">
              <w:rPr>
                <w:rStyle w:val="a4"/>
                <w:noProof/>
              </w:rPr>
              <w:t xml:space="preserve"> </w:t>
            </w:r>
            <w:r w:rsidRPr="00BB3505">
              <w:rPr>
                <w:rStyle w:val="a4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5" w:history="1">
            <w:r w:rsidRPr="00BB3505">
              <w:rPr>
                <w:rStyle w:val="a4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 xml:space="preserve">Облачная база данных </w:t>
            </w:r>
            <w:r w:rsidRPr="00BB3505">
              <w:rPr>
                <w:rStyle w:val="a4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6" w:history="1">
            <w:r w:rsidRPr="00BB3505">
              <w:rPr>
                <w:rStyle w:val="a4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7" w:history="1">
            <w:r w:rsidRPr="00BB3505">
              <w:rPr>
                <w:rStyle w:val="a4"/>
                <w:noProof/>
              </w:rPr>
              <w:t>Описание функций, назначения и пользователей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8" w:history="1">
            <w:r w:rsidRPr="00BB3505">
              <w:rPr>
                <w:rStyle w:val="a4"/>
                <w:noProof/>
              </w:rPr>
              <w:t>Расчет инвестиций в разработку программного средства для реализации его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79" w:history="1">
            <w:r w:rsidRPr="00BB3505">
              <w:rPr>
                <w:rStyle w:val="a4"/>
                <w:noProof/>
              </w:rPr>
              <w:t>Расчет экономического эффекта от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80" w:history="1">
            <w:r w:rsidRPr="00BB3505">
              <w:rPr>
                <w:rStyle w:val="a4"/>
                <w:noProof/>
              </w:rPr>
              <w:t>Расчёт показателей экономической эффективности разработки и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81" w:history="1">
            <w:r w:rsidRPr="00BB3505">
              <w:rPr>
                <w:rStyle w:val="a4"/>
                <w:noProof/>
              </w:rPr>
              <w:t>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82" w:history="1">
            <w:r w:rsidRPr="00BB350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83" w:history="1">
            <w:r w:rsidRPr="00BB3505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3505">
              <w:rPr>
                <w:rStyle w:val="a4"/>
                <w:noProof/>
              </w:rPr>
              <w:t>Этапы выполнения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F4" w:rsidRDefault="00CD57F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362784" w:history="1">
            <w:r w:rsidRPr="00BB3505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C9" w:rsidRDefault="005F34C9">
          <w:r>
            <w:rPr>
              <w:b/>
              <w:bCs/>
            </w:rPr>
            <w:fldChar w:fldCharType="end"/>
          </w:r>
        </w:p>
      </w:sdtContent>
    </w:sdt>
    <w:p w:rsidR="00647670" w:rsidRPr="00440AA2" w:rsidRDefault="0068414C" w:rsidP="005F34C9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AC30C4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bookmarkStart w:id="1" w:name="_Toc68362767"/>
      <w:r w:rsidR="0013293A" w:rsidRPr="009522A1">
        <w:rPr>
          <w:rFonts w:ascii="Times New Roman" w:hAnsi="Times New Roman" w:cs="Times New Roman"/>
          <w:color w:val="000000"/>
          <w:szCs w:val="28"/>
        </w:rPr>
        <w:lastRenderedPageBreak/>
        <w:t>Введение</w:t>
      </w:r>
      <w:bookmarkEnd w:id="1"/>
    </w:p>
    <w:p w:rsidR="0013293A" w:rsidRPr="00AC30C4" w:rsidRDefault="001329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30C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293A" w:rsidRPr="00B15107" w:rsidRDefault="0068414C" w:rsidP="0068414C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color w:val="000000"/>
          <w:sz w:val="32"/>
          <w:szCs w:val="28"/>
        </w:rPr>
      </w:pPr>
      <w:bookmarkStart w:id="2" w:name="_Toc68362768"/>
      <w:r w:rsidRPr="00B15107">
        <w:rPr>
          <w:rFonts w:ascii="Times New Roman" w:hAnsi="Times New Roman" w:cs="Times New Roman"/>
          <w:color w:val="000000"/>
          <w:sz w:val="32"/>
          <w:szCs w:val="28"/>
        </w:rPr>
        <w:lastRenderedPageBreak/>
        <w:t>Обзор предметной области</w:t>
      </w:r>
      <w:bookmarkEnd w:id="2"/>
    </w:p>
    <w:p w:rsidR="0068414C" w:rsidRPr="00AC30C4" w:rsidRDefault="0068414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30C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414C" w:rsidRPr="00797005" w:rsidRDefault="0068414C" w:rsidP="0068414C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color w:val="000000"/>
          <w:sz w:val="32"/>
          <w:szCs w:val="28"/>
        </w:rPr>
      </w:pPr>
      <w:bookmarkStart w:id="3" w:name="_Toc68362769"/>
      <w:r w:rsidRPr="00797005">
        <w:rPr>
          <w:rFonts w:ascii="Times New Roman" w:hAnsi="Times New Roman" w:cs="Times New Roman"/>
          <w:color w:val="000000"/>
          <w:sz w:val="32"/>
          <w:szCs w:val="28"/>
        </w:rPr>
        <w:lastRenderedPageBreak/>
        <w:t>Используемые технологии</w:t>
      </w:r>
      <w:bookmarkEnd w:id="3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68362770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bookmarkEnd w:id="4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68362771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Каскадные таблицы стилей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bookmarkEnd w:id="5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68362772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Язык разметки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bookmarkEnd w:id="6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7" w:name="_Toc68362773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Программная платформа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Node.js</w:t>
      </w:r>
      <w:bookmarkEnd w:id="7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68362774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Редактор исходного кода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bookmarkEnd w:id="8"/>
    </w:p>
    <w:p w:rsidR="00A376EB" w:rsidRPr="00440AA2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68362775"/>
      <w:r w:rsidRPr="00440AA2">
        <w:rPr>
          <w:rFonts w:ascii="Times New Roman" w:hAnsi="Times New Roman" w:cs="Times New Roman"/>
          <w:color w:val="000000"/>
          <w:sz w:val="28"/>
          <w:szCs w:val="28"/>
        </w:rPr>
        <w:t xml:space="preserve">Облачная база данных </w:t>
      </w:r>
      <w:r w:rsidRPr="00440AA2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Firebase</w:t>
      </w:r>
      <w:bookmarkEnd w:id="9"/>
    </w:p>
    <w:p w:rsidR="0068414C" w:rsidRPr="00AC30C4" w:rsidRDefault="0068414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30C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414C" w:rsidRPr="00440AA2" w:rsidRDefault="0068414C" w:rsidP="0068414C">
      <w:pPr>
        <w:pStyle w:val="1"/>
        <w:rPr>
          <w:rFonts w:ascii="Times New Roman" w:hAnsi="Times New Roman" w:cs="Times New Roman"/>
          <w:color w:val="000000"/>
          <w:szCs w:val="28"/>
        </w:rPr>
      </w:pPr>
      <w:bookmarkStart w:id="10" w:name="_Toc68362776"/>
      <w:r w:rsidRPr="00440AA2">
        <w:rPr>
          <w:rFonts w:ascii="Times New Roman" w:hAnsi="Times New Roman" w:cs="Times New Roman"/>
          <w:color w:val="000000"/>
          <w:szCs w:val="28"/>
        </w:rPr>
        <w:lastRenderedPageBreak/>
        <w:t>Технико-экономическое обоснование</w:t>
      </w:r>
      <w:bookmarkEnd w:id="10"/>
    </w:p>
    <w:p w:rsidR="0068414C" w:rsidRPr="0092483A" w:rsidRDefault="0068414C" w:rsidP="0068414C">
      <w:pPr>
        <w:pStyle w:val="2"/>
        <w:rPr>
          <w:rFonts w:ascii="Times New Roman" w:hAnsi="Times New Roman" w:cs="Times New Roman"/>
          <w:b w:val="0"/>
        </w:rPr>
      </w:pPr>
      <w:bookmarkStart w:id="11" w:name="_Toc41593972"/>
      <w:bookmarkStart w:id="12" w:name="_Toc68362777"/>
      <w:r w:rsidRPr="0092483A">
        <w:rPr>
          <w:rFonts w:ascii="Times New Roman" w:hAnsi="Times New Roman" w:cs="Times New Roman"/>
          <w:b w:val="0"/>
        </w:rPr>
        <w:t>Описание функций, назначения и пользователей ПО</w:t>
      </w:r>
      <w:bookmarkEnd w:id="11"/>
      <w:bookmarkEnd w:id="12"/>
    </w:p>
    <w:p w:rsidR="0068414C" w:rsidRPr="00AC30C4" w:rsidRDefault="0068414C" w:rsidP="0068414C">
      <w:pPr>
        <w:rPr>
          <w:rFonts w:ascii="Times New Roman" w:hAnsi="Times New Roman" w:cs="Times New Roman"/>
        </w:rPr>
      </w:pP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Программный модуль предназначен для отслеживания и анализа некоторых данных, описывающих микроклиматические условия помещений, таких как температура воздуха и относительная влажность. </w:t>
      </w: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Разрабатываемый продукт представляет собой мобильное приложение, позволяющее:</w:t>
      </w:r>
    </w:p>
    <w:p w:rsidR="0068414C" w:rsidRPr="00AC30C4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Отображать визуализацию климатических изменений в процессе измерения.</w:t>
      </w:r>
    </w:p>
    <w:p w:rsidR="0068414C" w:rsidRPr="00AC30C4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Выбирать наиболее подходящий для восприятия вид отображения данных. </w:t>
      </w:r>
    </w:p>
    <w:p w:rsidR="0068414C" w:rsidRPr="00AC30C4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Хранить данные в удалённой и локальной базах данных.</w:t>
      </w:r>
    </w:p>
    <w:p w:rsidR="0068414C" w:rsidRPr="00AC30C4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Получать рекомендации по улучшению микроклимата помещения.</w:t>
      </w: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Среди потенциальной аудитории программного продукта можно выделить как частных лиц, заинтересованных в мониторинге микроклимата помещений, в которых они пребывают, так и компании, выражающие интерес в анализе условий, в которых работают их сотрудники. Своевременное информирование позволит компании обеспечить надлежащие условия труда всем сотрудникам, что окажет положительный экономический эффект. Сотрудники компании, в свою очередь, смогут использовать систему для информирования менеджеров о неблагоприятных условиях труда, запрашивать сопутствующее оборудование для регуляции измеряемых параметров, а также компенсацию медицинских услуг и дополнительные выплаты за вредные и тяжелые условия труда.</w:t>
      </w: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Программный продукт может быть также использован в научных целях для исследования микроклиматических условий различных помещений и их влияние на здоровье и жизнедеятельность человека.</w:t>
      </w: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Разрабатываемое программное средство предназначено для использования широким кругом потребителей и имеет достаточный спрос для свободной реализации на рынке информационных технологий. Разработка выполняется по договору с негосударственной организаций здравоохранения. Финансирование разработки системы осуществляется за счёт упомянутой организации. Личные неимущественные права принадлежат разработчику программного обеспечения, имущественные (исключительные) права – заказчику (собственнику разработки).</w:t>
      </w:r>
    </w:p>
    <w:p w:rsidR="0068414C" w:rsidRPr="00AC30C4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Расчёты приведены по состоянию на май 2020 г. </w:t>
      </w:r>
    </w:p>
    <w:p w:rsidR="0068414C" w:rsidRPr="002504C8" w:rsidRDefault="0068414C" w:rsidP="002504C8">
      <w:pPr>
        <w:ind w:firstLine="708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lastRenderedPageBreak/>
        <w:t>Источник расчётных форм</w:t>
      </w:r>
      <w:r w:rsidR="002504C8">
        <w:rPr>
          <w:rFonts w:ascii="Times New Roman" w:hAnsi="Times New Roman" w:cs="Times New Roman"/>
          <w:sz w:val="28"/>
        </w:rPr>
        <w:t>ул – методическое пособие [13].</w:t>
      </w:r>
    </w:p>
    <w:p w:rsidR="0068414C" w:rsidRPr="00AC30C4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13" w:name="_Toc41593973"/>
      <w:bookmarkStart w:id="14" w:name="_Toc68362778"/>
      <w:r w:rsidRPr="0092483A">
        <w:rPr>
          <w:rFonts w:ascii="Times New Roman" w:hAnsi="Times New Roman" w:cs="Times New Roman"/>
          <w:b w:val="0"/>
        </w:rPr>
        <w:t>Расчет инвестиций в разработку программного средства для реализации его на рынке</w:t>
      </w:r>
      <w:bookmarkEnd w:id="13"/>
      <w:bookmarkEnd w:id="14"/>
    </w:p>
    <w:p w:rsidR="0068414C" w:rsidRPr="00AC30C4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:rsidR="0068414C" w:rsidRPr="00AC30C4" w:rsidRDefault="0068414C" w:rsidP="002504C8">
      <w:pPr>
        <w:ind w:firstLine="117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 xml:space="preserve">пр 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       (2.1)</m:t>
          </m:r>
        </m:oMath>
      </m:oMathPara>
    </w:p>
    <w:p w:rsidR="0068414C" w:rsidRPr="00AC30C4" w:rsidRDefault="0068414C" w:rsidP="0068414C">
      <w:pPr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пр</m:t>
            </m:r>
          </m:sub>
        </m:sSub>
      </m:oMath>
      <w:r w:rsidRPr="00AC30C4">
        <w:rPr>
          <w:rFonts w:ascii="Times New Roman" w:hAnsi="Times New Roman" w:cs="Times New Roman"/>
          <w:sz w:val="28"/>
        </w:rPr>
        <w:t xml:space="preserve"> – коэффициент премий (1,75); 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i/>
          <w:sz w:val="28"/>
        </w:rPr>
        <w:t>n</w:t>
      </w:r>
      <w:r w:rsidRPr="00AC30C4">
        <w:rPr>
          <w:rFonts w:ascii="Times New Roman" w:hAnsi="Times New Roman" w:cs="Times New Roman"/>
          <w:sz w:val="28"/>
        </w:rPr>
        <w:t xml:space="preserve"> – категории исполнителей, занятых разработкой ПС;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Pr="00AC30C4">
        <w:rPr>
          <w:rFonts w:ascii="Times New Roman" w:hAnsi="Times New Roman" w:cs="Times New Roman"/>
          <w:sz w:val="28"/>
        </w:rPr>
        <w:t xml:space="preserve"> – часовая заработная плата исполнителя </w:t>
      </w:r>
      <w:r w:rsidRPr="00AC30C4">
        <w:rPr>
          <w:rFonts w:ascii="Times New Roman" w:hAnsi="Times New Roman" w:cs="Times New Roman"/>
          <w:i/>
          <w:sz w:val="28"/>
        </w:rPr>
        <w:t>i</w:t>
      </w:r>
      <w:r w:rsidRPr="00AC30C4">
        <w:rPr>
          <w:rFonts w:ascii="Times New Roman" w:hAnsi="Times New Roman" w:cs="Times New Roman"/>
          <w:sz w:val="28"/>
        </w:rPr>
        <w:t xml:space="preserve">-й категории, </w:t>
      </w:r>
      <w:r w:rsidRPr="00AC30C4">
        <w:rPr>
          <w:rFonts w:ascii="Times New Roman" w:hAnsi="Times New Roman" w:cs="Times New Roman"/>
          <w:i/>
          <w:sz w:val="28"/>
        </w:rPr>
        <w:t>руб</w:t>
      </w:r>
      <w:r w:rsidRPr="00AC30C4">
        <w:rPr>
          <w:rFonts w:ascii="Times New Roman" w:hAnsi="Times New Roman" w:cs="Times New Roman"/>
          <w:sz w:val="28"/>
        </w:rPr>
        <w:t xml:space="preserve">.; 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Pr="00AC30C4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Pr="00AC30C4">
        <w:rPr>
          <w:rFonts w:ascii="Times New Roman" w:hAnsi="Times New Roman" w:cs="Times New Roman"/>
          <w:i/>
          <w:sz w:val="28"/>
        </w:rPr>
        <w:t xml:space="preserve"> i</w:t>
      </w:r>
      <w:r w:rsidRPr="00AC30C4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Pr="00AC30C4">
        <w:rPr>
          <w:rFonts w:ascii="Times New Roman" w:hAnsi="Times New Roman" w:cs="Times New Roman"/>
          <w:i/>
          <w:sz w:val="28"/>
        </w:rPr>
        <w:t>ч</w:t>
      </w:r>
      <w:r w:rsidRPr="00AC30C4">
        <w:rPr>
          <w:rFonts w:ascii="Times New Roman" w:hAnsi="Times New Roman" w:cs="Times New Roman"/>
          <w:sz w:val="28"/>
        </w:rPr>
        <w:t>.</w:t>
      </w:r>
    </w:p>
    <w:p w:rsidR="0068414C" w:rsidRPr="007A2F05" w:rsidRDefault="0068414C" w:rsidP="007A2F05">
      <w:pPr>
        <w:ind w:firstLine="720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</w:t>
      </w:r>
      <w:r w:rsidR="007A2F05">
        <w:rPr>
          <w:rFonts w:ascii="Times New Roman" w:hAnsi="Times New Roman" w:cs="Times New Roman"/>
          <w:sz w:val="28"/>
        </w:rPr>
        <w:t xml:space="preserve"> в табличной форме (табл. 6.1).</w:t>
      </w:r>
    </w:p>
    <w:p w:rsidR="0068414C" w:rsidRPr="00AC30C4" w:rsidRDefault="0068414C" w:rsidP="0068414C">
      <w:pPr>
        <w:ind w:left="-566" w:right="-1032"/>
        <w:rPr>
          <w:rFonts w:ascii="Times New Roman" w:hAnsi="Times New Roman" w:cs="Times New Roman"/>
          <w:sz w:val="24"/>
        </w:rPr>
      </w:pPr>
      <w:r w:rsidRPr="00AC30C4">
        <w:rPr>
          <w:rFonts w:ascii="Times New Roman" w:hAnsi="Times New Roman" w:cs="Times New Roman"/>
          <w:sz w:val="24"/>
        </w:rPr>
        <w:t>Таблица 6.1</w:t>
      </w:r>
      <w:r w:rsidRPr="00AC30C4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AC30C4">
        <w:rPr>
          <w:rFonts w:ascii="Times New Roman" w:hAnsi="Times New Roman" w:cs="Times New Roman"/>
          <w:sz w:val="24"/>
        </w:rPr>
        <w:t>Расчет затрат на основную заработную плату [14]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350"/>
        <w:gridCol w:w="1530"/>
        <w:gridCol w:w="1710"/>
        <w:gridCol w:w="1710"/>
      </w:tblGrid>
      <w:tr w:rsidR="0068414C" w:rsidRPr="00AC30C4" w:rsidTr="001947B9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Месячная заработная плата, </w:t>
            </w:r>
            <w:r w:rsidRPr="00AC30C4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Часовая заработная плата, </w:t>
            </w:r>
            <w:r w:rsidRPr="00AC30C4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AC30C4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AC30C4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68414C" w:rsidRPr="00AC30C4" w:rsidTr="001947B9">
        <w:trPr>
          <w:trHeight w:val="65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5 544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8 316</w:t>
            </w:r>
          </w:p>
        </w:tc>
      </w:tr>
      <w:tr w:rsidR="0068414C" w:rsidRPr="00AC30C4" w:rsidTr="001947B9">
        <w:trPr>
          <w:trHeight w:val="130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Программист (разработчик мобильного приложения)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4 872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14 614</w:t>
            </w:r>
          </w:p>
        </w:tc>
      </w:tr>
      <w:tr w:rsidR="0068414C" w:rsidRPr="00AC30C4" w:rsidTr="001947B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Программист (разработчик базы данных)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4 872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14 614</w:t>
            </w:r>
          </w:p>
        </w:tc>
      </w:tr>
      <w:tr w:rsidR="0068414C" w:rsidRPr="00AC30C4" w:rsidTr="001947B9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2 856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2 040</w:t>
            </w:r>
          </w:p>
        </w:tc>
      </w:tr>
      <w:tr w:rsidR="0068414C" w:rsidRPr="00AC30C4" w:rsidTr="001947B9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  <w:lang w:val="en-US"/>
              </w:rPr>
              <w:t>3</w:t>
            </w:r>
            <w:r w:rsidRPr="00AC30C4">
              <w:rPr>
                <w:rFonts w:ascii="Times New Roman" w:hAnsi="Times New Roman" w:cs="Times New Roman"/>
              </w:rPr>
              <w:t xml:space="preserve"> 696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2 640</w:t>
            </w:r>
          </w:p>
        </w:tc>
      </w:tr>
      <w:tr w:rsidR="0068414C" w:rsidRPr="00AC30C4" w:rsidTr="001947B9">
        <w:trPr>
          <w:trHeight w:val="416"/>
        </w:trPr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42 224</w:t>
            </w:r>
          </w:p>
        </w:tc>
      </w:tr>
    </w:tbl>
    <w:p w:rsidR="0068414C" w:rsidRPr="00AC30C4" w:rsidRDefault="0068414C" w:rsidP="0061406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</w:t>
      </w:r>
      <w:r w:rsidR="0061406F">
        <w:rPr>
          <w:rFonts w:ascii="Times New Roman" w:hAnsi="Times New Roman" w:cs="Times New Roman"/>
          <w:sz w:val="28"/>
          <w:szCs w:val="28"/>
        </w:rPr>
        <w:t xml:space="preserve">й), и определяется по формуле: </w:t>
      </w:r>
    </w:p>
    <w:p w:rsidR="0068414C" w:rsidRPr="00AC30C4" w:rsidRDefault="0068414C" w:rsidP="002504C8">
      <w:pPr>
        <w:ind w:firstLine="34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(2.2)</m:t>
          </m:r>
        </m:oMath>
      </m:oMathPara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платы, (15 %).</w:t>
      </w:r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68414C" w:rsidRPr="00AC30C4" w:rsidRDefault="0068414C" w:rsidP="002504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Затраты на дополнител</w:t>
      </w:r>
      <w:r w:rsidR="002504C8">
        <w:rPr>
          <w:rFonts w:ascii="Times New Roman" w:hAnsi="Times New Roman" w:cs="Times New Roman"/>
          <w:sz w:val="28"/>
          <w:szCs w:val="28"/>
        </w:rPr>
        <w:t>ьную заработную плату составят:</w:t>
      </w:r>
    </w:p>
    <w:p w:rsidR="0068414C" w:rsidRPr="00AC30C4" w:rsidRDefault="0068414C" w:rsidP="002504C8">
      <w:pPr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42 224 ·15%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Pr="00AC30C4">
        <w:rPr>
          <w:rFonts w:ascii="Times New Roman" w:hAnsi="Times New Roman" w:cs="Times New Roman"/>
          <w:sz w:val="28"/>
          <w:szCs w:val="28"/>
        </w:rPr>
        <w:t xml:space="preserve">= 6 333,6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="002504C8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ab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</w:t>
      </w:r>
      <w:r w:rsidR="002504C8">
        <w:rPr>
          <w:rFonts w:ascii="Times New Roman" w:hAnsi="Times New Roman" w:cs="Times New Roman"/>
          <w:sz w:val="28"/>
          <w:szCs w:val="28"/>
        </w:rPr>
        <w:t>тами по формуле:</w:t>
      </w:r>
    </w:p>
    <w:p w:rsidR="0068414C" w:rsidRPr="00AC30C4" w:rsidRDefault="0068414C" w:rsidP="0068414C">
      <w:pPr>
        <w:spacing w:after="200"/>
        <w:ind w:hanging="117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ставка отчислений в ФСЗН и Белгосстрах (34,6 %).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ab/>
        <w:t>Затрат</w:t>
      </w:r>
      <w:r w:rsidR="002504C8">
        <w:rPr>
          <w:rFonts w:ascii="Times New Roman" w:hAnsi="Times New Roman" w:cs="Times New Roman"/>
          <w:sz w:val="28"/>
          <w:szCs w:val="28"/>
        </w:rPr>
        <w:t>ы на социальные нужды составят:</w:t>
      </w:r>
    </w:p>
    <w:p w:rsidR="0068414C" w:rsidRPr="00AC30C4" w:rsidRDefault="0068414C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(42 224 + 6 333,6)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 0,346 = 16 800,93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="002504C8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ab/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8414C" w:rsidRPr="00AC30C4" w:rsidRDefault="0068414C" w:rsidP="0068414C">
      <w:pPr>
        <w:spacing w:after="200"/>
        <w:ind w:hanging="5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68414C" w:rsidRPr="00AC30C4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68414C" w:rsidRPr="00AC30C4" w:rsidRDefault="0068414C" w:rsidP="0068414C">
      <w:pPr>
        <w:spacing w:after="200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42 224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14 778,4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Расходы на реализацию рассчитываются по формуле:</w:t>
      </w:r>
    </w:p>
    <w:p w:rsidR="0068414C" w:rsidRPr="00AC30C4" w:rsidRDefault="0068414C" w:rsidP="0068414C">
      <w:pPr>
        <w:spacing w:after="200"/>
        <w:ind w:hanging="9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(2.5)</m:t>
          </m:r>
        </m:oMath>
      </m:oMathPara>
    </w:p>
    <w:p w:rsidR="0068414C" w:rsidRPr="00AC30C4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норматив расходов на реализацию, (5%).</w:t>
      </w:r>
      <w:r w:rsidRPr="00AC30C4">
        <w:rPr>
          <w:rFonts w:ascii="Times New Roman" w:hAnsi="Times New Roman" w:cs="Times New Roman"/>
          <w:sz w:val="28"/>
          <w:szCs w:val="28"/>
        </w:rPr>
        <w:br/>
      </w:r>
      <w:r w:rsidRPr="00AC30C4">
        <w:rPr>
          <w:rFonts w:ascii="Times New Roman" w:hAnsi="Times New Roman" w:cs="Times New Roman"/>
          <w:sz w:val="28"/>
          <w:szCs w:val="28"/>
        </w:rPr>
        <w:tab/>
        <w:t>Расходы на реализацию составят:</w:t>
      </w:r>
    </w:p>
    <w:p w:rsidR="0068414C" w:rsidRPr="00AC30C4" w:rsidRDefault="0068414C" w:rsidP="0068414C">
      <w:pPr>
        <w:spacing w:after="200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AC30C4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Pr="00AC30C4">
        <w:rPr>
          <w:rFonts w:ascii="Times New Roman" w:hAnsi="Times New Roman" w:cs="Times New Roman"/>
          <w:sz w:val="28"/>
          <w:szCs w:val="28"/>
        </w:rPr>
        <w:t xml:space="preserve">42 224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 0,05 = 2 111,2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eastAsia="Cambria Math" w:hAnsi="Times New Roman" w:cs="Times New Roman"/>
          <w:sz w:val="28"/>
          <w:szCs w:val="28"/>
        </w:rPr>
        <w:tab/>
      </w:r>
      <w:r w:rsidRPr="00AC30C4">
        <w:rPr>
          <w:rFonts w:ascii="Times New Roman" w:hAnsi="Times New Roman" w:cs="Times New Roman"/>
          <w:sz w:val="28"/>
          <w:szCs w:val="28"/>
        </w:rPr>
        <w:t>Полная информация о формировании затрат для производства программного средства приведена в таблице 6.2.</w:t>
      </w:r>
    </w:p>
    <w:p w:rsidR="0068414C" w:rsidRPr="00AC30C4" w:rsidRDefault="0068414C" w:rsidP="0068414C">
      <w:pPr>
        <w:ind w:left="-283" w:right="-324" w:firstLine="283"/>
        <w:rPr>
          <w:rFonts w:ascii="Times New Roman" w:hAnsi="Times New Roman" w:cs="Times New Roman"/>
          <w:sz w:val="24"/>
        </w:rPr>
      </w:pPr>
      <w:r w:rsidRPr="00AC30C4">
        <w:rPr>
          <w:rFonts w:ascii="Times New Roman" w:hAnsi="Times New Roman" w:cs="Times New Roman"/>
          <w:sz w:val="24"/>
        </w:rPr>
        <w:t>Таблица 6.2. – Формирование цены программного средства на основе затрат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68414C" w:rsidRPr="00AC30C4" w:rsidTr="001947B9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C30C4">
              <w:rPr>
                <w:rFonts w:ascii="Times New Roman" w:hAnsi="Times New Roman" w:cs="Times New Roman"/>
              </w:rPr>
              <w:t xml:space="preserve">Сумма, </w:t>
            </w:r>
            <w:r w:rsidRPr="00AC30C4">
              <w:rPr>
                <w:rFonts w:ascii="Times New Roman" w:hAnsi="Times New Roman" w:cs="Times New Roman"/>
                <w:i/>
              </w:rPr>
              <w:t>руб</w:t>
            </w:r>
            <w:r w:rsidRPr="00AC30C4">
              <w:rPr>
                <w:rFonts w:ascii="Times New Roman" w:hAnsi="Times New Roman" w:cs="Times New Roman"/>
              </w:rPr>
              <w:t>.</w:t>
            </w:r>
          </w:p>
        </w:tc>
      </w:tr>
      <w:tr w:rsidR="0068414C" w:rsidRPr="00AC30C4" w:rsidTr="001947B9">
        <w:trPr>
          <w:trHeight w:val="857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42 224</w:t>
            </w:r>
          </w:p>
        </w:tc>
      </w:tr>
      <w:tr w:rsidR="0068414C" w:rsidRPr="00AC30C4" w:rsidTr="001947B9">
        <w:trPr>
          <w:trHeight w:val="803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6 333,6</w:t>
            </w:r>
          </w:p>
        </w:tc>
      </w:tr>
      <w:tr w:rsidR="0068414C" w:rsidRPr="00AC30C4" w:rsidTr="001947B9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16 800,93</w:t>
            </w:r>
          </w:p>
        </w:tc>
      </w:tr>
      <w:tr w:rsidR="0068414C" w:rsidRPr="00AC30C4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14 778,4</w:t>
            </w:r>
          </w:p>
        </w:tc>
      </w:tr>
      <w:tr w:rsidR="0068414C" w:rsidRPr="00AC30C4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Расходы на реализацию,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2 111,2</w:t>
            </w:r>
          </w:p>
        </w:tc>
      </w:tr>
      <w:tr w:rsidR="0068414C" w:rsidRPr="00AC30C4" w:rsidTr="001947B9">
        <w:trPr>
          <w:trHeight w:val="81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 xml:space="preserve">Общая сумма затрат на разработку,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Pr="00AC30C4">
              <w:rPr>
                <w:rFonts w:ascii="Times New Roman" w:eastAsia="Cambria Math" w:hAnsi="Times New Roman" w:cs="Times New Roman"/>
                <w:i/>
              </w:rPr>
              <w:t>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AC30C4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AC30C4">
              <w:rPr>
                <w:rFonts w:ascii="Times New Roman" w:hAnsi="Times New Roman" w:cs="Times New Roman"/>
              </w:rPr>
              <w:t>82 248,13</w:t>
            </w:r>
          </w:p>
        </w:tc>
      </w:tr>
    </w:tbl>
    <w:p w:rsidR="0068414C" w:rsidRPr="00AC30C4" w:rsidRDefault="0068414C" w:rsidP="002504C8">
      <w:pPr>
        <w:rPr>
          <w:rFonts w:ascii="Times New Roman" w:hAnsi="Times New Roman" w:cs="Times New Roman"/>
          <w:i/>
        </w:rPr>
      </w:pPr>
    </w:p>
    <w:p w:rsidR="0068414C" w:rsidRPr="002504C8" w:rsidRDefault="0068414C" w:rsidP="002504C8">
      <w:pPr>
        <w:ind w:firstLine="720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Таким образом, общая сумма затрат на разработку программного средства составит 82 248,13 </w:t>
      </w:r>
      <w:r w:rsidRPr="00AC30C4">
        <w:rPr>
          <w:rFonts w:ascii="Times New Roman" w:hAnsi="Times New Roman" w:cs="Times New Roman"/>
          <w:i/>
          <w:sz w:val="28"/>
        </w:rPr>
        <w:t>руб</w:t>
      </w:r>
      <w:r w:rsidR="002504C8">
        <w:rPr>
          <w:rFonts w:ascii="Times New Roman" w:hAnsi="Times New Roman" w:cs="Times New Roman"/>
          <w:sz w:val="28"/>
        </w:rPr>
        <w:t>.</w:t>
      </w:r>
    </w:p>
    <w:p w:rsidR="0068414C" w:rsidRPr="0061406F" w:rsidRDefault="0068414C" w:rsidP="0061406F">
      <w:pPr>
        <w:pStyle w:val="2"/>
        <w:rPr>
          <w:rFonts w:ascii="Times New Roman" w:hAnsi="Times New Roman" w:cs="Times New Roman"/>
          <w:b w:val="0"/>
        </w:rPr>
      </w:pPr>
      <w:bookmarkStart w:id="15" w:name="_Toc41593974"/>
      <w:bookmarkStart w:id="16" w:name="_Toc68362779"/>
      <w:r w:rsidRPr="00B00816">
        <w:rPr>
          <w:rFonts w:ascii="Times New Roman" w:hAnsi="Times New Roman" w:cs="Times New Roman"/>
          <w:b w:val="0"/>
        </w:rPr>
        <w:t>Расчет экономического эффекта от реализации программного средства на рынке</w:t>
      </w:r>
      <w:bookmarkEnd w:id="15"/>
      <w:bookmarkEnd w:id="16"/>
    </w:p>
    <w:p w:rsidR="0068414C" w:rsidRPr="00AC30C4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средства.</w:t>
      </w:r>
    </w:p>
    <w:p w:rsidR="0068414C" w:rsidRPr="00AC30C4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 xml:space="preserve">В течение трех месяцев будут введены все основные функции и программное средство будет полностью готово к запуску. В первый год выхода на рынок ожидается более 10 тыс. пользователей. Был проведен </w:t>
      </w:r>
      <w:r w:rsidRPr="00AC30C4">
        <w:rPr>
          <w:rFonts w:ascii="Times New Roman" w:hAnsi="Times New Roman" w:cs="Times New Roman"/>
          <w:sz w:val="28"/>
        </w:rPr>
        <w:lastRenderedPageBreak/>
        <w:t xml:space="preserve">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 </w:t>
      </w:r>
    </w:p>
    <w:p w:rsidR="0068414C" w:rsidRPr="00AC30C4" w:rsidRDefault="0068414C" w:rsidP="0068414C">
      <w:pPr>
        <w:ind w:firstLine="709"/>
        <w:rPr>
          <w:rFonts w:ascii="Times New Roman" w:hAnsi="Times New Roman" w:cs="Times New Roman"/>
        </w:rPr>
      </w:pPr>
    </w:p>
    <w:p w:rsidR="0068414C" w:rsidRPr="00AC30C4" w:rsidRDefault="0068414C" w:rsidP="0068414C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 w:rsidRPr="00AC30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5340" cy="2918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4C" w:rsidRPr="00AC30C4" w:rsidRDefault="0068414C" w:rsidP="0068414C">
      <w:pPr>
        <w:ind w:left="720" w:hanging="11"/>
        <w:jc w:val="center"/>
        <w:rPr>
          <w:rFonts w:ascii="Times New Roman" w:hAnsi="Times New Roman" w:cs="Times New Roman"/>
        </w:rPr>
      </w:pPr>
    </w:p>
    <w:p w:rsidR="0068414C" w:rsidRPr="00AC30C4" w:rsidRDefault="0068414C" w:rsidP="0068414C">
      <w:pPr>
        <w:ind w:left="720" w:hanging="900"/>
        <w:jc w:val="center"/>
        <w:rPr>
          <w:rFonts w:ascii="Times New Roman" w:hAnsi="Times New Roman" w:cs="Times New Roman"/>
        </w:rPr>
      </w:pPr>
      <w:r w:rsidRPr="00AC30C4">
        <w:rPr>
          <w:rFonts w:ascii="Times New Roman" w:hAnsi="Times New Roman" w:cs="Times New Roman"/>
        </w:rPr>
        <w:t>Рис. 6.1. Условие социологического опроса</w:t>
      </w:r>
    </w:p>
    <w:p w:rsidR="0068414C" w:rsidRPr="00AC30C4" w:rsidRDefault="0068414C" w:rsidP="0068414C">
      <w:pPr>
        <w:ind w:left="720" w:firstLine="720"/>
        <w:jc w:val="center"/>
        <w:rPr>
          <w:rFonts w:ascii="Times New Roman" w:hAnsi="Times New Roman" w:cs="Times New Roman"/>
        </w:rPr>
      </w:pPr>
    </w:p>
    <w:p w:rsidR="0068414C" w:rsidRPr="00AC30C4" w:rsidRDefault="0068414C" w:rsidP="0068414C">
      <w:pPr>
        <w:ind w:hanging="11"/>
        <w:jc w:val="center"/>
        <w:rPr>
          <w:rFonts w:ascii="Times New Roman" w:hAnsi="Times New Roman" w:cs="Times New Roman"/>
        </w:rPr>
      </w:pPr>
      <w:r w:rsidRPr="00AC30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9180" cy="2026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4C" w:rsidRPr="00AC30C4" w:rsidRDefault="0068414C" w:rsidP="0068414C">
      <w:pPr>
        <w:jc w:val="center"/>
        <w:rPr>
          <w:rFonts w:ascii="Times New Roman" w:hAnsi="Times New Roman" w:cs="Times New Roman"/>
        </w:rPr>
      </w:pPr>
    </w:p>
    <w:p w:rsidR="0068414C" w:rsidRPr="002504C8" w:rsidRDefault="0068414C" w:rsidP="002504C8">
      <w:pPr>
        <w:ind w:firstLine="90"/>
        <w:jc w:val="center"/>
        <w:rPr>
          <w:rFonts w:ascii="Times New Roman" w:hAnsi="Times New Roman" w:cs="Times New Roman"/>
        </w:rPr>
      </w:pPr>
      <w:r w:rsidRPr="00AC30C4">
        <w:rPr>
          <w:rFonts w:ascii="Times New Roman" w:hAnsi="Times New Roman" w:cs="Times New Roman"/>
        </w:rPr>
        <w:t>Рис. 6.2. Результаты социологического опроса</w:t>
      </w:r>
    </w:p>
    <w:p w:rsidR="0068414C" w:rsidRPr="00AC30C4" w:rsidRDefault="0068414C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Более 43% респондентов указали сумму в 3$ (7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 xml:space="preserve">.) [15], из чего следует, что отпускная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AC30C4">
        <w:rPr>
          <w:rFonts w:ascii="Times New Roman" w:eastAsia="Cambria Math" w:hAnsi="Times New Roman" w:cs="Times New Roman"/>
          <w:sz w:val="28"/>
          <w:szCs w:val="28"/>
        </w:rPr>
        <w:t xml:space="preserve">= 7 * 11 = 77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руб.</w:t>
      </w:r>
      <w:r w:rsidRPr="00AC30C4">
        <w:rPr>
          <w:rFonts w:ascii="Times New Roman" w:eastAsia="Cambria Math" w:hAnsi="Times New Roman" w:cs="Times New Roman"/>
          <w:sz w:val="28"/>
          <w:szCs w:val="28"/>
        </w:rPr>
        <w:t xml:space="preserve"> (11 месяцев подписки + бесплатный месяц пользования)</w:t>
      </w:r>
      <w:r w:rsidRPr="00AC30C4">
        <w:rPr>
          <w:rFonts w:ascii="Times New Roman" w:hAnsi="Times New Roman" w:cs="Times New Roman"/>
          <w:sz w:val="28"/>
          <w:szCs w:val="28"/>
        </w:rPr>
        <w:t xml:space="preserve">, при количестве годовых подписок равном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 = 10 000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 штук.</w:t>
      </w:r>
    </w:p>
    <w:p w:rsidR="0068414C" w:rsidRPr="00AC30C4" w:rsidRDefault="0068414C" w:rsidP="002504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Прирост чистой прибыли, полученной разработчиком от реализации программного средства на рынк</w:t>
      </w:r>
      <w:r w:rsidR="002504C8">
        <w:rPr>
          <w:rFonts w:ascii="Times New Roman" w:hAnsi="Times New Roman" w:cs="Times New Roman"/>
          <w:sz w:val="28"/>
          <w:szCs w:val="28"/>
        </w:rPr>
        <w:t>е, можно рассчитать по формуле:</w:t>
      </w:r>
    </w:p>
    <w:p w:rsidR="0068414C" w:rsidRPr="002504C8" w:rsidRDefault="0068414C" w:rsidP="002504C8">
      <w:pPr>
        <w:ind w:firstLine="1890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 xml:space="preserve"> 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– отпускная цена подписки,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количество подписок, реализуемое за год, шт.;</w:t>
      </w:r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</m:oMath>
      <w:r w:rsidRPr="00AC30C4">
        <w:rPr>
          <w:rFonts w:ascii="Times New Roman" w:hAnsi="Times New Roman" w:cs="Times New Roman"/>
          <w:sz w:val="28"/>
          <w:szCs w:val="28"/>
        </w:rPr>
        <w:t xml:space="preserve">‒ сумма налога на добавленную стоимость,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рентабельность продаж подписок, (40 %);</w:t>
      </w:r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ставка налога на прибыль, (18%). </w:t>
      </w:r>
    </w:p>
    <w:p w:rsidR="0068414C" w:rsidRPr="00AC30C4" w:rsidRDefault="0068414C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68414C" w:rsidRPr="002504C8" w:rsidRDefault="0068414C" w:rsidP="002504C8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3.2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AC30C4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8414C" w:rsidRPr="00AC30C4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ab/>
        <w:t>Налог н</w:t>
      </w:r>
      <w:r w:rsidR="002504C8">
        <w:rPr>
          <w:rFonts w:ascii="Times New Roman" w:hAnsi="Times New Roman" w:cs="Times New Roman"/>
          <w:sz w:val="28"/>
          <w:szCs w:val="28"/>
        </w:rPr>
        <w:t xml:space="preserve">а добавленную стоимость равен: </w:t>
      </w:r>
    </w:p>
    <w:p w:rsidR="0068414C" w:rsidRPr="00AC30C4" w:rsidRDefault="0068414C" w:rsidP="0068414C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 ∙ 10 000 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=128 333,33  </m:t>
        </m:r>
      </m:oMath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eastAsia="Cambria Math" w:hAnsi="Times New Roman" w:cs="Times New Roman"/>
          <w:sz w:val="28"/>
          <w:szCs w:val="28"/>
        </w:rPr>
        <w:tab/>
        <w:t xml:space="preserve">В таком случае, можем рассчитать </w:t>
      </w:r>
      <w:r w:rsidRPr="00AC30C4">
        <w:rPr>
          <w:rFonts w:ascii="Times New Roman" w:hAnsi="Times New Roman" w:cs="Times New Roman"/>
          <w:sz w:val="28"/>
          <w:szCs w:val="28"/>
        </w:rPr>
        <w:t>прирост чистой прибыли:</w:t>
      </w:r>
    </w:p>
    <w:p w:rsidR="0068414C" w:rsidRPr="002504C8" w:rsidRDefault="0068414C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 ∙ 10 000- 128 333,33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∙ 0,40 ∙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18%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</m:oMath>
      <w:r w:rsidRPr="00AC30C4">
        <w:rPr>
          <w:rFonts w:ascii="Times New Roman" w:eastAsia="Cambria Math" w:hAnsi="Times New Roman" w:cs="Times New Roman"/>
          <w:sz w:val="28"/>
          <w:szCs w:val="28"/>
        </w:rPr>
        <w:t xml:space="preserve">= 210 466,67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="002504C8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17" w:name="_Toc41593975"/>
      <w:bookmarkStart w:id="18" w:name="_Toc68362780"/>
      <w:r w:rsidRPr="00B00816">
        <w:rPr>
          <w:rFonts w:ascii="Times New Roman" w:hAnsi="Times New Roman" w:cs="Times New Roman"/>
          <w:b w:val="0"/>
        </w:rPr>
        <w:t>Расчёт показателей экономической эффективности разработки и реализации программного средства на рынке</w:t>
      </w:r>
      <w:bookmarkEnd w:id="17"/>
      <w:bookmarkEnd w:id="18"/>
    </w:p>
    <w:p w:rsidR="0068414C" w:rsidRPr="00AC30C4" w:rsidRDefault="0068414C" w:rsidP="0068414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ab/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8414C" w:rsidRPr="00AC30C4" w:rsidRDefault="0068414C" w:rsidP="002504C8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простой нормы прибыли (рентабе</w:t>
      </w:r>
      <w:r w:rsidR="002504C8">
        <w:rPr>
          <w:rFonts w:ascii="Times New Roman" w:hAnsi="Times New Roman" w:cs="Times New Roman"/>
          <w:sz w:val="28"/>
          <w:szCs w:val="28"/>
        </w:rPr>
        <w:t>льности инвестиций) по формуле:</w:t>
      </w:r>
    </w:p>
    <w:p w:rsidR="0068414C" w:rsidRPr="00AC30C4" w:rsidRDefault="0068414C" w:rsidP="0068414C">
      <w:pPr>
        <w:spacing w:after="200"/>
        <w:ind w:hanging="9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    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AC30C4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>.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рентабе</w:t>
      </w:r>
      <w:r w:rsidR="002504C8">
        <w:rPr>
          <w:rFonts w:ascii="Times New Roman" w:hAnsi="Times New Roman" w:cs="Times New Roman"/>
          <w:sz w:val="28"/>
          <w:szCs w:val="28"/>
        </w:rPr>
        <w:t>льность инвестиций будет равна:</w:t>
      </w:r>
    </w:p>
    <w:p w:rsidR="0068414C" w:rsidRPr="00AC30C4" w:rsidRDefault="0068414C" w:rsidP="0068414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210 466,67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82 248,13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=255,89%</m:t>
          </m:r>
        </m:oMath>
      </m:oMathPara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 [16], следовательно, программное средство целесообразно разрабатывать и реализовывать по установленной цене, т.к. рентабельность инвестиций превышает 115% более чем в 2 раза.</w:t>
      </w:r>
    </w:p>
    <w:p w:rsidR="0068414C" w:rsidRPr="00AC30C4" w:rsidRDefault="0068414C" w:rsidP="0068414C">
      <w:pPr>
        <w:pStyle w:val="a6"/>
        <w:spacing w:before="0" w:beforeAutospacing="0" w:after="0" w:afterAutospacing="0" w:line="259" w:lineRule="auto"/>
        <w:ind w:firstLine="709"/>
        <w:jc w:val="both"/>
        <w:rPr>
          <w:color w:val="000000"/>
          <w:sz w:val="28"/>
          <w:szCs w:val="28"/>
        </w:rPr>
      </w:pPr>
      <w:r w:rsidRPr="00AC30C4">
        <w:rPr>
          <w:color w:val="000000"/>
          <w:sz w:val="28"/>
          <w:szCs w:val="28"/>
        </w:rPr>
        <w:t>При проведении технико-экономического обоснования дипломного проекта рассчитывается срок окупаемости инвестиций без учета фактора времени по формуле:</w:t>
      </w:r>
    </w:p>
    <w:p w:rsidR="0068414C" w:rsidRPr="00AC30C4" w:rsidRDefault="0068414C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34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                                           </m:t>
        </m:r>
      </m:oMath>
      <w:r w:rsidR="002504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 xml:space="preserve">где </w:t>
      </w:r>
      <w:r w:rsidRPr="00AC30C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C30C4">
        <w:rPr>
          <w:rFonts w:ascii="Times New Roman" w:hAnsi="Times New Roman" w:cs="Times New Roman"/>
          <w:sz w:val="28"/>
          <w:szCs w:val="28"/>
        </w:rPr>
        <w:t xml:space="preserve"> – расчетный период, количество лет (1 год); 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i/>
          <w:sz w:val="28"/>
          <w:szCs w:val="28"/>
        </w:rPr>
        <w:t>З</w:t>
      </w:r>
      <w:r w:rsidRPr="00AC30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AC30C4">
        <w:rPr>
          <w:rFonts w:ascii="Times New Roman" w:hAnsi="Times New Roman" w:cs="Times New Roman"/>
          <w:sz w:val="28"/>
          <w:szCs w:val="28"/>
        </w:rPr>
        <w:t xml:space="preserve">– затраты (инвестиции) в году </w:t>
      </w:r>
      <w:r w:rsidRPr="00AC30C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0C4">
        <w:rPr>
          <w:rFonts w:ascii="Times New Roman" w:hAnsi="Times New Roman" w:cs="Times New Roman"/>
          <w:sz w:val="28"/>
          <w:szCs w:val="28"/>
        </w:rPr>
        <w:t xml:space="preserve">, </w:t>
      </w:r>
      <w:r w:rsidRPr="00AC30C4">
        <w:rPr>
          <w:rFonts w:ascii="Times New Roman" w:hAnsi="Times New Roman" w:cs="Times New Roman"/>
          <w:i/>
          <w:sz w:val="28"/>
          <w:szCs w:val="28"/>
        </w:rPr>
        <w:t>руб</w:t>
      </w:r>
      <w:r w:rsidRPr="00AC30C4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i/>
          <w:sz w:val="28"/>
          <w:szCs w:val="28"/>
        </w:rPr>
        <w:t>Рср</w:t>
      </w:r>
      <w:r w:rsidRPr="00AC30C4">
        <w:rPr>
          <w:rFonts w:ascii="Times New Roman" w:hAnsi="Times New Roman" w:cs="Times New Roman"/>
          <w:sz w:val="28"/>
          <w:szCs w:val="28"/>
        </w:rPr>
        <w:t xml:space="preserve"> – среднегодовая сумма результата (экономического эффекта), р.</w:t>
      </w:r>
    </w:p>
    <w:p w:rsidR="0068414C" w:rsidRPr="00AC30C4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30C4">
        <w:rPr>
          <w:rFonts w:ascii="Times New Roman" w:hAnsi="Times New Roman" w:cs="Times New Roman"/>
          <w:sz w:val="28"/>
          <w:szCs w:val="28"/>
        </w:rPr>
        <w:t>Без учета фактора времени при условии, что сумма ежегодной прибыли принимается как равноценная, а условия ведения хозяйства стабильные, мы можем говорить, что срок окупаемост</w:t>
      </w:r>
      <w:r w:rsidR="0061406F">
        <w:rPr>
          <w:rFonts w:ascii="Times New Roman" w:hAnsi="Times New Roman" w:cs="Times New Roman"/>
          <w:sz w:val="28"/>
          <w:szCs w:val="28"/>
        </w:rPr>
        <w:t>и будет равен:</w:t>
      </w:r>
    </w:p>
    <w:p w:rsidR="0068414C" w:rsidRPr="002504C8" w:rsidRDefault="0068414C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8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82 248,13 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210 466,67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=0,39 </m:t>
          </m:r>
        </m:oMath>
      </m:oMathPara>
    </w:p>
    <w:p w:rsidR="0068414C" w:rsidRPr="002504C8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19" w:name="_Toc41593976"/>
      <w:bookmarkStart w:id="20" w:name="_Toc68362781"/>
      <w:r w:rsidRPr="00B00816">
        <w:rPr>
          <w:rFonts w:ascii="Times New Roman" w:hAnsi="Times New Roman" w:cs="Times New Roman"/>
          <w:b w:val="0"/>
        </w:rPr>
        <w:t>Выводы по технико-экономическому обоснованию</w:t>
      </w:r>
      <w:bookmarkEnd w:id="19"/>
      <w:bookmarkEnd w:id="20"/>
    </w:p>
    <w:p w:rsidR="0068414C" w:rsidRPr="00AC30C4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8414C" w:rsidRPr="00AC30C4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68414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AC30C4">
        <w:rPr>
          <w:rFonts w:ascii="Times New Roman" w:hAnsi="Times New Roman" w:cs="Times New Roman"/>
          <w:sz w:val="28"/>
        </w:rPr>
        <w:t>Важно отметить, что статьей дохода приложения также может стать рекламная интеграция с производителями оборудования для поддержания оптимальных климатических условий в помещении.</w:t>
      </w:r>
    </w:p>
    <w:p w:rsidR="00D23BD7" w:rsidRDefault="00D23B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3BD7" w:rsidRPr="00247DDE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1" w:name="_Toc68362782"/>
      <w:r w:rsidRPr="00247DDE">
        <w:rPr>
          <w:rFonts w:ascii="Times New Roman" w:hAnsi="Times New Roman" w:cs="Times New Roman"/>
          <w:sz w:val="32"/>
        </w:rPr>
        <w:lastRenderedPageBreak/>
        <w:t>Индивидуальное задание</w:t>
      </w:r>
      <w:bookmarkEnd w:id="21"/>
    </w:p>
    <w:p w:rsidR="00D23BD7" w:rsidRDefault="00D23B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3BD7" w:rsidRPr="00247DDE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2" w:name="_Toc68362783"/>
      <w:r w:rsidRPr="00247DDE">
        <w:rPr>
          <w:rFonts w:ascii="Times New Roman" w:hAnsi="Times New Roman" w:cs="Times New Roman"/>
          <w:sz w:val="32"/>
        </w:rPr>
        <w:lastRenderedPageBreak/>
        <w:t>Этапы выполнения индивидуального задания</w:t>
      </w:r>
      <w:bookmarkEnd w:id="22"/>
    </w:p>
    <w:p w:rsidR="00E85332" w:rsidRDefault="00E853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85332" w:rsidRPr="00587DB8" w:rsidRDefault="00E85332" w:rsidP="0037276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68362784"/>
      <w:r w:rsidRPr="00587DB8"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23"/>
    </w:p>
    <w:p w:rsidR="0068414C" w:rsidRPr="00AC30C4" w:rsidRDefault="0068414C" w:rsidP="0068414C">
      <w:pPr>
        <w:rPr>
          <w:rFonts w:ascii="Times New Roman" w:hAnsi="Times New Roman" w:cs="Times New Roman"/>
        </w:rPr>
      </w:pPr>
    </w:p>
    <w:sectPr w:rsidR="0068414C" w:rsidRPr="00AC30C4" w:rsidSect="00C9406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BA5" w:rsidRDefault="00232BA5" w:rsidP="00C94062">
      <w:pPr>
        <w:spacing w:after="0" w:line="240" w:lineRule="auto"/>
      </w:pPr>
      <w:r>
        <w:separator/>
      </w:r>
    </w:p>
  </w:endnote>
  <w:endnote w:type="continuationSeparator" w:id="0">
    <w:p w:rsidR="00232BA5" w:rsidRDefault="00232BA5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Content>
      <w:p w:rsidR="00C94062" w:rsidRDefault="00C940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8C8">
          <w:rPr>
            <w:noProof/>
          </w:rPr>
          <w:t>2</w:t>
        </w:r>
        <w:r>
          <w:fldChar w:fldCharType="end"/>
        </w:r>
      </w:p>
    </w:sdtContent>
  </w:sdt>
  <w:p w:rsidR="00C94062" w:rsidRDefault="00C940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BA5" w:rsidRDefault="00232BA5" w:rsidP="00C94062">
      <w:pPr>
        <w:spacing w:after="0" w:line="240" w:lineRule="auto"/>
      </w:pPr>
      <w:r>
        <w:separator/>
      </w:r>
    </w:p>
  </w:footnote>
  <w:footnote w:type="continuationSeparator" w:id="0">
    <w:p w:rsidR="00232BA5" w:rsidRDefault="00232BA5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17C23"/>
    <w:multiLevelType w:val="multilevel"/>
    <w:tmpl w:val="94BA0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2189C"/>
    <w:rsid w:val="00072B0D"/>
    <w:rsid w:val="0013293A"/>
    <w:rsid w:val="001677B2"/>
    <w:rsid w:val="001947B9"/>
    <w:rsid w:val="00232BA5"/>
    <w:rsid w:val="00247DDE"/>
    <w:rsid w:val="002504C8"/>
    <w:rsid w:val="00273DCD"/>
    <w:rsid w:val="00372761"/>
    <w:rsid w:val="003C4A16"/>
    <w:rsid w:val="003D6949"/>
    <w:rsid w:val="003D6A78"/>
    <w:rsid w:val="004375DB"/>
    <w:rsid w:val="00440AA2"/>
    <w:rsid w:val="00557316"/>
    <w:rsid w:val="00587DB8"/>
    <w:rsid w:val="005C4656"/>
    <w:rsid w:val="005F34C9"/>
    <w:rsid w:val="0061406F"/>
    <w:rsid w:val="00647670"/>
    <w:rsid w:val="0068414C"/>
    <w:rsid w:val="00797005"/>
    <w:rsid w:val="007A2F05"/>
    <w:rsid w:val="007A4ECD"/>
    <w:rsid w:val="00921756"/>
    <w:rsid w:val="0092483A"/>
    <w:rsid w:val="009522A1"/>
    <w:rsid w:val="009D3F4A"/>
    <w:rsid w:val="009F5EF7"/>
    <w:rsid w:val="00A376EB"/>
    <w:rsid w:val="00AC30C4"/>
    <w:rsid w:val="00AE23D4"/>
    <w:rsid w:val="00AF3E63"/>
    <w:rsid w:val="00B00816"/>
    <w:rsid w:val="00B15107"/>
    <w:rsid w:val="00C94062"/>
    <w:rsid w:val="00CA3C5A"/>
    <w:rsid w:val="00CD57F4"/>
    <w:rsid w:val="00CF1507"/>
    <w:rsid w:val="00D058C8"/>
    <w:rsid w:val="00D23BD7"/>
    <w:rsid w:val="00DC2E30"/>
    <w:rsid w:val="00E85332"/>
    <w:rsid w:val="00E94CFD"/>
    <w:rsid w:val="00EF798D"/>
    <w:rsid w:val="00F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0B3B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1DF8-2ADE-45E9-AC6A-9DCFC3BD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2021-04-03T14:19:00Z</dcterms:created>
  <dcterms:modified xsi:type="dcterms:W3CDTF">2021-04-03T14:19:00Z</dcterms:modified>
</cp:coreProperties>
</file>