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Build portfolios with</w:t>
        <w:br/>
        <w:t>real stock prices</w:t>
      </w:r>
    </w:p>
    <w:p>
      <w:pPr>
        <w:pStyle w:val="Subtitle"/>
        <w:keepLines/>
      </w:pPr>
      <w:r>
        <w:t>Copy-and-paste ChatGPT prompts | Different budgets, weights and outcomes</w:t>
      </w:r>
    </w:p>
    <w:p>
      <w:pPr>
        <w:keepLines/>
      </w:pPr>
      <w:r>
        <w:t>Compare USD 1,000, USD 10,000 and USD 100,000. Optional prompts cover an AED budget and a value-investing alternative.</w:t>
      </w:r>
    </w:p>
    <w:p>
      <w:pPr>
        <w:keepLines/>
        <w:spacing w:line="250" w:lineRule="auto" w:after="100"/>
      </w:pPr>
      <w:r>
        <w:rPr>
          <w:sz w:val="20"/>
        </w:rPr>
        <w:t>Use one ChatGPT conversation. Start with Prompt 1, run Prompt 2, then choose a budget prompt. The shaded paragraphs are the text to copy. For the class, use 1 -&gt; 2 -&gt; 4 -&gt; 7 -&gt; 9; the other prompts are extensions.</w:t>
      </w:r>
    </w:p>
    <w:p>
      <w:pPr>
        <w:keepLines/>
        <w:spacing w:line="250" w:lineRule="auto" w:after="100"/>
      </w:pPr>
      <w:r>
        <w:rPr>
          <w:sz w:val="20"/>
        </w:rPr>
        <w:t>These are paper-investing exercises, separate from your startup's AED 600,000 funding need. This document contains prompts, not pre-fetched prices. All budgets and allocation limits are classroom assumptions.</w:t>
      </w:r>
    </w:p>
    <w:p>
      <w:pPr>
        <w:pStyle w:val="Heading2"/>
        <w:keepNext/>
        <w:keepLines/>
      </w:pPr>
      <w:r>
        <w:t>01  Set the brief and verify real prices</w:t>
      </w:r>
    </w:p>
    <w:p>
      <w:pPr>
        <w:keepNext/>
        <w:spacing w:before="100" w:after="120" w:line="264" w:lineRule="auto"/>
        <w:ind w:left="202" w:right="144"/>
        <w:shd w:fill="F0F5F7" w:val="clear"/>
        <w:keepLines/>
        <w:pBdr>
          <w:left w:val="single" w:sz="14" w:space="8" w:color="087B7E"/>
        </w:pBdr>
      </w:pPr>
      <w:r>
        <w:t>Act as our FIFI 104 investment-research tutor. We are building hypothetical technology-stock portfolios for a 10-year-plus goal, not investing startup operating cash. No borrowing, leverage or real orders. Our stock universe is NVDA, MSFT, AAPL, AVGO and AMD.</w:t>
      </w:r>
    </w:p>
    <w:p>
      <w:pPr>
        <w:keepNext/>
        <w:spacing w:before="0" w:after="120" w:line="264" w:lineRule="auto"/>
        <w:ind w:left="202" w:right="144"/>
        <w:shd w:fill="F0F5F7" w:val="clear"/>
        <w:keepLines/>
        <w:pBdr>
          <w:left w:val="single" w:sz="14" w:space="8" w:color="087B7E"/>
        </w:pBdr>
      </w:pPr>
      <w:r>
        <w:t>Search the web for each stock's closing price from the latest completed regular U.S. trading session. Use the same session for all five. Do not mix closing, intraday and after-hours prices. Show company, ticker, exchange, USD price, trading date, session-close time and time zone, source link, and retrieval date/time. Label the data as closing prices, not a live trading feed.</w:t>
      </w:r>
    </w:p>
    <w:p>
      <w:pPr>
        <w:keepNext/>
        <w:spacing w:before="0" w:after="120" w:line="264" w:lineRule="auto"/>
        <w:ind w:left="202" w:right="144"/>
        <w:shd w:fill="F0F5F7" w:val="clear"/>
        <w:keepLines/>
        <w:pBdr>
          <w:left w:val="single" w:sz="14" w:space="8" w:color="087B7E"/>
        </w:pBdr>
      </w:pPr>
      <w:r>
        <w:t>Open the sources to verify the figures; do not rely on memory or undated search snippets. Use Yahoo Finance or another named market-data source. If any required price cannot be verified, stop the portfolio calculation and ask us for a dated price table. Do not invent a replacement.</w:t>
      </w:r>
    </w:p>
    <w:p>
      <w:pPr>
        <w:keepNext w:val="0"/>
        <w:spacing w:before="0" w:after="120" w:line="264" w:lineRule="auto"/>
        <w:ind w:left="202" w:right="144"/>
        <w:shd w:fill="F0F5F7" w:val="clear"/>
        <w:keepLines/>
        <w:pBdr>
          <w:left w:val="single" w:sz="14" w:space="8" w:color="087B7E"/>
        </w:pBdr>
      </w:pPr>
      <w:r>
        <w:t>Keep this price table fixed for the budget comparisons until I ask you to refresh it. Use clear tables and calculator or Python checks where available. Separate facts from assumptions. Never promise a profitable portfolio.</w:t>
      </w:r>
    </w:p>
    <w:p>
      <w:pPr>
        <w:keepLines/>
        <w:spacing w:line="250" w:lineRule="auto" w:after="100"/>
      </w:pPr>
      <w:r>
        <w:rPr>
          <w:color w:val="536378"/>
          <w:sz w:val="20"/>
        </w:rPr>
        <w:t>CHECK: One common trading date, five sourced prices, and no invented data.</w:t>
      </w:r>
    </w:p>
    <w:p>
      <w:pPr>
        <w:keepLines/>
        <w:spacing w:line="250" w:lineRule="auto" w:after="100"/>
      </w:pPr>
      <w:r>
        <w:rPr>
          <w:sz w:val="20"/>
        </w:rPr>
        <w:t>Search access and freshness can vary. When exact prices are unavailable, paste a dated table or upload a suitable data file; an uploaded file does not update itself. [1-3]</w:t>
      </w:r>
    </w:p>
    <w:p>
      <w:r>
        <w:br w:type="page"/>
      </w:r>
    </w:p>
    <w:p>
      <w:pPr>
        <w:pStyle w:val="Heading1"/>
        <w:keepNext/>
        <w:keepLines/>
      </w:pPr>
      <w:r>
        <w:t>Research, then start small</w:t>
      </w:r>
    </w:p>
    <w:p>
      <w:pPr>
        <w:pStyle w:val="Subtitle"/>
        <w:keepLines/>
      </w:pPr>
      <w:r>
        <w:t>Use Prompt 2 once. Keep its two selected peers for all three budget cases.</w:t>
      </w:r>
    </w:p>
    <w:p>
      <w:pPr>
        <w:pStyle w:val="Heading2"/>
        <w:keepNext/>
        <w:keepLines/>
      </w:pPr>
      <w:r>
        <w:t>02  Select NVIDIA and two researched peers</w:t>
      </w:r>
    </w:p>
    <w:p>
      <w:pPr>
        <w:keepNext/>
        <w:spacing w:before="100" w:after="120" w:line="264" w:lineRule="auto"/>
        <w:ind w:left="202" w:right="144"/>
        <w:shd w:fill="F0F5F7" w:val="clear"/>
        <w:keepLines/>
        <w:pBdr>
          <w:left w:val="single" w:sz="14" w:space="8" w:color="087B7E"/>
        </w:pBdr>
      </w:pPr>
      <w:r>
        <w:t>Apply Prompt 1's evidence rules. Compare NVDA, MSFT, AAPL, AVGO and AMD using recent company disclosures. For each, explain how it earns money, one growth driver, operating cash generation, valuation and one important risk. Cite the reporting date and source for every financial claim. Keep annual, quarterly, trailing and forecast figures clearly separate.</w:t>
      </w:r>
    </w:p>
    <w:p>
      <w:pPr>
        <w:keepNext w:val="0"/>
        <w:spacing w:before="0" w:after="120" w:line="264" w:lineRule="auto"/>
        <w:ind w:left="202" w:right="144"/>
        <w:shd w:fill="F0F5F7" w:val="clear"/>
        <w:keepLines/>
        <w:pBdr>
          <w:left w:val="single" w:sz="14" w:space="8" w:color="087B7E"/>
        </w:pBdr>
      </w:pPr>
      <w:r>
        <w:t>Propose two peers to study alongside NVIDIA and explain the trade-offs. Call them Peer 1 and Peer 2 for the rest of this exercise. A low share price alone does not mean a business is cheap. Explain any shared technology or semiconductor exposure. Mark missing evidence as unknown, and do not rank expected returns without a defensible model.</w:t>
      </w:r>
    </w:p>
    <w:p>
      <w:pPr>
        <w:keepLines/>
        <w:spacing w:line="250" w:lineRule="auto" w:after="100"/>
      </w:pPr>
      <w:r>
        <w:rPr>
          <w:color w:val="536378"/>
          <w:sz w:val="20"/>
        </w:rPr>
        <w:t>CHECK: Can students explain the business and one risk, not just repeat a ticker?</w:t>
      </w:r>
    </w:p>
    <w:p>
      <w:pPr>
        <w:pStyle w:val="Heading2"/>
        <w:keepNext/>
        <w:keepLines/>
      </w:pPr>
      <w:r>
        <w:t>03  Build a USD 1,000 portfolio</w:t>
      </w:r>
    </w:p>
    <w:p>
      <w:pPr>
        <w:keepNext/>
        <w:spacing w:before="100" w:after="120" w:line="264" w:lineRule="auto"/>
        <w:ind w:left="202" w:right="144"/>
        <w:shd w:fill="F0F5F7" w:val="clear"/>
        <w:keepLines/>
        <w:pBdr>
          <w:left w:val="single" w:sz="14" w:space="8" w:color="087B7E"/>
        </w:pBdr>
      </w:pPr>
      <w:r>
        <w:t>Using our fixed verified prices and selected stocks, create a USD 1,000 paper portfolio. Use target weights of 40% NVIDIA, 30% Peer 1 and 30% Peer 2. These are teaching assumptions, not optimized weights.</w:t>
      </w:r>
    </w:p>
    <w:p>
      <w:pPr>
        <w:keepNext/>
        <w:spacing w:before="0" w:after="120" w:line="264" w:lineRule="auto"/>
        <w:ind w:left="202" w:right="144"/>
        <w:shd w:fill="F0F5F7" w:val="clear"/>
        <w:keepLines/>
        <w:pBdr>
          <w:left w:val="single" w:sz="14" w:space="8" w:color="087B7E"/>
        </w:pBdr>
      </w:pPr>
      <w:r>
        <w:t>Use whole shares: target dollars = budget x target weight; shares = round down(target dollars / price). Show ticker, price, target dollars, whole shares, actual cost and actual weight. Actual weight = actual cost / the full budget. Keep unspent money in a cash row. Check that stock costs plus cash equal USD 1,000 and actual weights including cash total 100%. Exclude fees and taxes.</w:t>
      </w:r>
    </w:p>
    <w:p>
      <w:pPr>
        <w:keepNext w:val="0"/>
        <w:spacing w:before="0" w:after="120" w:line="264" w:lineRule="auto"/>
        <w:ind w:left="202" w:right="144"/>
        <w:shd w:fill="F0F5F7" w:val="clear"/>
        <w:keepLines/>
        <w:pBdr>
          <w:left w:val="single" w:sz="14" w:space="8" w:color="087B7E"/>
        </w:pBdr>
      </w:pPr>
      <w:r>
        <w:t>If a target allocation cannot buy one share, show zero shares and retain the cash. Explain the difference between the planned portfolio and what this budget can actually buy. Do not silently change the stocks or weights.</w:t>
      </w:r>
    </w:p>
    <w:p>
      <w:pPr>
        <w:keepLines/>
        <w:spacing w:line="250" w:lineRule="auto" w:after="100"/>
      </w:pPr>
      <w:r>
        <w:rPr>
          <w:color w:val="536378"/>
          <w:sz w:val="20"/>
        </w:rPr>
        <w:t>CHECK: Count residual cash; a zero-share position is a constraint to discuss, not a missing row.</w:t>
      </w:r>
    </w:p>
    <w:p>
      <w:pPr>
        <w:keepLines/>
        <w:spacing w:line="250" w:lineRule="auto" w:after="100"/>
      </w:pPr>
      <w:r>
        <w:rPr>
          <w:sz w:val="20"/>
        </w:rPr>
        <w:t>Optional follow-up to Prompt 3: "Repeat using fractional paper shares rounded down to four decimals. Recalculate actual costs and residual cash. Do not assume our broker offers fractional trading."</w:t>
      </w:r>
    </w:p>
    <w:p>
      <w:pPr>
        <w:keepLines/>
        <w:spacing w:line="250" w:lineRule="auto" w:after="100"/>
      </w:pPr>
      <w:r>
        <w:rPr>
          <w:sz w:val="20"/>
        </w:rPr>
        <w:t xml:space="preserve">Open the company charts: </w:t>
      </w:r>
      <w:hyperlink r:id="rId11">
        <w:r>
          <w:rPr>
            <w:color w:val="087B7E"/>
            <w:u w:val="single"/>
            <w:sz w:val="19"/>
          </w:rPr>
          <w:t>NVDA</w:t>
        </w:r>
      </w:hyperlink>
      <w:r>
        <w:t xml:space="preserve">  |  </w:t>
      </w:r>
      <w:hyperlink r:id="rId12">
        <w:r>
          <w:rPr>
            <w:color w:val="087B7E"/>
            <w:u w:val="single"/>
            <w:sz w:val="19"/>
          </w:rPr>
          <w:t>MSFT</w:t>
        </w:r>
      </w:hyperlink>
      <w:r>
        <w:t xml:space="preserve">  |  </w:t>
      </w:r>
      <w:hyperlink r:id="rId13">
        <w:r>
          <w:rPr>
            <w:color w:val="087B7E"/>
            <w:u w:val="single"/>
            <w:sz w:val="19"/>
          </w:rPr>
          <w:t>AAPL</w:t>
        </w:r>
      </w:hyperlink>
      <w:r>
        <w:t xml:space="preserve">  |  </w:t>
      </w:r>
      <w:hyperlink r:id="rId14">
        <w:r>
          <w:rPr>
            <w:color w:val="087B7E"/>
            <w:u w:val="single"/>
            <w:sz w:val="19"/>
          </w:rPr>
          <w:t>AVGO</w:t>
        </w:r>
      </w:hyperlink>
      <w:r>
        <w:t xml:space="preserve">  |  </w:t>
      </w:r>
      <w:hyperlink r:id="rId15">
        <w:r>
          <w:rPr>
            <w:color w:val="087B7E"/>
            <w:u w:val="single"/>
            <w:sz w:val="19"/>
          </w:rPr>
          <w:t>AMD</w:t>
        </w:r>
      </w:hyperlink>
    </w:p>
    <w:p>
      <w:r>
        <w:br w:type="page"/>
      </w:r>
    </w:p>
    <w:p>
      <w:pPr>
        <w:pStyle w:val="Heading1"/>
        <w:keepNext/>
        <w:keepLines/>
      </w:pPr>
      <w:r>
        <w:t>Compare three investment amounts</w:t>
      </w:r>
    </w:p>
    <w:p>
      <w:pPr>
        <w:pStyle w:val="Subtitle"/>
        <w:keepLines/>
      </w:pPr>
      <w:r>
        <w:t>Change the budget, not the price date, companies or target weights.</w:t>
      </w:r>
    </w:p>
    <w:p>
      <w:pPr>
        <w:pStyle w:val="Heading2"/>
        <w:keepNext/>
        <w:keepLines/>
      </w:pPr>
      <w:r>
        <w:t>04  Build the USD 10,000 class portfolio</w:t>
      </w:r>
    </w:p>
    <w:p>
      <w:pPr>
        <w:keepNext/>
        <w:spacing w:before="100" w:after="120" w:line="264" w:lineRule="auto"/>
        <w:ind w:left="202" w:right="144"/>
        <w:shd w:fill="F0F5F7" w:val="clear"/>
        <w:keepLines/>
        <w:pBdr>
          <w:left w:val="single" w:sz="14" w:space="8" w:color="087B7E"/>
        </w:pBdr>
      </w:pPr>
      <w:r>
        <w:t>Use the same verified prices, NVIDIA, Peer 1 and Peer 2. Build a USD 10,000 paper portfolio with target weights of 40%, 30% and 30%. Label it CLASS-10K and keep it as our reference portfolio.</w:t>
      </w:r>
    </w:p>
    <w:p>
      <w:pPr>
        <w:keepNext/>
        <w:spacing w:before="0" w:after="120" w:line="264" w:lineRule="auto"/>
        <w:ind w:left="202" w:right="144"/>
        <w:shd w:fill="F0F5F7" w:val="clear"/>
        <w:keepLines/>
        <w:pBdr>
          <w:left w:val="single" w:sz="14" w:space="8" w:color="087B7E"/>
        </w:pBdr>
      </w:pPr>
      <w:r>
        <w:t>Use whole shares: target dollars = budget x target weight; shares = round down(target dollars / price); actual cost = shares x price; actual weight = cost / USD 10,000. Show these figures and residual cash. Stock costs plus cash must equal USD 10,000; actual weights including cash must total 100%. Exclude fees and taxes. Explain one row in plain English.</w:t>
      </w:r>
    </w:p>
    <w:p>
      <w:pPr>
        <w:keepNext w:val="0"/>
        <w:spacing w:before="0" w:after="120" w:line="264" w:lineRule="auto"/>
        <w:ind w:left="202" w:right="144"/>
        <w:shd w:fill="F0F5F7" w:val="clear"/>
        <w:keepLines/>
        <w:pBdr>
          <w:left w:val="single" w:sz="14" w:space="8" w:color="087B7E"/>
        </w:pBdr>
      </w:pPr>
      <w:r>
        <w:t>Save or display the starting ledger with its price date, tickers, quantities, costs, cash and source links. Compare the percentage held in cash with the USD 1,000 case if we ran it. Do not substitute new prices or imply that the larger budget guarantees a better percentage return.</w:t>
      </w:r>
    </w:p>
    <w:p>
      <w:pPr>
        <w:keepLines/>
        <w:spacing w:line="250" w:lineRule="auto" w:after="100"/>
      </w:pPr>
      <w:r>
        <w:rPr>
          <w:color w:val="536378"/>
          <w:sz w:val="20"/>
        </w:rPr>
        <w:t>CHECK: Keep the CLASS-10K ledger; later prompts must refer to these quantities.</w:t>
      </w:r>
    </w:p>
    <w:p>
      <w:pPr>
        <w:pStyle w:val="Heading2"/>
        <w:keepNext/>
        <w:keepLines/>
      </w:pPr>
      <w:r>
        <w:t>05  Scale the same mix to USD 100,000</w:t>
      </w:r>
    </w:p>
    <w:p>
      <w:pPr>
        <w:keepNext/>
        <w:spacing w:before="100" w:after="120" w:line="264" w:lineRule="auto"/>
        <w:ind w:left="202" w:right="144"/>
        <w:shd w:fill="F0F5F7" w:val="clear"/>
        <w:keepLines/>
        <w:pBdr>
          <w:left w:val="single" w:sz="14" w:space="8" w:color="087B7E"/>
        </w:pBdr>
      </w:pPr>
      <w:r>
        <w:t>Using the same fixed price table and three stocks, create a separate USD 100,000 portfolio at the same 40/30/30 target weights. For each stock, target dollars = budget x weight; whole shares = round down(target dollars / price); actual cost = shares x price. Keep the remainder as cash and check that costs plus cash equal the budget. Do not overwrite CLASS-10K.</w:t>
      </w:r>
    </w:p>
    <w:p>
      <w:pPr>
        <w:keepNext/>
        <w:spacing w:before="0" w:after="120" w:line="264" w:lineRule="auto"/>
        <w:ind w:left="202" w:right="144"/>
        <w:shd w:fill="F0F5F7" w:val="clear"/>
        <w:keepLines/>
        <w:pBdr>
          <w:left w:val="single" w:sz="14" w:space="8" w:color="087B7E"/>
        </w:pBdr>
      </w:pPr>
      <w:r>
        <w:t>Compare the USD 1,000, USD 10,000 and USD 100,000 cases. Build any missing case using these same rules. Show each budget's share quantities, cash percentage and differences between target and actual weights.</w:t>
      </w:r>
    </w:p>
    <w:p>
      <w:pPr>
        <w:keepNext w:val="0"/>
        <w:spacing w:before="0" w:after="120" w:line="264" w:lineRule="auto"/>
        <w:ind w:left="202" w:right="144"/>
        <w:shd w:fill="F0F5F7" w:val="clear"/>
        <w:keepLines/>
        <w:pBdr>
          <w:left w:val="single" w:sz="14" w:space="8" w:color="087B7E"/>
        </w:pBdr>
      </w:pPr>
      <w:r>
        <w:t>Explain why more money buys more shares but does not, by itself, add diversification. Distinguish larger dollar gains or losses from percentage returns. Do not change company selections merely because the budget increased.</w:t>
      </w:r>
    </w:p>
    <w:p>
      <w:pPr>
        <w:keepLines/>
        <w:spacing w:line="250" w:lineRule="auto" w:after="100"/>
      </w:pPr>
      <w:r>
        <w:rPr>
          <w:color w:val="536378"/>
          <w:sz w:val="20"/>
        </w:rPr>
        <w:t>CHECK: The comparisons must use the same stock prices and the same target mix.</w:t>
      </w:r>
    </w:p>
    <w:p>
      <w:pPr>
        <w:keepLines/>
        <w:spacing w:line="250" w:lineRule="auto" w:after="100"/>
      </w:pPr>
      <w:r>
        <w:rPr>
          <w:b/>
          <w:sz w:val="20"/>
        </w:rPr>
        <w:t>CLASSROOM QUESTION</w:t>
      </w:r>
    </w:p>
    <w:p>
      <w:pPr>
        <w:keepLines/>
      </w:pPr>
      <w:r>
        <w:t>"If each portfolio had exactly the same weights, why would a 10% fall create different dollar losses but the same percentage loss?"</w:t>
      </w:r>
    </w:p>
    <w:p>
      <w:pPr>
        <w:keepLines/>
        <w:spacing w:line="250" w:lineRule="auto" w:after="100"/>
      </w:pPr>
      <w:r>
        <w:rPr>
          <w:sz w:val="20"/>
        </w:rPr>
        <w:t>The whole-share examples may have slightly different actual weights because money left over stays in cash. Keeping that cash in the denominator makes the comparison meaningful.</w:t>
      </w:r>
    </w:p>
    <w:p>
      <w:r>
        <w:br w:type="page"/>
      </w:r>
    </w:p>
    <w:p>
      <w:pPr>
        <w:pStyle w:val="Heading1"/>
        <w:keepNext/>
        <w:keepLines/>
      </w:pPr>
      <w:r>
        <w:t>Compare choices and test outcomes</w:t>
      </w:r>
    </w:p>
    <w:p>
      <w:pPr>
        <w:pStyle w:val="Subtitle"/>
        <w:keepLines/>
      </w:pPr>
      <w:r>
        <w:t>Change one thing at a time: first weights, then hypothetical price changes.</w:t>
      </w:r>
    </w:p>
    <w:p>
      <w:pPr>
        <w:pStyle w:val="Heading2"/>
        <w:keepNext/>
        <w:keepLines/>
      </w:pPr>
      <w:r>
        <w:t>06  Create three alternative allocations</w:t>
      </w:r>
    </w:p>
    <w:p>
      <w:pPr>
        <w:keepNext/>
        <w:spacing w:before="100" w:after="120" w:line="264" w:lineRule="auto"/>
        <w:ind w:left="202" w:right="144"/>
        <w:shd w:fill="F0F5F7" w:val="clear"/>
        <w:keepLines/>
        <w:pBdr>
          <w:left w:val="single" w:sz="14" w:space="8" w:color="087B7E"/>
        </w:pBdr>
      </w:pPr>
      <w:r>
        <w:t>Keep the USD 10,000 budget, the same three stocks and the same verified price table. Compare three teaching options: A = NVDA 40%, Peer 1 30%, Peer 2 30%; B = 30%, 40%, 30%; C = 30%, 30%, 40%.</w:t>
      </w:r>
    </w:p>
    <w:p>
      <w:pPr>
        <w:keepNext/>
        <w:spacing w:before="0" w:after="120" w:line="264" w:lineRule="auto"/>
        <w:ind w:left="202" w:right="144"/>
        <w:shd w:fill="F0F5F7" w:val="clear"/>
        <w:keepLines/>
        <w:pBdr>
          <w:left w:val="single" w:sz="14" w:space="8" w:color="087B7E"/>
        </w:pBdr>
      </w:pPr>
      <w:r>
        <w:t>For each option, calculate whole shares, actual weights and residual cash using the previous method. Give one reason to investigate the mix, one important risk and one fact that could change our view. Check every budget and weight total.</w:t>
      </w:r>
    </w:p>
    <w:p>
      <w:pPr>
        <w:keepNext w:val="0"/>
        <w:spacing w:before="0" w:after="120" w:line="264" w:lineRule="auto"/>
        <w:ind w:left="202" w:right="144"/>
        <w:shd w:fill="F0F5F7" w:val="clear"/>
        <w:keepLines/>
        <w:pBdr>
          <w:left w:val="single" w:sz="14" w:space="8" w:color="087B7E"/>
        </w:pBdr>
      </w:pPr>
      <w:r>
        <w:t>Compare direct NVIDIA exposure and shared business risks. Do not call any option safe, optimal or the most profitable. Less NVIDIA does not by itself establish lower total risk. Treat these as separate alternatives; keep CLASS-10K unchanged.</w:t>
      </w:r>
    </w:p>
    <w:p>
      <w:pPr>
        <w:keepLines/>
        <w:spacing w:line="250" w:lineRule="auto" w:after="100"/>
      </w:pPr>
      <w:r>
        <w:rPr>
          <w:color w:val="536378"/>
          <w:sz w:val="20"/>
        </w:rPr>
        <w:t>CHECK: Weights change the exposure; they do not establish which option will win.</w:t>
      </w:r>
    </w:p>
    <w:p>
      <w:pPr>
        <w:pStyle w:val="Heading2"/>
        <w:keepNext/>
        <w:keepLines/>
      </w:pPr>
      <w:r>
        <w:t>07  Calculate potential gains and losses</w:t>
      </w:r>
    </w:p>
    <w:p>
      <w:pPr>
        <w:keepNext/>
        <w:spacing w:before="100" w:after="120" w:line="264" w:lineRule="auto"/>
        <w:ind w:left="202" w:right="144"/>
        <w:shd w:fill="F0F5F7" w:val="clear"/>
        <w:keepLines/>
        <w:pBdr>
          <w:left w:val="single" w:sz="14" w:space="8" w:color="087B7E"/>
        </w:pBdr>
      </w:pPr>
      <w:r>
        <w:t>Use the original CLASS-10K ledger from Prompt 4, including its actual share quantities and cash. Apply these invented scenarios to its starting prices: Growth: NVDA +15%, Peer 1 +8%, Peer 2 +5%. NVIDIA-only fall: NVDA -20%, the peers 0%. Broad technology fall: NVDA -30%, Peer 1 -15%, Peer 2 -20%.</w:t>
      </w:r>
    </w:p>
    <w:p>
      <w:pPr>
        <w:keepNext/>
        <w:spacing w:before="0" w:after="120" w:line="264" w:lineRule="auto"/>
        <w:ind w:left="202" w:right="144"/>
        <w:shd w:fill="F0F5F7" w:val="clear"/>
        <w:keepLines/>
        <w:pBdr>
          <w:left w:val="single" w:sz="14" w:space="8" w:color="087B7E"/>
        </w:pBdr>
      </w:pPr>
      <w:r>
        <w:t>For each scenario, calculate each ending price and position value, then add unchanged cash. Show total ending value, dollar gain or loss, and percentage return on the original USD 10,000. Explain one calculation. Assume no dividends, costs, taxes or cash interest.</w:t>
      </w:r>
    </w:p>
    <w:p>
      <w:pPr>
        <w:keepNext w:val="0"/>
        <w:spacing w:before="0" w:after="120" w:line="264" w:lineRule="auto"/>
        <w:ind w:left="202" w:right="144"/>
        <w:shd w:fill="F0F5F7" w:val="clear"/>
        <w:keepLines/>
        <w:pBdr>
          <w:left w:val="single" w:sz="14" w:space="8" w:color="087B7E"/>
        </w:pBdr>
      </w:pPr>
      <w:r>
        <w:t>Label all changes as hypothetical, not forecasts or probabilities. Do not call the falling scenario a worst-case limit. Finish by asking whether the possible loss would change our proposed allocation.</w:t>
      </w:r>
    </w:p>
    <w:p>
      <w:pPr>
        <w:keepLines/>
        <w:spacing w:line="250" w:lineRule="auto" w:after="100"/>
      </w:pPr>
      <w:r>
        <w:rPr>
          <w:color w:val="536378"/>
          <w:sz w:val="20"/>
        </w:rPr>
        <w:t>CHECK: Use actual starting weights, not target weights, after whole-share rounding.</w:t>
      </w:r>
    </w:p>
    <w:p>
      <w:pPr>
        <w:keepLines/>
        <w:spacing w:line="250" w:lineRule="auto" w:after="100"/>
      </w:pPr>
      <w:r>
        <w:rPr>
          <w:b/>
          <w:sz w:val="20"/>
        </w:rPr>
        <w:t>CLASSROOM QUESTION</w:t>
      </w:r>
    </w:p>
    <w:p>
      <w:pPr>
        <w:keepLines/>
      </w:pPr>
      <w:r>
        <w:t>"What would worry you more: a falling stock price, or new evidence that the business is weaker than you believed? Explain your answer."</w:t>
      </w:r>
    </w:p>
    <w:p>
      <w:r>
        <w:br w:type="page"/>
      </w:r>
    </w:p>
    <w:p>
      <w:pPr>
        <w:pStyle w:val="Heading1"/>
        <w:keepNext/>
        <w:keepLines/>
      </w:pPr>
      <w:r>
        <w:t>Measure, check and explain</w:t>
      </w:r>
    </w:p>
    <w:p>
      <w:pPr>
        <w:pStyle w:val="Subtitle"/>
        <w:keepLines/>
      </w:pPr>
      <w:r>
        <w:t>Refresh on request. Audit the output before presenting a decision.</w:t>
      </w:r>
    </w:p>
    <w:p>
      <w:pPr>
        <w:pStyle w:val="Heading2"/>
        <w:keepNext/>
        <w:keepLines/>
      </w:pPr>
      <w:r>
        <w:t>08  Refresh prices and measure performance</w:t>
      </w:r>
    </w:p>
    <w:p>
      <w:pPr>
        <w:keepNext/>
        <w:spacing w:before="100" w:after="120" w:line="264" w:lineRule="auto"/>
        <w:ind w:left="202" w:right="144"/>
        <w:shd w:fill="F0F5F7" w:val="clear"/>
        <w:keepLines/>
        <w:pBdr>
          <w:left w:val="single" w:sz="14" w:space="8" w:color="087B7E"/>
        </w:pBdr>
      </w:pPr>
      <w:r>
        <w:t>Refresh the verified prices for the CLASS-10K holdings using Prompt 1's rules and one common completed trading session. Keep the original ledger and compare it with a separate updated table. Assume no trades, deposits or withdrawals; check for stock splits and reconcile quantities before calculating.</w:t>
      </w:r>
    </w:p>
    <w:p>
      <w:pPr>
        <w:keepNext w:val="0"/>
        <w:spacing w:before="0" w:after="120" w:line="264" w:lineRule="auto"/>
        <w:ind w:left="202" w:right="144"/>
        <w:shd w:fill="F0F5F7" w:val="clear"/>
        <w:keepLines/>
        <w:pBdr>
          <w:left w:val="single" w:sz="14" w:space="8" w:color="087B7E"/>
        </w:pBdr>
      </w:pPr>
      <w:r>
        <w:t>Using the original cash balance, calculate current position values, portfolio value, price-only dollar gain or loss, return on USD 10,000, and current weights including cash. Exclude dividends, taxes, fees and cash interest, and label those exclusions. State both valuation dates. If no new session has closed, say so. Flag missing or conflicting data rather than filling it in.</w:t>
      </w:r>
    </w:p>
    <w:p>
      <w:pPr>
        <w:keepLines/>
        <w:spacing w:line="250" w:lineRule="auto" w:after="100"/>
      </w:pPr>
      <w:r>
        <w:rPr>
          <w:color w:val="536378"/>
          <w:sz w:val="20"/>
        </w:rPr>
        <w:t>CHECK: A refresh is a new dated snapshot, not continuous monitoring.</w:t>
      </w:r>
    </w:p>
    <w:p>
      <w:pPr>
        <w:pStyle w:val="Heading2"/>
        <w:keepNext/>
        <w:keepLines/>
      </w:pPr>
      <w:r>
        <w:t>09  Audit the proposed portfolio</w:t>
      </w:r>
    </w:p>
    <w:p>
      <w:pPr>
        <w:keepNext/>
        <w:spacing w:before="100" w:after="120" w:line="264" w:lineRule="auto"/>
        <w:ind w:left="202" w:right="144"/>
        <w:shd w:fill="F0F5F7" w:val="clear"/>
        <w:keepLines/>
        <w:pBdr>
          <w:left w:val="single" w:sz="14" w:space="8" w:color="087B7E"/>
        </w:pBdr>
      </w:pPr>
      <w:r>
        <w:t>Audit CLASS-10K and the latest calculations. Check price sources and dates, ticker identity, arithmetic, share rounding, cash, budget totals and actual weights. Separate observed performance from hypothetical scenarios.</w:t>
      </w:r>
    </w:p>
    <w:p>
      <w:pPr>
        <w:keepNext w:val="0"/>
        <w:spacing w:before="0" w:after="120" w:line="264" w:lineRule="auto"/>
        <w:ind w:left="202" w:right="144"/>
        <w:shd w:fill="F0F5F7" w:val="clear"/>
        <w:keepLines/>
        <w:pBdr>
          <w:left w:val="single" w:sz="14" w:space="8" w:color="087B7E"/>
        </w:pBdr>
      </w:pPr>
      <w:r>
        <w:t>List errors as: issue, evidence, correction. Identify unsupported profit claims and remaining concentration. Explain what cannot be verified. Return a corrected table only where the evidence supports the correction. Do not invent missing prices or execute trades.</w:t>
      </w:r>
    </w:p>
    <w:p>
      <w:pPr>
        <w:keepLines/>
        <w:spacing w:line="250" w:lineRule="auto" w:after="100"/>
      </w:pPr>
      <w:r>
        <w:rPr>
          <w:color w:val="536378"/>
          <w:sz w:val="20"/>
        </w:rPr>
        <w:t>CHECK: We accept the arithmetic only after checking the underlying evidence.</w:t>
      </w:r>
    </w:p>
    <w:p>
      <w:pPr>
        <w:pStyle w:val="Heading2"/>
        <w:keepNext/>
        <w:keepLines/>
      </w:pPr>
      <w:r>
        <w:t>10  Connect the portfolio to our startup pitch</w:t>
      </w:r>
    </w:p>
    <w:p>
      <w:pPr>
        <w:keepNext/>
        <w:spacing w:before="100" w:after="120" w:line="264" w:lineRule="auto"/>
        <w:ind w:left="202" w:right="144"/>
        <w:shd w:fill="F0F5F7" w:val="clear"/>
        <w:keepLines/>
        <w:pBdr>
          <w:left w:val="single" w:sz="14" w:space="8" w:color="087B7E"/>
        </w:pBdr>
      </w:pPr>
      <w:r>
        <w:t>Using our audited example, write a 30-second investment-committee pitch: our goal, three holdings, weights, one sourced fact, one downside calculation and one reason to review the choice. Use short, clear sentences and no guaranteed returns.</w:t>
      </w:r>
    </w:p>
    <w:p>
      <w:pPr>
        <w:keepNext w:val="0"/>
        <w:spacing w:before="0" w:after="120" w:line="264" w:lineRule="auto"/>
        <w:ind w:left="202" w:right="144"/>
        <w:shd w:fill="F0F5F7" w:val="clear"/>
        <w:keepLines/>
        <w:pBdr>
          <w:left w:val="single" w:sz="14" w:space="8" w:color="087B7E"/>
        </w:pBdr>
      </w:pPr>
      <w:r>
        <w:t>Then connect this reasoning to our startup's AED 600,000 funding request. Ask us what the money will achieve, what evidence supports the plan, how an investor could earn a return under the proposed terms, and what could go wrong. Do not assume startup funding belongs in our stock portfolio.</w:t>
      </w:r>
    </w:p>
    <w:p>
      <w:r>
        <w:br w:type="page"/>
      </w:r>
    </w:p>
    <w:p>
      <w:pPr>
        <w:pStyle w:val="Heading1"/>
        <w:keepNext/>
        <w:keepLines/>
      </w:pPr>
      <w:r>
        <w:t>Optional extensions</w:t>
      </w:r>
    </w:p>
    <w:p>
      <w:pPr>
        <w:pStyle w:val="Subtitle"/>
        <w:keepLines/>
      </w:pPr>
      <w:r>
        <w:t>Use these after the main exercise; they change the brief explicitly.</w:t>
      </w:r>
    </w:p>
    <w:p>
      <w:pPr>
        <w:pStyle w:val="Heading2"/>
        <w:keepNext/>
        <w:keepLines/>
      </w:pPr>
      <w:r>
        <w:t>11  Build a separate AED 600,000 paper case</w:t>
      </w:r>
    </w:p>
    <w:p>
      <w:pPr>
        <w:keepNext/>
        <w:spacing w:before="100" w:after="120" w:line="264" w:lineRule="auto"/>
        <w:ind w:left="202" w:right="144"/>
        <w:shd w:fill="F0F5F7" w:val="clear"/>
        <w:keepLines/>
        <w:pBdr>
          <w:left w:val="single" w:sz="14" w:space="8" w:color="087B7E"/>
        </w:pBdr>
      </w:pPr>
      <w:r>
        <w:t>Create a separate AED 600,000 paper portfolio, not an investment of startup operating funds. Reuse our fixed stock-price table, the same three stocks and 40/30/30 target weights. These weights are classroom assumptions.</w:t>
      </w:r>
    </w:p>
    <w:p>
      <w:pPr>
        <w:keepNext w:val="0"/>
        <w:spacing w:before="0" w:after="120" w:line="264" w:lineRule="auto"/>
        <w:ind w:left="202" w:right="144"/>
        <w:shd w:fill="F0F5F7" w:val="clear"/>
        <w:keepLines/>
        <w:pBdr>
          <w:left w:val="single" w:sz="14" w:space="8" w:color="087B7E"/>
        </w:pBdr>
      </w:pPr>
      <w:r>
        <w:t>Verify a published AED-per-USD exchange rate with its date and source. USD budget = AED 600,000 / AED per USD. Apply our whole-share and cash rules; show costs and cash in USD and AED. Exclude conversion charges, spreads, taxes and trading fees. If the rate is unavailable, ask us for it rather than assuming a number. Keep this case separate from CLASS-10K.</w:t>
      </w:r>
    </w:p>
    <w:p>
      <w:pPr>
        <w:pStyle w:val="Heading2"/>
        <w:keepNext/>
        <w:keepLines/>
      </w:pPr>
      <w:r>
        <w:t>12  Research a value-oriented alternative</w:t>
      </w:r>
    </w:p>
    <w:p>
      <w:pPr>
        <w:keepNext/>
        <w:spacing w:before="100" w:after="120" w:line="264" w:lineRule="auto"/>
        <w:ind w:left="202" w:right="144"/>
        <w:shd w:fill="F0F5F7" w:val="clear"/>
        <w:keepLines/>
        <w:pBdr>
          <w:left w:val="single" w:sz="14" w:space="8" w:color="087B7E"/>
        </w:pBdr>
      </w:pPr>
      <w:r>
        <w:t>For this optional case only, broaden beyond technology. Research five U.S.-listed stocks across at least four sectors for a USD 10,000 value-oriented paper portfolio. NVIDIA is optional, not automatically a value stock.</w:t>
      </w:r>
    </w:p>
    <w:p>
      <w:pPr>
        <w:keepNext/>
        <w:spacing w:before="0" w:after="120" w:line="264" w:lineRule="auto"/>
        <w:ind w:left="202" w:right="144"/>
        <w:shd w:fill="F0F5F7" w:val="clear"/>
        <w:keepLines/>
        <w:pBdr>
          <w:left w:val="single" w:sz="14" w:space="8" w:color="087B7E"/>
        </w:pBdr>
      </w:pPr>
      <w:r>
        <w:t>Use dated company disclosures and valuation data to examine positive earnings, operating cash flow, debt, and price-to-earnings ratios against relevant industry peers. Separate forecasts from reported results. Explain why an apparently cheap company could stay cheap; a low share price or ratio alone is insufficient.</w:t>
      </w:r>
    </w:p>
    <w:p>
      <w:pPr>
        <w:keepNext w:val="0"/>
        <w:spacing w:before="0" w:after="120" w:line="264" w:lineRule="auto"/>
        <w:ind w:left="202" w:right="144"/>
        <w:shd w:fill="F0F5F7" w:val="clear"/>
        <w:keepLines/>
        <w:pBdr>
          <w:left w:val="single" w:sz="14" w:space="8" w:color="087B7E"/>
        </w:pBdr>
      </w:pPr>
      <w:r>
        <w:t>Propose a provisional five-stock, equal-weight mix only where evidence supports further investigation. Obtain real prices under Prompt 1's rules; calculate whole shares, costs and cash. Mark evidence gaps, show concentration and do not promise undervaluation or profit.</w:t>
      </w:r>
    </w:p>
    <w:p>
      <w:pPr>
        <w:keepLines/>
        <w:spacing w:line="250" w:lineRule="auto" w:after="100"/>
      </w:pPr>
      <w:r>
        <w:rPr>
          <w:b/>
          <w:sz w:val="20"/>
        </w:rPr>
        <w:t>SOURCE &amp; USE NOTES</w:t>
      </w:r>
    </w:p>
    <w:p>
      <w:pPr>
        <w:keepLines/>
        <w:spacing w:line="250" w:lineRule="auto" w:after="100"/>
      </w:pPr>
      <w:r>
        <w:rPr>
          <w:sz w:val="20"/>
        </w:rPr>
        <w:t>The NVIDIA-plus-two-peers approach and founder/investor distinction come from your supplied FIFI 104 lesson. Budget comparisons, scenarios and the optional value case are new teaching prompts. No investment orders or live market results were generated for this document.</w:t>
      </w:r>
    </w:p>
    <w:p>
      <w:pPr>
        <w:keepLines/>
        <w:spacing w:line="250" w:lineRule="auto" w:after="100"/>
      </w:pPr>
      <w:hyperlink r:id="rId16">
        <w:r>
          <w:rPr>
            <w:color w:val="087B7E"/>
            <w:u w:val="single"/>
            <w:sz w:val="19"/>
          </w:rPr>
          <w:t>[1] OpenAI: web search</w:t>
        </w:r>
      </w:hyperlink>
      <w:r>
        <w:t xml:space="preserve">   |   </w:t>
      </w:r>
      <w:hyperlink r:id="rId17">
        <w:r>
          <w:rPr>
            <w:color w:val="087B7E"/>
            <w:u w:val="single"/>
            <w:sz w:val="19"/>
          </w:rPr>
          <w:t>[2] OpenAI: data analysis</w:t>
        </w:r>
      </w:hyperlink>
      <w:r>
        <w:br/>
      </w:r>
      <w:hyperlink r:id="rId18">
        <w:r>
          <w:rPr>
            <w:color w:val="087B7E"/>
            <w:u w:val="single"/>
            <w:sz w:val="19"/>
          </w:rPr>
          <w:t>[3] Yahoo: quote delays</w:t>
        </w:r>
      </w:hyperlink>
      <w:r>
        <w:t xml:space="preserve">   |   </w:t>
      </w:r>
      <w:hyperlink r:id="rId19">
        <w:r>
          <w:rPr>
            <w:color w:val="087B7E"/>
            <w:u w:val="single"/>
            <w:sz w:val="19"/>
          </w:rPr>
          <w:t>[4] Investor.gov: diversification</w:t>
        </w:r>
      </w:hyperlink>
      <w:r>
        <w:br/>
      </w:r>
      <w:hyperlink r:id="rId20">
        <w:r>
          <w:rPr>
            <w:color w:val="087B7E"/>
            <w:u w:val="single"/>
            <w:sz w:val="19"/>
          </w:rPr>
          <w:t>[5] Investor.gov: stocks and value investing</w:t>
        </w:r>
      </w:hyperlink>
    </w:p>
    <w:p>
      <w:pPr>
        <w:keepLines/>
        <w:spacing w:line="250" w:lineRule="auto" w:after="100"/>
      </w:pPr>
      <w:r>
        <w:rPr>
          <w:sz w:val="20"/>
        </w:rPr>
        <w:t>References checked 26 September 2026. This is an educational prompt guide, not personalized investment advice. Technology concentration and investment losses remain possible. [4-5]</w:t>
      </w:r>
    </w:p>
    <w:sectPr w:rsidR="00FC693F" w:rsidRPr="0006063C" w:rsidSect="00034616">
      <w:headerReference w:type="default" r:id="rId9"/>
      <w:footerReference w:type="default" r:id="rId10"/>
      <w:pgSz w:w="12240" w:h="15840"/>
      <w:pgMar w:top="950" w:right="1066" w:bottom="893" w:left="1066" w:header="374"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378"/>
        <w:sz w:val="16"/>
      </w:rPr>
      <w:t xml:space="preserve">PROF. VELIOTA DRAKOPOULOU  |  PROMPT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Bdr>
        <w:bottom w:val="single" w:sz="6" w:space="5" w:color="B9CED5"/>
      </w:pBdr>
    </w:pPr>
    <w:r>
      <w:rPr>
        <w:b/>
        <w:color w:val="536378"/>
        <w:sz w:val="18"/>
      </w:rPr>
      <w:t>FIFI 104  |  CAPITAL MARKETS &amp; PORTFOLIO BUILDING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20304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102138"/>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B7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1021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5363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inance.yahoo.com/quote/NVDA/chart/" TargetMode="External"/><Relationship Id="rId12" Type="http://schemas.openxmlformats.org/officeDocument/2006/relationships/hyperlink" Target="https://finance.yahoo.com/quote/MSFT/chart/" TargetMode="External"/><Relationship Id="rId13" Type="http://schemas.openxmlformats.org/officeDocument/2006/relationships/hyperlink" Target="https://finance.yahoo.com/quote/AAPL/chart/" TargetMode="External"/><Relationship Id="rId14" Type="http://schemas.openxmlformats.org/officeDocument/2006/relationships/hyperlink" Target="https://finance.yahoo.com/quote/AVGO/chart/" TargetMode="External"/><Relationship Id="rId15" Type="http://schemas.openxmlformats.org/officeDocument/2006/relationships/hyperlink" Target="https://finance.yahoo.com/quote/AMD/chart/" TargetMode="External"/><Relationship Id="rId16" Type="http://schemas.openxmlformats.org/officeDocument/2006/relationships/hyperlink" Target="https://help.openai.com/en/articles/9237897-searching-the-web-with-chatgpt" TargetMode="External"/><Relationship Id="rId17" Type="http://schemas.openxmlformats.org/officeDocument/2006/relationships/hyperlink" Target="https://help.openai.com/en/articles/8437071-data-analysis-with-chatgpt" TargetMode="External"/><Relationship Id="rId18" Type="http://schemas.openxmlformats.org/officeDocument/2006/relationships/hyperlink" Target="https://sg.help.yahoo.com/kb/SLN2310.html" TargetMode="External"/><Relationship Id="rId19" Type="http://schemas.openxmlformats.org/officeDocument/2006/relationships/hyperlink" Target="https://www.investor.gov/introduction-investing/getting-started/asset-allocation" TargetMode="External"/><Relationship Id="rId20" Type="http://schemas.openxmlformats.org/officeDocument/2006/relationships/hyperlink" Target="https://www.investor.gov/introduction-investing/investing-basics/investment-products/sto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FIFI 104 | Build Portfolios with Real Stock Prices</dc:title>
  <dc:subject>Copy-and-paste prompts for classroom portfolio budget comparisons</dc:subject>
  <dc:creator>Prof. Veliota Drakopoulou</dc:creator>
  <cp:keywords>FIFI 104, ChatGPT prompts, NVIDIA, real prices, paper portfolio</cp:keywords>
  <dc:description>generated by python-docx</dc:description>
  <cp:lastModifiedBy/>
  <cp:revision>1</cp:revision>
  <dcterms:created xsi:type="dcterms:W3CDTF">2013-12-23T23:15:00Z</dcterms:created>
  <dcterms:modified xsi:type="dcterms:W3CDTF">2013-12-23T23:15:00Z</dcterms:modified>
  <cp:category/>
</cp:coreProperties>
</file>