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Objects Streamlit Must Load</w:t>
      </w:r>
    </w:p>
    <w:p>
      <w:r>
        <w:t>• log_reg_final.joblib (trained logistic regression model)</w:t>
      </w:r>
    </w:p>
    <w:p>
      <w:r>
        <w:t>• vectorizer_final.joblib (fitted TF–IDF vectorizer)</w:t>
      </w:r>
    </w:p>
    <w:p>
      <w:r>
        <w:t>• label_encoder_final.joblib (LabelEncoder for class decoding)</w:t>
      </w:r>
    </w:p>
    <w:p>
      <w:r>
        <w:t>• context_table_agency_scores.csv (agency governance context artifact)</w:t>
      </w:r>
    </w:p>
    <w:p>
      <w:r>
        <w:t>• basic_clean() function</w:t>
      </w:r>
    </w:p>
    <w:p>
      <w:r>
        <w:t>• predict_impact() function</w:t>
      </w:r>
    </w:p>
    <w:p>
      <w:r>
        <w:t>• extract_top_tfidf_keywords() function (optional)</w:t>
      </w:r>
    </w:p>
    <w:p>
      <w:r>
        <w:t>• utils.py (optional — if helpers are separated)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