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C7EC" w14:textId="77777777" w:rsidR="00ED1F5A" w:rsidRPr="00ED1F5A" w:rsidRDefault="00ED1F5A" w:rsidP="00ED1F5A">
      <w:pPr>
        <w:rPr>
          <w:b/>
          <w:bCs/>
        </w:rPr>
      </w:pPr>
      <w:r w:rsidRPr="00ED1F5A">
        <w:rPr>
          <w:rFonts w:ascii="Segoe UI Emoji" w:hAnsi="Segoe UI Emoji" w:cs="Segoe UI Emoji"/>
          <w:b/>
          <w:bCs/>
        </w:rPr>
        <w:t>🥇</w:t>
      </w:r>
      <w:r w:rsidRPr="00ED1F5A">
        <w:rPr>
          <w:b/>
          <w:bCs/>
        </w:rPr>
        <w:t xml:space="preserve"> Gold als Investment</w:t>
      </w:r>
    </w:p>
    <w:p w14:paraId="331E6773" w14:textId="77777777" w:rsidR="00ED1F5A" w:rsidRPr="00ED1F5A" w:rsidRDefault="00ED1F5A" w:rsidP="00ED1F5A">
      <w:r w:rsidRPr="00ED1F5A">
        <w:t xml:space="preserve">Gold gilt seit Jahrhunderten als sicherer Hafen – besonders in unsicheren Zeiten. Wenn die Wirtschaft schwächelt, Inflation steigt oder geopolitische Spannungen zunehmen, flüchten Investoren in Gold, weil es seinen Wert behält </w:t>
      </w:r>
      <w:proofErr w:type="gramStart"/>
      <w:r w:rsidRPr="00ED1F5A">
        <w:t>während andere Anlagen</w:t>
      </w:r>
      <w:proofErr w:type="gramEnd"/>
      <w:r w:rsidRPr="00ED1F5A">
        <w:t xml:space="preserve"> (Aktien, Währungen) an Wert verlieren.</w:t>
      </w:r>
    </w:p>
    <w:p w14:paraId="307381E4" w14:textId="77777777" w:rsidR="00ED1F5A" w:rsidRPr="00ED1F5A" w:rsidRDefault="00ED1F5A" w:rsidP="00ED1F5A">
      <w:r w:rsidRPr="00ED1F5A">
        <w:t xml:space="preserve">2024 war ein Ausnahmejahr: Gold stieg um 25,5% – die beste Performance seit 14 Jahren. </w:t>
      </w:r>
      <w:hyperlink r:id="rId4" w:tgtFrame="_blank" w:history="1">
        <w:r w:rsidRPr="00ED1F5A">
          <w:rPr>
            <w:rStyle w:val="Hyperlink"/>
          </w:rPr>
          <w:t>World Gold Council</w:t>
        </w:r>
      </w:hyperlink>
      <w:r w:rsidRPr="00ED1F5A">
        <w:t xml:space="preserve"> Auch Zentralbanken kaufen immer mehr Gold: Weltweit halten Zentralbanken fast 36.200 Tonnen Gold, was rund 20% ihrer offiziellen Reserven entspricht. </w:t>
      </w:r>
      <w:hyperlink r:id="rId5" w:tgtFrame="_blank" w:history="1">
        <w:r w:rsidRPr="00ED1F5A">
          <w:rPr>
            <w:rStyle w:val="Hyperlink"/>
          </w:rPr>
          <w:t>J.P. Morgan</w:t>
        </w:r>
      </w:hyperlink>
    </w:p>
    <w:p w14:paraId="5A4ADCDF" w14:textId="77777777" w:rsidR="00ED1F5A" w:rsidRPr="00ED1F5A" w:rsidRDefault="00ED1F5A" w:rsidP="00ED1F5A">
      <w:r w:rsidRPr="00ED1F5A">
        <w:t>Gold ist also nicht nur etwas für Privatanleger – es ist ein strategisches Asset für ganze Staaten.</w:t>
      </w:r>
    </w:p>
    <w:p w14:paraId="05083713" w14:textId="78187D66" w:rsidR="00ED1F5A" w:rsidRPr="00ED1F5A" w:rsidRDefault="00ED1F5A" w:rsidP="00ED1F5A"/>
    <w:p w14:paraId="27358223" w14:textId="7BA9F621" w:rsidR="00ED1F5A" w:rsidRPr="00ED1F5A" w:rsidRDefault="00ED1F5A" w:rsidP="00ED1F5A">
      <w:pPr>
        <w:rPr>
          <w:b/>
          <w:bCs/>
        </w:rPr>
      </w:pPr>
      <w:r w:rsidRPr="00ED1F5A">
        <w:rPr>
          <w:b/>
          <w:bCs/>
        </w:rPr>
        <w:t>Schweiz als Golddrehscheibe</w:t>
      </w:r>
    </w:p>
    <w:p w14:paraId="4ACE2EF6" w14:textId="77777777" w:rsidR="00ED1F5A" w:rsidRPr="00ED1F5A" w:rsidRDefault="00ED1F5A" w:rsidP="00ED1F5A">
      <w:r w:rsidRPr="00ED1F5A">
        <w:t xml:space="preserve">Die Schweiz spielt eine einzigartige Rolle im globalen Goldhandel – </w:t>
      </w:r>
      <w:proofErr w:type="gramStart"/>
      <w:r w:rsidRPr="00ED1F5A">
        <w:t>nicht</w:t>
      </w:r>
      <w:proofErr w:type="gramEnd"/>
      <w:r w:rsidRPr="00ED1F5A">
        <w:t xml:space="preserve"> weil sie Gold abbaut, sondern weil sie es </w:t>
      </w:r>
      <w:r w:rsidRPr="00ED1F5A">
        <w:rPr>
          <w:b/>
          <w:bCs/>
        </w:rPr>
        <w:t>verarbeitet und handelt</w:t>
      </w:r>
      <w:r w:rsidRPr="00ED1F5A">
        <w:t xml:space="preserve">. Die Schweiz raffiniert schätzungsweise 50–70% des weltweiten Goldes und verarbeitet jährlich zwischen 2.100 und 2.400 Tonnen. </w:t>
      </w:r>
      <w:hyperlink r:id="rId6" w:tgtFrame="_blank" w:history="1">
        <w:r w:rsidRPr="00ED1F5A">
          <w:rPr>
            <w:rStyle w:val="Hyperlink"/>
          </w:rPr>
          <w:t>Substack</w:t>
        </w:r>
      </w:hyperlink>
    </w:p>
    <w:p w14:paraId="62EC80B0" w14:textId="77777777" w:rsidR="00ED1F5A" w:rsidRPr="00ED1F5A" w:rsidRDefault="00ED1F5A" w:rsidP="00ED1F5A">
      <w:r w:rsidRPr="00ED1F5A">
        <w:t xml:space="preserve">Die bekanntesten Raffinerien sitzen im Tessin: </w:t>
      </w:r>
      <w:proofErr w:type="spellStart"/>
      <w:r w:rsidRPr="00ED1F5A">
        <w:t>Valcambi</w:t>
      </w:r>
      <w:proofErr w:type="spellEnd"/>
      <w:r w:rsidRPr="00ED1F5A">
        <w:t xml:space="preserve">, PAMP und </w:t>
      </w:r>
      <w:proofErr w:type="spellStart"/>
      <w:r w:rsidRPr="00ED1F5A">
        <w:t>Argor</w:t>
      </w:r>
      <w:proofErr w:type="spellEnd"/>
      <w:r w:rsidRPr="00ED1F5A">
        <w:t xml:space="preserve">-Heraeus. Sie importieren rohes Gold aus Afrika und Südamerika, reinigen es auf höchste Qualitätsstandards und exportieren es weiter nach London, New York oder Asien. Goldexporte machten 2024 rund 27% aller Schweizer Exporte aus – mehr als die Pharmaindustrie. </w:t>
      </w:r>
      <w:hyperlink r:id="rId7" w:tgtFrame="_blank" w:history="1">
        <w:r w:rsidRPr="00ED1F5A">
          <w:rPr>
            <w:rStyle w:val="Hyperlink"/>
          </w:rPr>
          <w:t>Substack</w:t>
        </w:r>
      </w:hyperlink>
    </w:p>
    <w:p w14:paraId="2611BA4E" w14:textId="77777777" w:rsidR="00ED1F5A" w:rsidRPr="00ED1F5A" w:rsidRDefault="00ED1F5A" w:rsidP="00ED1F5A">
      <w:r w:rsidRPr="00ED1F5A">
        <w:t>Warum ausgerechnet die Schweiz? Politische Neutralität, stabile Infrastruktur, strenge Qualitätsstandards und ein starkes Bankensystem machen das Land zum idealen Knotenpunkt für einen Rohstoff, bei dem Vertrauen alles ist.</w:t>
      </w:r>
    </w:p>
    <w:p w14:paraId="1124F810" w14:textId="5E8FA332" w:rsidR="00ED1F5A" w:rsidRPr="00ED1F5A" w:rsidRDefault="00ED1F5A" w:rsidP="00ED1F5A"/>
    <w:p w14:paraId="524D3A5B" w14:textId="77777777" w:rsidR="00ED1F5A" w:rsidRPr="00ED1F5A" w:rsidRDefault="00ED1F5A" w:rsidP="00ED1F5A">
      <w:r w:rsidRPr="00ED1F5A">
        <w:t xml:space="preserve">Kurz gesagt: </w:t>
      </w:r>
      <w:r w:rsidRPr="00ED1F5A">
        <w:rPr>
          <w:b/>
          <w:bCs/>
        </w:rPr>
        <w:t>Gold ist ein globales Sicherheitsnetz</w:t>
      </w:r>
      <w:r w:rsidRPr="00ED1F5A">
        <w:t xml:space="preserve"> – und die Schweiz ist der Ort, wo es für den Weltmarkt aufbereitet wird. Für euer Projekt über Edelmetallhandel und Inflation ist das der perfekte Hintergrund.</w:t>
      </w:r>
    </w:p>
    <w:p w14:paraId="0AF6815E" w14:textId="77777777" w:rsidR="00155EDF" w:rsidRDefault="00155EDF"/>
    <w:sectPr w:rsidR="00155E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3E0"/>
    <w:rsid w:val="00155EDF"/>
    <w:rsid w:val="00465F3E"/>
    <w:rsid w:val="009223E0"/>
    <w:rsid w:val="009610F2"/>
    <w:rsid w:val="00AD5FF3"/>
    <w:rsid w:val="00DC203C"/>
    <w:rsid w:val="00ED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45D5C5"/>
  <w15:chartTrackingRefBased/>
  <w15:docId w15:val="{8643D222-E136-4AF8-B8CD-103D6259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23E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23E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23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23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23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23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23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23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23E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23E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23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D1F5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D1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heswissinsider.substack.com/p/special-report-the-swiss-gold-indust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swissinsider.substack.com/p/special-report-the-swiss-gold-industry" TargetMode="External"/><Relationship Id="rId5" Type="http://schemas.openxmlformats.org/officeDocument/2006/relationships/hyperlink" Target="https://www.jpmorgan.com/insights/global-research/commodities/gold-prices" TargetMode="External"/><Relationship Id="rId4" Type="http://schemas.openxmlformats.org/officeDocument/2006/relationships/hyperlink" Target="https://www.gold.org/goldhub/gold-focus/2025/01/golds-2024-performance-best-14-year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Thiveja Thirukumar</dc:creator>
  <cp:keywords/>
  <dc:description/>
  <cp:lastModifiedBy>Thiveja Thirukumar</cp:lastModifiedBy>
  <cp:revision>3</cp:revision>
  <dcterms:created xsi:type="dcterms:W3CDTF">2026-04-15T21:36:00Z</dcterms:created>
  <dcterms:modified xsi:type="dcterms:W3CDTF">2026-04-15T21:40:00Z</dcterms:modified>
</cp:coreProperties>
</file>