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1F3A5F"/>
          <w:sz w:val="40"/>
          <w:szCs w:val="40"/>
        </w:rPr>
        <w:t xml:space="preserve">Lubist – QA </w:t>
      </w:r>
    </w:p>
    <w:p>
      <w:pPr>
        <w:pStyle w:val="Normal"/>
        <w:pBdr>
          <w:bottom w:val="single" w:sz="8" w:space="6" w:color="1F3A5F"/>
        </w:pBdr>
        <w:spacing w:before="0" w:after="240"/>
        <w:rPr/>
      </w:pPr>
      <w:r>
        <w:rPr>
          <w:color w:val="595959"/>
        </w:rPr>
        <w:t>Everything you need to start testing the web apps. Use it with the Excel file Lubist_QA_Checklist.xlsx.</w:t>
      </w:r>
    </w:p>
    <w:p>
      <w:pPr>
        <w:pStyle w:val="Heading1"/>
        <w:spacing w:before="280" w:after="120"/>
        <w:rPr/>
      </w:pPr>
      <w:r>
        <w:rPr/>
        <w:t>1. What is Lubist?</w:t>
      </w:r>
    </w:p>
    <w:p>
      <w:pPr>
        <w:pStyle w:val="Normal"/>
        <w:spacing w:before="0" w:after="120"/>
        <w:rPr/>
      </w:pPr>
      <w:r>
        <w:rPr/>
        <w:t>Lubist is a salon booking and beauty-products marketplace. Customers find salons, book services and buy products online. Salon owners (vendors) manage their services and bookings. Relationship Managers (RMs) sign up new salons in the field, and the Admin team approves them and runs the platform.</w:t>
      </w:r>
    </w:p>
    <w:p>
      <w:pPr>
        <w:pStyle w:val="Normal"/>
        <w:spacing w:before="0" w:after="120"/>
        <w:rPr/>
      </w:pPr>
      <w:r>
        <w:rPr/>
        <w:t>The website was recently rebuilt in Next.js. The goal of this round of testing is to confirm that everything works end to end before it goes live.</w:t>
      </w:r>
    </w:p>
    <w:p>
      <w:pPr>
        <w:pStyle w:val="Heading1"/>
        <w:spacing w:before="280" w:after="120"/>
        <w:rPr/>
      </w:pPr>
      <w:r>
        <w:rPr/>
        <w:t>2. The apps and who uses them</w:t>
      </w:r>
    </w:p>
    <w:tbl>
      <w:tblPr>
        <w:tblW w:w="9360" w:type="dxa"/>
        <w:jc w:val="start"/>
        <w:tblInd w:w="0" w:type="dxa"/>
        <w:tblLayout w:type="fixed"/>
        <w:tblCellMar>
          <w:top w:w="60" w:type="dxa"/>
          <w:start w:w="100" w:type="dxa"/>
          <w:bottom w:w="60" w:type="dxa"/>
          <w:end w:w="100" w:type="dxa"/>
        </w:tblCellMar>
      </w:tblPr>
      <w:tblGrid>
        <w:gridCol w:w="3399"/>
        <w:gridCol w:w="2860"/>
        <w:gridCol w:w="3101"/>
      </w:tblGrid>
      <w:tr>
        <w:trPr>
          <w:tblHeader w:val="true"/>
        </w:trPr>
        <w:tc>
          <w:tcPr>
            <w:tcW w:w="3399" w:type="dxa"/>
            <w:tcBorders>
              <w:top w:val="single" w:sz="4" w:space="0" w:color="C8C8C8"/>
              <w:start w:val="single" w:sz="4" w:space="0" w:color="C8C8C8"/>
              <w:bottom w:val="single" w:sz="4" w:space="0" w:color="C8C8C8"/>
              <w:end w:val="single" w:sz="4" w:space="0" w:color="C8C8C8"/>
            </w:tcBorders>
            <w:shd w:color="auto" w:fill="1F3A5F" w:val="clear"/>
          </w:tcPr>
          <w:p>
            <w:pPr>
              <w:pStyle w:val="Normal"/>
              <w:rPr/>
            </w:pPr>
            <w:r>
              <w:rPr>
                <w:b/>
                <w:bCs/>
                <w:color w:val="FFFFFF"/>
                <w:sz w:val="19"/>
                <w:szCs w:val="19"/>
              </w:rPr>
              <w:t>App</w:t>
            </w:r>
          </w:p>
        </w:tc>
        <w:tc>
          <w:tcPr>
            <w:tcW w:w="2860" w:type="dxa"/>
            <w:tcBorders>
              <w:top w:val="single" w:sz="4" w:space="0" w:color="C8C8C8"/>
              <w:start w:val="single" w:sz="4" w:space="0" w:color="C8C8C8"/>
              <w:bottom w:val="single" w:sz="4" w:space="0" w:color="C8C8C8"/>
              <w:end w:val="single" w:sz="4" w:space="0" w:color="C8C8C8"/>
            </w:tcBorders>
            <w:shd w:color="auto" w:fill="1F3A5F" w:val="clear"/>
          </w:tcPr>
          <w:p>
            <w:pPr>
              <w:pStyle w:val="Normal"/>
              <w:rPr/>
            </w:pPr>
            <w:r>
              <w:rPr>
                <w:b/>
                <w:bCs/>
                <w:color w:val="FFFFFF"/>
                <w:sz w:val="19"/>
                <w:szCs w:val="19"/>
              </w:rPr>
              <w:t>Who uses it</w:t>
            </w:r>
          </w:p>
        </w:tc>
        <w:tc>
          <w:tcPr>
            <w:tcW w:w="3101" w:type="dxa"/>
            <w:tcBorders>
              <w:top w:val="single" w:sz="4" w:space="0" w:color="C8C8C8"/>
              <w:start w:val="single" w:sz="4" w:space="0" w:color="C8C8C8"/>
              <w:bottom w:val="single" w:sz="4" w:space="0" w:color="C8C8C8"/>
              <w:end w:val="single" w:sz="4" w:space="0" w:color="C8C8C8"/>
            </w:tcBorders>
            <w:shd w:color="auto" w:fill="1F3A5F" w:val="clear"/>
          </w:tcPr>
          <w:p>
            <w:pPr>
              <w:pStyle w:val="Normal"/>
              <w:rPr/>
            </w:pPr>
            <w:r>
              <w:rPr>
                <w:b/>
                <w:bCs/>
                <w:color w:val="FFFFFF"/>
                <w:sz w:val="19"/>
                <w:szCs w:val="19"/>
              </w:rPr>
              <w:t>URL (staging)</w:t>
            </w:r>
          </w:p>
        </w:tc>
      </w:tr>
      <w:tr>
        <w:trPr/>
        <w:tc>
          <w:tcPr>
            <w:tcW w:w="3399"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Website – public + customer account</w:t>
            </w:r>
          </w:p>
        </w:tc>
        <w:tc>
          <w:tcPr>
            <w:tcW w:w="286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Guests, customers</w:t>
            </w:r>
          </w:p>
        </w:tc>
        <w:tc>
          <w:tcPr>
            <w:tcW w:w="3101" w:type="dxa"/>
            <w:tcBorders>
              <w:top w:val="single" w:sz="4" w:space="0" w:color="C8C8C8"/>
              <w:start w:val="single" w:sz="4" w:space="0" w:color="C8C8C8"/>
              <w:bottom w:val="single" w:sz="4" w:space="0" w:color="C8C8C8"/>
              <w:end w:val="single" w:sz="4" w:space="0" w:color="C8C8C8"/>
            </w:tcBorders>
            <w:shd w:color="auto" w:fill="FFF7D6" w:val="clear"/>
          </w:tcPr>
          <w:p>
            <w:pPr>
              <w:pStyle w:val="Normal"/>
              <w:rPr/>
            </w:pPr>
            <w:r>
              <w:rPr>
                <w:b w:val="false"/>
                <w:bCs w:val="false"/>
                <w:sz w:val="19"/>
                <w:szCs w:val="19"/>
              </w:rPr>
              <w:t>https://salon-management-next.vercel.app/</w:t>
            </w:r>
          </w:p>
        </w:tc>
      </w:tr>
      <w:tr>
        <w:trPr/>
        <w:tc>
          <w:tcPr>
            <w:tcW w:w="3399"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Vendor portal (inside website, /vendor)</w:t>
            </w:r>
          </w:p>
        </w:tc>
        <w:tc>
          <w:tcPr>
            <w:tcW w:w="286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Salon owners, regular buyers</w:t>
            </w:r>
          </w:p>
        </w:tc>
        <w:tc>
          <w:tcPr>
            <w:tcW w:w="3101" w:type="dxa"/>
            <w:tcBorders>
              <w:top w:val="single" w:sz="4" w:space="0" w:color="C8C8C8"/>
              <w:start w:val="single" w:sz="4" w:space="0" w:color="C8C8C8"/>
              <w:bottom w:val="single" w:sz="4" w:space="0" w:color="C8C8C8"/>
              <w:end w:val="single" w:sz="4" w:space="0" w:color="C8C8C8"/>
            </w:tcBorders>
            <w:shd w:color="auto" w:fill="FFF7D6" w:val="clear"/>
          </w:tcPr>
          <w:p>
            <w:pPr>
              <w:pStyle w:val="Normal"/>
              <w:rPr/>
            </w:pPr>
            <w:r>
              <w:rPr>
                <w:b w:val="false"/>
                <w:bCs w:val="false"/>
                <w:sz w:val="19"/>
                <w:szCs w:val="19"/>
              </w:rPr>
              <w:t>https://salon-management-next.vercel.app//login/vendor</w:t>
            </w:r>
          </w:p>
        </w:tc>
      </w:tr>
      <w:tr>
        <w:trPr/>
        <w:tc>
          <w:tcPr>
            <w:tcW w:w="3399"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RM portal (inside website, /rm)</w:t>
            </w:r>
          </w:p>
        </w:tc>
        <w:tc>
          <w:tcPr>
            <w:tcW w:w="286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Relationship Managers</w:t>
            </w:r>
          </w:p>
        </w:tc>
        <w:tc>
          <w:tcPr>
            <w:tcW w:w="3101" w:type="dxa"/>
            <w:tcBorders>
              <w:top w:val="single" w:sz="4" w:space="0" w:color="C8C8C8"/>
              <w:start w:val="single" w:sz="4" w:space="0" w:color="C8C8C8"/>
              <w:bottom w:val="single" w:sz="4" w:space="0" w:color="C8C8C8"/>
              <w:end w:val="single" w:sz="4" w:space="0" w:color="C8C8C8"/>
            </w:tcBorders>
            <w:shd w:color="auto" w:fill="FFF7D6" w:val="clear"/>
          </w:tcPr>
          <w:p>
            <w:pPr>
              <w:pStyle w:val="Normal"/>
              <w:rPr/>
            </w:pPr>
            <w:r>
              <w:rPr>
                <w:b w:val="false"/>
                <w:bCs w:val="false"/>
                <w:sz w:val="19"/>
                <w:szCs w:val="19"/>
              </w:rPr>
              <w:t>https://salon-management-next.vercel.app//login/rm</w:t>
            </w:r>
          </w:p>
        </w:tc>
      </w:tr>
      <w:tr>
        <w:trPr/>
        <w:tc>
          <w:tcPr>
            <w:tcW w:w="3399"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Admin Panel (separate app)</w:t>
            </w:r>
          </w:p>
        </w:tc>
        <w:tc>
          <w:tcPr>
            <w:tcW w:w="286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Lubist admin team</w:t>
            </w:r>
          </w:p>
        </w:tc>
        <w:tc>
          <w:tcPr>
            <w:tcW w:w="3101" w:type="dxa"/>
            <w:tcBorders>
              <w:top w:val="single" w:sz="4" w:space="0" w:color="C8C8C8"/>
              <w:start w:val="single" w:sz="4" w:space="0" w:color="C8C8C8"/>
              <w:bottom w:val="single" w:sz="4" w:space="0" w:color="C8C8C8"/>
              <w:end w:val="single" w:sz="4" w:space="0" w:color="C8C8C8"/>
            </w:tcBorders>
            <w:shd w:color="auto" w:fill="FFF7D6" w:val="clear"/>
          </w:tcPr>
          <w:p>
            <w:pPr>
              <w:pStyle w:val="Normal"/>
              <w:rPr/>
            </w:pPr>
            <w:r>
              <w:rPr>
                <w:b w:val="false"/>
                <w:bCs w:val="false"/>
                <w:sz w:val="19"/>
                <w:szCs w:val="19"/>
              </w:rPr>
              <w:t>https://salon-admin-jmlw.vercel.app/login</w:t>
            </w:r>
          </w:p>
        </w:tc>
      </w:tr>
    </w:tbl>
    <w:p>
      <w:pPr>
        <w:pStyle w:val="Normal"/>
        <w:spacing w:before="0" w:after="60"/>
        <w:rPr/>
      </w:pPr>
      <w:r>
        <w:rPr/>
      </w:r>
    </w:p>
    <w:p>
      <w:pPr>
        <w:pStyle w:val="Normal"/>
        <w:spacing w:before="0" w:after="120"/>
        <w:rPr/>
      </w:pPr>
      <w:r>
        <w:rPr>
          <w:b/>
          <w:bCs/>
        </w:rPr>
        <w:t xml:space="preserve">Test on staging only. </w:t>
      </w:r>
      <w:r>
        <w:rPr/>
        <w:t>Never test on production: payments and emails there are real.</w:t>
      </w:r>
    </w:p>
    <w:p>
      <w:pPr>
        <w:pStyle w:val="Heading1"/>
        <w:spacing w:before="280" w:after="120"/>
        <w:rPr/>
      </w:pPr>
      <w:r>
        <w:rPr/>
        <w:t>3. Roles</w:t>
      </w:r>
    </w:p>
    <w:p>
      <w:pPr>
        <w:pStyle w:val="ListParagraph"/>
        <w:numPr>
          <w:ilvl w:val="0"/>
          <w:numId w:val="5"/>
        </w:numPr>
        <w:spacing w:before="0" w:after="60"/>
        <w:rPr/>
      </w:pPr>
      <w:r>
        <w:rPr>
          <w:b/>
          <w:bCs/>
        </w:rPr>
        <w:t>Customer</w:t>
      </w:r>
      <w:r>
        <w:rPr/>
        <w:t xml:space="preserve"> – browses, books services, buys products, writes reviews.</w:t>
      </w:r>
    </w:p>
    <w:p>
      <w:pPr>
        <w:pStyle w:val="ListParagraph"/>
        <w:numPr>
          <w:ilvl w:val="0"/>
          <w:numId w:val="1"/>
        </w:numPr>
        <w:spacing w:before="0" w:after="60"/>
        <w:rPr/>
      </w:pPr>
      <w:r>
        <w:rPr>
          <w:b/>
          <w:bCs/>
        </w:rPr>
        <w:t>Vendor</w:t>
      </w:r>
      <w:r>
        <w:rPr/>
        <w:t xml:space="preserve"> – a salon owner. Manages services, bookings, salon profile, coupons and promos. Must pay a one-time registration fee before the dashboard unlocks.</w:t>
      </w:r>
    </w:p>
    <w:p>
      <w:pPr>
        <w:pStyle w:val="ListParagraph"/>
        <w:numPr>
          <w:ilvl w:val="0"/>
          <w:numId w:val="1"/>
        </w:numPr>
        <w:spacing w:before="0" w:after="60"/>
        <w:rPr/>
      </w:pPr>
      <w:r>
        <w:rPr>
          <w:b/>
          <w:bCs/>
        </w:rPr>
        <w:t>Regular buyer</w:t>
      </w:r>
      <w:r>
        <w:rPr/>
        <w:t xml:space="preserve"> – a business account that only buys products. It has no public salon page.</w:t>
      </w:r>
    </w:p>
    <w:p>
      <w:pPr>
        <w:pStyle w:val="ListParagraph"/>
        <w:numPr>
          <w:ilvl w:val="0"/>
          <w:numId w:val="1"/>
        </w:numPr>
        <w:spacing w:before="0" w:after="60"/>
        <w:rPr/>
      </w:pPr>
      <w:r>
        <w:rPr>
          <w:b/>
          <w:bCs/>
        </w:rPr>
        <w:t>Relationship Manager (RM)</w:t>
      </w:r>
      <w:r>
        <w:rPr/>
        <w:t xml:space="preserve"> – submits new salons for approval and earns a score on a leaderboard.</w:t>
      </w:r>
    </w:p>
    <w:p>
      <w:pPr>
        <w:pStyle w:val="ListParagraph"/>
        <w:numPr>
          <w:ilvl w:val="0"/>
          <w:numId w:val="1"/>
        </w:numPr>
        <w:spacing w:before="0" w:after="60"/>
        <w:rPr/>
      </w:pPr>
      <w:r>
        <w:rPr>
          <w:b/>
          <w:bCs/>
        </w:rPr>
        <w:t>Admin</w:t>
      </w:r>
      <w:r>
        <w:rPr/>
        <w:t xml:space="preserve"> – approves salons, creates RMs and users, and manages products, banners, coupons, blog and orders.</w:t>
      </w:r>
    </w:p>
    <w:p>
      <w:pPr>
        <w:pStyle w:val="Heading1"/>
        <w:spacing w:before="280" w:after="120"/>
        <w:rPr/>
      </w:pPr>
      <w:r>
        <w:rPr/>
        <w:t>4. Test accounts</w:t>
      </w:r>
    </w:p>
    <w:p>
      <w:pPr>
        <w:pStyle w:val="Normal"/>
        <w:spacing w:before="0" w:after="120"/>
        <w:rPr/>
      </w:pPr>
      <w:r>
        <w:rPr/>
        <w:t>The dev team will fill this in. Keep passwords out of bug reports and screenshots.</w:t>
      </w:r>
    </w:p>
    <w:tbl>
      <w:tblPr>
        <w:tblW w:w="9360" w:type="dxa"/>
        <w:jc w:val="start"/>
        <w:tblInd w:w="0" w:type="dxa"/>
        <w:tblLayout w:type="fixed"/>
        <w:tblCellMar>
          <w:top w:w="60" w:type="dxa"/>
          <w:start w:w="100" w:type="dxa"/>
          <w:bottom w:w="60" w:type="dxa"/>
          <w:end w:w="100" w:type="dxa"/>
        </w:tblCellMar>
      </w:tblPr>
      <w:tblGrid>
        <w:gridCol w:w="1900"/>
        <w:gridCol w:w="2999"/>
        <w:gridCol w:w="1700"/>
        <w:gridCol w:w="2761"/>
      </w:tblGrid>
      <w:tr>
        <w:trPr>
          <w:tblHeader w:val="true"/>
        </w:trPr>
        <w:tc>
          <w:tcPr>
            <w:tcW w:w="1900" w:type="dxa"/>
            <w:tcBorders>
              <w:top w:val="single" w:sz="4" w:space="0" w:color="C8C8C8"/>
              <w:start w:val="single" w:sz="4" w:space="0" w:color="C8C8C8"/>
              <w:bottom w:val="single" w:sz="4" w:space="0" w:color="C8C8C8"/>
              <w:end w:val="single" w:sz="4" w:space="0" w:color="C8C8C8"/>
            </w:tcBorders>
            <w:shd w:color="auto" w:fill="1F3A5F" w:val="clear"/>
          </w:tcPr>
          <w:p>
            <w:pPr>
              <w:pStyle w:val="Normal"/>
              <w:rPr/>
            </w:pPr>
            <w:r>
              <w:rPr>
                <w:b/>
                <w:bCs/>
                <w:color w:val="FFFFFF"/>
                <w:sz w:val="19"/>
                <w:szCs w:val="19"/>
              </w:rPr>
              <w:t>Role</w:t>
            </w:r>
          </w:p>
        </w:tc>
        <w:tc>
          <w:tcPr>
            <w:tcW w:w="2999" w:type="dxa"/>
            <w:tcBorders>
              <w:top w:val="single" w:sz="4" w:space="0" w:color="C8C8C8"/>
              <w:start w:val="single" w:sz="4" w:space="0" w:color="C8C8C8"/>
              <w:bottom w:val="single" w:sz="4" w:space="0" w:color="C8C8C8"/>
              <w:end w:val="single" w:sz="4" w:space="0" w:color="C8C8C8"/>
            </w:tcBorders>
            <w:shd w:color="auto" w:fill="1F3A5F" w:val="clear"/>
          </w:tcPr>
          <w:p>
            <w:pPr>
              <w:pStyle w:val="Normal"/>
              <w:rPr/>
            </w:pPr>
            <w:r>
              <w:rPr>
                <w:b/>
                <w:bCs/>
                <w:color w:val="FFFFFF"/>
                <w:sz w:val="19"/>
                <w:szCs w:val="19"/>
              </w:rPr>
              <w:t>Email / phone</w:t>
            </w:r>
          </w:p>
        </w:tc>
        <w:tc>
          <w:tcPr>
            <w:tcW w:w="1700" w:type="dxa"/>
            <w:tcBorders>
              <w:top w:val="single" w:sz="4" w:space="0" w:color="C8C8C8"/>
              <w:start w:val="single" w:sz="4" w:space="0" w:color="C8C8C8"/>
              <w:bottom w:val="single" w:sz="4" w:space="0" w:color="C8C8C8"/>
              <w:end w:val="single" w:sz="4" w:space="0" w:color="C8C8C8"/>
            </w:tcBorders>
            <w:shd w:color="auto" w:fill="1F3A5F" w:val="clear"/>
          </w:tcPr>
          <w:p>
            <w:pPr>
              <w:pStyle w:val="Normal"/>
              <w:rPr/>
            </w:pPr>
            <w:r>
              <w:rPr>
                <w:b/>
                <w:bCs/>
                <w:color w:val="FFFFFF"/>
                <w:sz w:val="19"/>
                <w:szCs w:val="19"/>
              </w:rPr>
              <w:t>Password</w:t>
            </w:r>
          </w:p>
        </w:tc>
        <w:tc>
          <w:tcPr>
            <w:tcW w:w="2761" w:type="dxa"/>
            <w:tcBorders>
              <w:top w:val="single" w:sz="4" w:space="0" w:color="C8C8C8"/>
              <w:start w:val="single" w:sz="4" w:space="0" w:color="C8C8C8"/>
              <w:bottom w:val="single" w:sz="4" w:space="0" w:color="C8C8C8"/>
              <w:end w:val="single" w:sz="4" w:space="0" w:color="C8C8C8"/>
            </w:tcBorders>
            <w:shd w:color="auto" w:fill="1F3A5F" w:val="clear"/>
          </w:tcPr>
          <w:p>
            <w:pPr>
              <w:pStyle w:val="Normal"/>
              <w:rPr/>
            </w:pPr>
            <w:r>
              <w:rPr>
                <w:b/>
                <w:bCs/>
                <w:color w:val="FFFFFF"/>
                <w:sz w:val="19"/>
                <w:szCs w:val="19"/>
              </w:rPr>
              <w:t>Notes</w:t>
            </w:r>
          </w:p>
        </w:tc>
      </w:tr>
      <w:tr>
        <w:trPr/>
        <w:tc>
          <w:tcPr>
            <w:tcW w:w="190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Admin</w:t>
            </w:r>
          </w:p>
        </w:tc>
        <w:tc>
          <w:tcPr>
            <w:tcW w:w="2999" w:type="dxa"/>
            <w:tcBorders>
              <w:top w:val="single" w:sz="4" w:space="0" w:color="C8C8C8"/>
              <w:start w:val="single" w:sz="4" w:space="0" w:color="C8C8C8"/>
              <w:bottom w:val="single" w:sz="4" w:space="0" w:color="C8C8C8"/>
              <w:end w:val="single" w:sz="4" w:space="0" w:color="C8C8C8"/>
            </w:tcBorders>
          </w:tcPr>
          <w:p>
            <w:pPr>
              <w:pStyle w:val="Normal"/>
              <w:rPr/>
            </w:pPr>
            <w:hyperlink r:id="rId2">
              <w:r>
                <w:rPr>
                  <w:rStyle w:val="Hyperlink"/>
                </w:rPr>
                <w:t>lubist910@gmail.com</w:t>
              </w:r>
            </w:hyperlink>
          </w:p>
        </w:tc>
        <w:tc>
          <w:tcPr>
            <w:tcW w:w="1700" w:type="dxa"/>
            <w:tcBorders>
              <w:top w:val="single" w:sz="4" w:space="0" w:color="C8C8C8"/>
              <w:start w:val="single" w:sz="4" w:space="0" w:color="C8C8C8"/>
              <w:bottom w:val="single" w:sz="4" w:space="0" w:color="C8C8C8"/>
              <w:end w:val="single" w:sz="4" w:space="0" w:color="C8C8C8"/>
            </w:tcBorders>
          </w:tcPr>
          <w:p>
            <w:pPr>
              <w:pStyle w:val="Normal"/>
              <w:rPr/>
            </w:pPr>
            <w:r>
              <w:rPr/>
              <w:t>Lubist@1234</w:t>
            </w:r>
          </w:p>
        </w:tc>
        <w:tc>
          <w:tcPr>
            <w:tcW w:w="2761"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Admin Panel login</w:t>
            </w:r>
          </w:p>
        </w:tc>
      </w:tr>
      <w:tr>
        <w:trPr/>
        <w:tc>
          <w:tcPr>
            <w:tcW w:w="190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RM</w:t>
            </w:r>
          </w:p>
        </w:tc>
        <w:tc>
          <w:tcPr>
            <w:tcW w:w="2999" w:type="dxa"/>
            <w:tcBorders>
              <w:top w:val="single" w:sz="4" w:space="0" w:color="C8C8C8"/>
              <w:start w:val="single" w:sz="4" w:space="0" w:color="C8C8C8"/>
              <w:bottom w:val="single" w:sz="4" w:space="0" w:color="C8C8C8"/>
              <w:end w:val="single" w:sz="4" w:space="0" w:color="C8C8C8"/>
            </w:tcBorders>
          </w:tcPr>
          <w:p>
            <w:pPr>
              <w:pStyle w:val="Normal"/>
              <w:rPr/>
            </w:pPr>
            <w:r>
              <w:rPr/>
              <w:t>Create from admin panel</w:t>
            </w:r>
          </w:p>
        </w:tc>
        <w:tc>
          <w:tcPr>
            <w:tcW w:w="1700" w:type="dxa"/>
            <w:tcBorders>
              <w:top w:val="single" w:sz="4" w:space="0" w:color="C8C8C8"/>
              <w:start w:val="single" w:sz="4" w:space="0" w:color="C8C8C8"/>
              <w:bottom w:val="single" w:sz="4" w:space="0" w:color="C8C8C8"/>
              <w:end w:val="single" w:sz="4" w:space="0" w:color="C8C8C8"/>
            </w:tcBorders>
          </w:tcPr>
          <w:p>
            <w:pPr>
              <w:pStyle w:val="Normal"/>
              <w:rPr/>
            </w:pPr>
            <w:r>
              <w:rPr/>
            </w:r>
          </w:p>
        </w:tc>
        <w:tc>
          <w:tcPr>
            <w:tcW w:w="2761"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/login/rm</w:t>
            </w:r>
          </w:p>
        </w:tc>
      </w:tr>
      <w:tr>
        <w:trPr/>
        <w:tc>
          <w:tcPr>
            <w:tcW w:w="190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Vendor (paid)</w:t>
            </w:r>
          </w:p>
        </w:tc>
        <w:tc>
          <w:tcPr>
            <w:tcW w:w="2999" w:type="dxa"/>
            <w:tcBorders>
              <w:top w:val="single" w:sz="4" w:space="0" w:color="C8C8C8"/>
              <w:start w:val="single" w:sz="4" w:space="0" w:color="C8C8C8"/>
              <w:bottom w:val="single" w:sz="4" w:space="0" w:color="C8C8C8"/>
              <w:end w:val="single" w:sz="4" w:space="0" w:color="C8C8C8"/>
            </w:tcBorders>
          </w:tcPr>
          <w:p>
            <w:pPr>
              <w:pStyle w:val="Normal"/>
              <w:rPr/>
            </w:pPr>
            <w:r>
              <w:rPr/>
              <w:t>Onboard new</w:t>
            </w:r>
          </w:p>
        </w:tc>
        <w:tc>
          <w:tcPr>
            <w:tcW w:w="1700" w:type="dxa"/>
            <w:tcBorders>
              <w:top w:val="single" w:sz="4" w:space="0" w:color="C8C8C8"/>
              <w:start w:val="single" w:sz="4" w:space="0" w:color="C8C8C8"/>
              <w:bottom w:val="single" w:sz="4" w:space="0" w:color="C8C8C8"/>
              <w:end w:val="single" w:sz="4" w:space="0" w:color="C8C8C8"/>
            </w:tcBorders>
          </w:tcPr>
          <w:p>
            <w:pPr>
              <w:pStyle w:val="Normal"/>
              <w:rPr/>
            </w:pPr>
            <w:r>
              <w:rPr/>
            </w:r>
          </w:p>
        </w:tc>
        <w:tc>
          <w:tcPr>
            <w:tcW w:w="2761"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Salon already live with services</w:t>
            </w:r>
          </w:p>
        </w:tc>
      </w:tr>
      <w:tr>
        <w:trPr/>
        <w:tc>
          <w:tcPr>
            <w:tcW w:w="190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Vendor (unpaid)</w:t>
            </w:r>
          </w:p>
        </w:tc>
        <w:tc>
          <w:tcPr>
            <w:tcW w:w="2999" w:type="dxa"/>
            <w:tcBorders>
              <w:top w:val="single" w:sz="4" w:space="0" w:color="C8C8C8"/>
              <w:start w:val="single" w:sz="4" w:space="0" w:color="C8C8C8"/>
              <w:bottom w:val="single" w:sz="4" w:space="0" w:color="C8C8C8"/>
              <w:end w:val="single" w:sz="4" w:space="0" w:color="C8C8C8"/>
            </w:tcBorders>
          </w:tcPr>
          <w:p>
            <w:pPr>
              <w:pStyle w:val="Normal"/>
              <w:rPr/>
            </w:pPr>
            <w:r>
              <w:rPr/>
            </w:r>
          </w:p>
        </w:tc>
        <w:tc>
          <w:tcPr>
            <w:tcW w:w="1700" w:type="dxa"/>
            <w:tcBorders>
              <w:top w:val="single" w:sz="4" w:space="0" w:color="C8C8C8"/>
              <w:start w:val="single" w:sz="4" w:space="0" w:color="C8C8C8"/>
              <w:bottom w:val="single" w:sz="4" w:space="0" w:color="C8C8C8"/>
              <w:end w:val="single" w:sz="4" w:space="0" w:color="C8C8C8"/>
            </w:tcBorders>
          </w:tcPr>
          <w:p>
            <w:pPr>
              <w:pStyle w:val="Normal"/>
              <w:rPr/>
            </w:pPr>
            <w:r>
              <w:rPr/>
            </w:r>
          </w:p>
        </w:tc>
        <w:tc>
          <w:tcPr>
            <w:tcW w:w="2761"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To test the payment gate</w:t>
            </w:r>
          </w:p>
        </w:tc>
      </w:tr>
      <w:tr>
        <w:trPr/>
        <w:tc>
          <w:tcPr>
            <w:tcW w:w="190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Regular buyer</w:t>
            </w:r>
          </w:p>
        </w:tc>
        <w:tc>
          <w:tcPr>
            <w:tcW w:w="2999" w:type="dxa"/>
            <w:tcBorders>
              <w:top w:val="single" w:sz="4" w:space="0" w:color="C8C8C8"/>
              <w:start w:val="single" w:sz="4" w:space="0" w:color="C8C8C8"/>
              <w:bottom w:val="single" w:sz="4" w:space="0" w:color="C8C8C8"/>
              <w:end w:val="single" w:sz="4" w:space="0" w:color="C8C8C8"/>
            </w:tcBorders>
          </w:tcPr>
          <w:p>
            <w:pPr>
              <w:pStyle w:val="Normal"/>
              <w:rPr/>
            </w:pPr>
            <w:r>
              <w:rPr/>
            </w:r>
          </w:p>
        </w:tc>
        <w:tc>
          <w:tcPr>
            <w:tcW w:w="1700" w:type="dxa"/>
            <w:tcBorders>
              <w:top w:val="single" w:sz="4" w:space="0" w:color="C8C8C8"/>
              <w:start w:val="single" w:sz="4" w:space="0" w:color="C8C8C8"/>
              <w:bottom w:val="single" w:sz="4" w:space="0" w:color="C8C8C8"/>
              <w:end w:val="single" w:sz="4" w:space="0" w:color="C8C8C8"/>
            </w:tcBorders>
          </w:tcPr>
          <w:p>
            <w:pPr>
              <w:pStyle w:val="Normal"/>
              <w:rPr/>
            </w:pPr>
            <w:r>
              <w:rPr/>
            </w:r>
          </w:p>
        </w:tc>
        <w:tc>
          <w:tcPr>
            <w:tcW w:w="2761" w:type="dxa"/>
            <w:tcBorders>
              <w:top w:val="single" w:sz="4" w:space="0" w:color="C8C8C8"/>
              <w:start w:val="single" w:sz="4" w:space="0" w:color="C8C8C8"/>
              <w:bottom w:val="single" w:sz="4" w:space="0" w:color="C8C8C8"/>
              <w:end w:val="single" w:sz="4" w:space="0" w:color="C8C8C8"/>
            </w:tcBorders>
          </w:tcPr>
          <w:p>
            <w:pPr>
              <w:pStyle w:val="Normal"/>
              <w:rPr/>
            </w:pPr>
            <w:r>
              <w:rPr/>
            </w:r>
          </w:p>
        </w:tc>
      </w:tr>
      <w:tr>
        <w:trPr/>
        <w:tc>
          <w:tcPr>
            <w:tcW w:w="190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Customer</w:t>
            </w:r>
          </w:p>
        </w:tc>
        <w:tc>
          <w:tcPr>
            <w:tcW w:w="2999" w:type="dxa"/>
            <w:tcBorders>
              <w:top w:val="single" w:sz="4" w:space="0" w:color="C8C8C8"/>
              <w:start w:val="single" w:sz="4" w:space="0" w:color="C8C8C8"/>
              <w:bottom w:val="single" w:sz="4" w:space="0" w:color="C8C8C8"/>
              <w:end w:val="single" w:sz="4" w:space="0" w:color="C8C8C8"/>
            </w:tcBorders>
          </w:tcPr>
          <w:p>
            <w:pPr>
              <w:pStyle w:val="Normal"/>
              <w:rPr/>
            </w:pPr>
            <w:r>
              <w:rPr/>
            </w:r>
          </w:p>
        </w:tc>
        <w:tc>
          <w:tcPr>
            <w:tcW w:w="1700" w:type="dxa"/>
            <w:tcBorders>
              <w:top w:val="single" w:sz="4" w:space="0" w:color="C8C8C8"/>
              <w:start w:val="single" w:sz="4" w:space="0" w:color="C8C8C8"/>
              <w:bottom w:val="single" w:sz="4" w:space="0" w:color="C8C8C8"/>
              <w:end w:val="single" w:sz="4" w:space="0" w:color="C8C8C8"/>
            </w:tcBorders>
          </w:tcPr>
          <w:p>
            <w:pPr>
              <w:pStyle w:val="Normal"/>
              <w:rPr/>
            </w:pPr>
            <w:r>
              <w:rPr/>
            </w:r>
          </w:p>
        </w:tc>
        <w:tc>
          <w:tcPr>
            <w:tcW w:w="2761"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Or sign up your own</w:t>
            </w:r>
          </w:p>
        </w:tc>
      </w:tr>
    </w:tbl>
    <w:p>
      <w:pPr>
        <w:pStyle w:val="Normal"/>
        <w:spacing w:before="0" w:after="60"/>
        <w:rPr/>
      </w:pPr>
      <w:r>
        <w:rPr/>
      </w:r>
    </w:p>
    <w:p>
      <w:pPr>
        <w:pStyle w:val="Normal"/>
        <w:spacing w:before="0" w:after="120"/>
        <w:rPr/>
      </w:pPr>
      <w:r>
        <w:rPr>
          <w:b/>
          <w:bCs/>
        </w:rPr>
        <w:t xml:space="preserve">Tip: </w:t>
      </w:r>
      <w:r>
        <w:rPr/>
        <w:t>for new sign-ups and new salon owners, use real inboxes you can open. Gmail “+” aliases work well (yourname+vendor1@gmail.com), and each one counts as a new account. Addresses at example.com never receive the email.</w:t>
      </w:r>
    </w:p>
    <w:p>
      <w:pPr>
        <w:pStyle w:val="Heading1"/>
        <w:spacing w:before="280" w:after="120"/>
        <w:rPr/>
      </w:pPr>
      <w:r>
        <w:rPr/>
        <w:t>5. How it all connects</w:t>
      </w:r>
    </w:p>
    <w:p>
      <w:pPr>
        <w:pStyle w:val="Normal"/>
        <w:spacing w:before="0" w:after="120"/>
        <w:rPr/>
      </w:pPr>
      <w:r>
        <w:rPr>
          <w:b/>
          <w:bCs/>
        </w:rPr>
        <w:t>Salon lifecycle</w:t>
      </w:r>
    </w:p>
    <w:p>
      <w:pPr>
        <w:pStyle w:val="ListParagraph"/>
        <w:numPr>
          <w:ilvl w:val="0"/>
          <w:numId w:val="6"/>
        </w:numPr>
        <w:spacing w:before="0" w:after="60"/>
        <w:rPr/>
      </w:pPr>
      <w:r>
        <w:rPr/>
        <w:t>RM fills in the Add Salon form (it can be saved as a draft) and submits it.</w:t>
      </w:r>
    </w:p>
    <w:p>
      <w:pPr>
        <w:pStyle w:val="ListParagraph"/>
        <w:numPr>
          <w:ilvl w:val="0"/>
          <w:numId w:val="2"/>
        </w:numPr>
        <w:spacing w:before="0" w:after="60"/>
        <w:rPr/>
      </w:pPr>
      <w:r>
        <w:rPr/>
        <w:t>Admin reviews it under Pending Salons and approves or rejects it. A rejected request goes back to the RM to fix and resubmit.</w:t>
      </w:r>
    </w:p>
    <w:p>
      <w:pPr>
        <w:pStyle w:val="ListParagraph"/>
        <w:numPr>
          <w:ilvl w:val="0"/>
          <w:numId w:val="2"/>
        </w:numPr>
        <w:spacing w:before="0" w:after="60"/>
        <w:rPr/>
      </w:pPr>
      <w:r>
        <w:rPr/>
        <w:t>On approval, the owner receives an email with a registration link and sets a password.</w:t>
      </w:r>
    </w:p>
    <w:p>
      <w:pPr>
        <w:pStyle w:val="ListParagraph"/>
        <w:numPr>
          <w:ilvl w:val="0"/>
          <w:numId w:val="2"/>
        </w:numPr>
        <w:spacing w:before="0" w:after="60"/>
        <w:rPr/>
      </w:pPr>
      <w:r>
        <w:rPr/>
        <w:t>The vendor logs in and pays the registration fee. The dashboard then unlocks.</w:t>
      </w:r>
    </w:p>
    <w:p>
      <w:pPr>
        <w:pStyle w:val="ListParagraph"/>
        <w:numPr>
          <w:ilvl w:val="0"/>
          <w:numId w:val="2"/>
        </w:numPr>
        <w:spacing w:before="0" w:after="60"/>
        <w:rPr/>
      </w:pPr>
      <w:r>
        <w:rPr/>
        <w:t>The vendor adds services. The salon is now visible and bookable on the website.</w:t>
      </w:r>
    </w:p>
    <w:p>
      <w:pPr>
        <w:pStyle w:val="Normal"/>
        <w:spacing w:before="0" w:after="120"/>
        <w:rPr/>
      </w:pPr>
      <w:r>
        <w:rPr>
          <w:b/>
          <w:bCs/>
        </w:rPr>
        <w:t>Booking lifecycle</w:t>
      </w:r>
    </w:p>
    <w:p>
      <w:pPr>
        <w:pStyle w:val="Normal"/>
        <w:spacing w:before="0" w:after="120"/>
        <w:rPr/>
      </w:pPr>
      <w:r>
        <w:rPr/>
        <w:t>Customer books and pays → Pending → vendor Confirms → vendor marks Completed (or No-show). The customer can Cancel while the booking is still Pending or Confirmed. After Completed, the customer receives an email with a link to leave a review.</w:t>
      </w:r>
    </w:p>
    <w:p>
      <w:pPr>
        <w:pStyle w:val="Normal"/>
        <w:spacing w:before="0" w:after="120"/>
        <w:rPr/>
      </w:pPr>
      <w:r>
        <w:rPr>
          <w:b/>
          <w:bCs/>
        </w:rPr>
        <w:t>Product order lifecycle</w:t>
      </w:r>
    </w:p>
    <w:p>
      <w:pPr>
        <w:pStyle w:val="Normal"/>
        <w:spacing w:before="0" w:after="120"/>
        <w:rPr/>
      </w:pPr>
      <w:r>
        <w:rPr/>
        <w:t>Customer adds a product to the product cart → checks out and pays → the order appears in the customer's Orders and in Admin → Product Orders, where the admin updates its status.</w:t>
      </w:r>
    </w:p>
    <w:p>
      <w:pPr>
        <w:pStyle w:val="Normal"/>
        <w:spacing w:before="0" w:after="120"/>
        <w:rPr/>
      </w:pPr>
      <w:r>
        <w:rPr>
          <w:b/>
          <w:bCs/>
        </w:rPr>
        <w:t>Discounts</w:t>
      </w:r>
    </w:p>
    <w:p>
      <w:pPr>
        <w:pStyle w:val="Normal"/>
        <w:spacing w:before="0" w:after="120"/>
        <w:rPr/>
      </w:pPr>
      <w:r>
        <w:rPr/>
        <w:t>Coupons are codes entered in the cart. Vendors create salon coupons; the admin creates platform coupons. A promo is a salon-wide automatic discount that the vendor sets. Promos and coupons do not add together: the bigger discount wins.</w:t>
      </w:r>
    </w:p>
    <w:p>
      <w:pPr>
        <w:pStyle w:val="Heading1"/>
        <w:spacing w:before="280" w:after="120"/>
        <w:rPr/>
      </w:pPr>
      <w:r>
        <w:rPr/>
        <w:t>6. Payments (Razorpay test mode)</w:t>
      </w:r>
    </w:p>
    <w:p>
      <w:pPr>
        <w:pStyle w:val="Normal"/>
        <w:spacing w:before="0" w:after="120"/>
        <w:rPr/>
      </w:pPr>
      <w:r>
        <w:rPr/>
        <w:t>Staging uses Razorpay in test mode, so no real money moves. In the payment popup, use Razorpay's test cards or the test UPI ID success@razorpay (a successful payment). Close the popup, or use a failure test card, to test failed payments.</w:t>
      </w:r>
    </w:p>
    <w:p>
      <w:pPr>
        <w:pStyle w:val="Normal"/>
        <w:spacing w:before="0" w:after="120"/>
        <w:rPr/>
      </w:pPr>
      <w:r>
        <w:rPr/>
        <w:t>Razorpay's list of test cards: razorpay.com/docs/payments/payments/test-card-details</w:t>
      </w:r>
    </w:p>
    <w:p>
      <w:pPr>
        <w:pStyle w:val="Normal"/>
        <w:spacing w:before="0" w:after="120"/>
        <w:rPr/>
      </w:pPr>
      <w:r>
        <w:rPr/>
        <w:t>Always check that the amount in the Razorpay popup is the same as the total shown on the page.</w:t>
      </w:r>
    </w:p>
    <w:p>
      <w:pPr>
        <w:pStyle w:val="Heading1"/>
        <w:spacing w:before="280" w:after="120"/>
        <w:rPr/>
      </w:pPr>
      <w:r>
        <w:rPr/>
        <w:t>7. Not bugs: expected behaviour</w:t>
      </w:r>
    </w:p>
    <w:p>
      <w:pPr>
        <w:pStyle w:val="Normal"/>
        <w:spacing w:before="0" w:after="120"/>
        <w:rPr/>
      </w:pPr>
      <w:r>
        <w:rPr/>
        <w:t>These are deliberate product decisions. Please don't report them as bugs:</w:t>
      </w:r>
    </w:p>
    <w:p>
      <w:pPr>
        <w:pStyle w:val="ListParagraph"/>
        <w:numPr>
          <w:ilvl w:val="0"/>
          <w:numId w:val="1"/>
        </w:numPr>
        <w:spacing w:before="0" w:after="60"/>
        <w:rPr/>
      </w:pPr>
      <w:r>
        <w:rPr>
          <w:b/>
          <w:bCs/>
        </w:rPr>
        <w:t xml:space="preserve">Double booking is allowed. </w:t>
      </w:r>
      <w:r>
        <w:rPr/>
        <w:t>Two customers can book the same slot. Slots are never blocked by existing bookings.</w:t>
      </w:r>
    </w:p>
    <w:p>
      <w:pPr>
        <w:pStyle w:val="ListParagraph"/>
        <w:numPr>
          <w:ilvl w:val="0"/>
          <w:numId w:val="1"/>
        </w:numPr>
        <w:spacing w:before="0" w:after="60"/>
        <w:rPr/>
      </w:pPr>
      <w:r>
        <w:rPr>
          <w:b/>
          <w:bCs/>
        </w:rPr>
        <w:t xml:space="preserve">Email confirmation is required. </w:t>
      </w:r>
      <w:r>
        <w:rPr/>
        <w:t>A new customer can't log in until they click the confirmation email. A clear message is expected.</w:t>
      </w:r>
    </w:p>
    <w:p>
      <w:pPr>
        <w:pStyle w:val="ListParagraph"/>
        <w:numPr>
          <w:ilvl w:val="0"/>
          <w:numId w:val="1"/>
        </w:numPr>
        <w:spacing w:before="0" w:after="60"/>
        <w:rPr/>
      </w:pPr>
      <w:r>
        <w:rPr>
          <w:b/>
          <w:bCs/>
        </w:rPr>
        <w:t xml:space="preserve">Phone OTP login is India-only </w:t>
      </w:r>
      <w:r>
        <w:rPr/>
        <w:t>(+91 numbers).</w:t>
      </w:r>
    </w:p>
    <w:p>
      <w:pPr>
        <w:pStyle w:val="ListParagraph"/>
        <w:numPr>
          <w:ilvl w:val="0"/>
          <w:numId w:val="1"/>
        </w:numPr>
        <w:spacing w:before="0" w:after="60"/>
        <w:rPr/>
      </w:pPr>
      <w:r>
        <w:rPr>
          <w:b/>
          <w:bCs/>
        </w:rPr>
        <w:t xml:space="preserve">Vendors can't cancel bookings. </w:t>
      </w:r>
      <w:r>
        <w:rPr/>
        <w:t>Only the customer can. Vendors can Confirm, Complete or mark No-show.</w:t>
      </w:r>
    </w:p>
    <w:p>
      <w:pPr>
        <w:pStyle w:val="ListParagraph"/>
        <w:numPr>
          <w:ilvl w:val="0"/>
          <w:numId w:val="1"/>
        </w:numPr>
        <w:spacing w:before="0" w:after="60"/>
        <w:rPr/>
      </w:pPr>
      <w:r>
        <w:rPr>
          <w:b/>
          <w:bCs/>
        </w:rPr>
        <w:t xml:space="preserve">Products have no star ratings. </w:t>
      </w:r>
      <w:r>
        <w:rPr/>
        <w:t>There are no product reviews yet.</w:t>
      </w:r>
    </w:p>
    <w:p>
      <w:pPr>
        <w:pStyle w:val="ListParagraph"/>
        <w:numPr>
          <w:ilvl w:val="0"/>
          <w:numId w:val="1"/>
        </w:numPr>
        <w:spacing w:before="0" w:after="60"/>
        <w:rPr/>
      </w:pPr>
      <w:r>
        <w:rPr>
          <w:b/>
          <w:bCs/>
        </w:rPr>
        <w:t xml:space="preserve">Login is rate-limited </w:t>
      </w:r>
      <w:r>
        <w:rPr/>
        <w:t>to about 5 attempts per minute from one network. If you see a “too many requests” error, wait a minute.</w:t>
      </w:r>
    </w:p>
    <w:p>
      <w:pPr>
        <w:pStyle w:val="ListParagraph"/>
        <w:numPr>
          <w:ilvl w:val="0"/>
          <w:numId w:val="1"/>
        </w:numPr>
        <w:spacing w:before="0" w:after="60"/>
        <w:rPr/>
      </w:pPr>
      <w:r>
        <w:rPr>
          <w:b/>
          <w:bCs/>
        </w:rPr>
        <w:t xml:space="preserve">The RM leaderboard is ranked by performance score only </w:t>
      </w:r>
      <w:r>
        <w:rPr/>
        <w:t>(points for approvals, a penalty for rejections).</w:t>
      </w:r>
    </w:p>
    <w:p>
      <w:pPr>
        <w:pStyle w:val="Heading1"/>
        <w:spacing w:before="280" w:after="120"/>
        <w:rPr/>
      </w:pPr>
      <w:r>
        <w:rPr/>
        <w:t>8. How to report a bug</w:t>
      </w:r>
    </w:p>
    <w:p>
      <w:pPr>
        <w:pStyle w:val="Normal"/>
        <w:spacing w:before="0" w:after="120"/>
        <w:rPr/>
      </w:pPr>
      <w:r>
        <w:rPr/>
        <w:t>Log every failure in the Bug Log tab of the Excel file and put its Bug ID next to the failed checklist row. A good report includes:</w:t>
      </w:r>
    </w:p>
    <w:p>
      <w:pPr>
        <w:pStyle w:val="ListParagraph"/>
        <w:numPr>
          <w:ilvl w:val="0"/>
          <w:numId w:val="1"/>
        </w:numPr>
        <w:spacing w:before="0" w:after="60"/>
        <w:rPr/>
      </w:pPr>
      <w:r>
        <w:rPr/>
        <w:t>Steps to reproduce, starting from “log in as …”</w:t>
      </w:r>
    </w:p>
    <w:p>
      <w:pPr>
        <w:pStyle w:val="ListParagraph"/>
        <w:numPr>
          <w:ilvl w:val="0"/>
          <w:numId w:val="1"/>
        </w:numPr>
        <w:spacing w:before="0" w:after="60"/>
        <w:rPr/>
      </w:pPr>
      <w:r>
        <w:rPr/>
        <w:t>Expected result vs actual result</w:t>
      </w:r>
    </w:p>
    <w:p>
      <w:pPr>
        <w:pStyle w:val="ListParagraph"/>
        <w:numPr>
          <w:ilvl w:val="0"/>
          <w:numId w:val="1"/>
        </w:numPr>
        <w:spacing w:before="0" w:after="60"/>
        <w:rPr/>
      </w:pPr>
      <w:r>
        <w:rPr/>
        <w:t>Page URL, the account used (email only, no password) and the date/time it happened</w:t>
      </w:r>
    </w:p>
    <w:p>
      <w:pPr>
        <w:pStyle w:val="ListParagraph"/>
        <w:numPr>
          <w:ilvl w:val="0"/>
          <w:numId w:val="1"/>
        </w:numPr>
        <w:spacing w:before="0" w:after="60"/>
        <w:rPr/>
      </w:pPr>
      <w:r>
        <w:rPr/>
        <w:t>Browser and device, and a screenshot or screen recording</w:t>
      </w:r>
    </w:p>
    <w:p>
      <w:pPr>
        <w:pStyle w:val="ListParagraph"/>
        <w:numPr>
          <w:ilvl w:val="0"/>
          <w:numId w:val="1"/>
        </w:numPr>
        <w:spacing w:before="0" w:after="60"/>
        <w:rPr/>
      </w:pPr>
      <w:r>
        <w:rPr/>
        <w:t>For anything that looks technical: a screenshot of the browser DevTools Console (F12) showing red errors</w:t>
      </w:r>
    </w:p>
    <w:p>
      <w:pPr>
        <w:pStyle w:val="Normal"/>
        <w:spacing w:before="0" w:after="120"/>
        <w:rPr/>
      </w:pPr>
      <w:r>
        <w:rPr>
          <w:b/>
          <w:bCs/>
        </w:rPr>
        <w:t xml:space="preserve">Severity: </w:t>
      </w:r>
      <w:r>
        <w:rPr/>
        <w:t>Critical = payment, booking or login broken, or wrong money · High = main flow broken · Medium = works but wrong or confusing · Low = cosmetic.</w:t>
      </w:r>
    </w:p>
    <w:p>
      <w:pPr>
        <w:pStyle w:val="Heading1"/>
        <w:spacing w:before="280" w:after="120"/>
        <w:rPr/>
      </w:pPr>
      <w:r>
        <w:rPr/>
        <w:t>9. Suggested order of work</w:t>
      </w:r>
    </w:p>
    <w:p>
      <w:pPr>
        <w:pStyle w:val="ListParagraph"/>
        <w:numPr>
          <w:ilvl w:val="0"/>
          <w:numId w:val="7"/>
        </w:numPr>
        <w:spacing w:before="0" w:after="60"/>
        <w:rPr/>
      </w:pPr>
      <w:r>
        <w:rPr/>
        <w:t>Smoke pass: open every page once as each role (ADM-01, VEN-01, RM-01, PUB-01). Report blank pages or errors at once.</w:t>
      </w:r>
    </w:p>
    <w:p>
      <w:pPr>
        <w:pStyle w:val="ListParagraph"/>
        <w:numPr>
          <w:ilvl w:val="0"/>
          <w:numId w:val="3"/>
        </w:numPr>
        <w:spacing w:before="0" w:after="60"/>
        <w:rPr/>
      </w:pPr>
      <w:r>
        <w:rPr/>
        <w:t>All P1 End-to-end flows (E2E-01 to E2E-05, E2E-08).</w:t>
      </w:r>
    </w:p>
    <w:p>
      <w:pPr>
        <w:pStyle w:val="ListParagraph"/>
        <w:numPr>
          <w:ilvl w:val="0"/>
          <w:numId w:val="3"/>
        </w:numPr>
        <w:spacing w:before="0" w:after="60"/>
        <w:rPr/>
      </w:pPr>
      <w:r>
        <w:rPr/>
        <w:t>Remaining P1 module checks, then P2, then P3.</w:t>
      </w:r>
    </w:p>
    <w:p>
      <w:pPr>
        <w:pStyle w:val="ListParagraph"/>
        <w:numPr>
          <w:ilvl w:val="0"/>
          <w:numId w:val="3"/>
        </w:numPr>
        <w:spacing w:before="0" w:after="60"/>
        <w:rPr/>
      </w:pPr>
      <w:r>
        <w:rPr/>
        <w:t>Mobile pass: repeat the P1 flows at phone width and on a real phone.</w:t>
      </w:r>
    </w:p>
    <w:p>
      <w:pPr>
        <w:pStyle w:val="ListParagraph"/>
        <w:numPr>
          <w:ilvl w:val="0"/>
          <w:numId w:val="3"/>
        </w:numPr>
        <w:spacing w:before="0" w:after="60"/>
        <w:rPr/>
      </w:pPr>
      <w:r>
        <w:rPr/>
        <w:t>Mark “Automate? = Yes” on flows worth automating, and share the Summary tab at the end of each day.</w:t>
      </w:r>
    </w:p>
    <w:p>
      <w:pPr>
        <w:pStyle w:val="Heading1"/>
        <w:spacing w:before="280" w:after="120"/>
        <w:rPr/>
      </w:pPr>
      <w:r>
        <w:rPr/>
        <w:t>10. If you write automated tests</w:t>
      </w:r>
    </w:p>
    <w:p>
      <w:pPr>
        <w:pStyle w:val="ListParagraph"/>
        <w:numPr>
          <w:ilvl w:val="0"/>
          <w:numId w:val="1"/>
        </w:numPr>
        <w:spacing w:before="0" w:after="60"/>
        <w:rPr/>
      </w:pPr>
      <w:r>
        <w:rPr>
          <w:b/>
          <w:bCs/>
        </w:rPr>
        <w:t xml:space="preserve">Tool: </w:t>
      </w:r>
      <w:r>
        <w:rPr/>
        <w:t>Playwright is recommended. It is already a dependency of the website repo (salon_management_next).</w:t>
      </w:r>
    </w:p>
    <w:p>
      <w:pPr>
        <w:pStyle w:val="ListParagraph"/>
        <w:numPr>
          <w:ilvl w:val="0"/>
          <w:numId w:val="1"/>
        </w:numPr>
        <w:spacing w:before="0" w:after="60"/>
        <w:rPr/>
      </w:pPr>
      <w:r>
        <w:rPr>
          <w:b/>
          <w:bCs/>
        </w:rPr>
        <w:t xml:space="preserve">Start with </w:t>
      </w:r>
      <w:r>
        <w:rPr/>
        <w:t>the P1 E2E rows: login per role, booking through checkout, product purchase, and vendor confirming a booking.</w:t>
      </w:r>
    </w:p>
    <w:p>
      <w:pPr>
        <w:pStyle w:val="ListParagraph"/>
        <w:numPr>
          <w:ilvl w:val="0"/>
          <w:numId w:val="1"/>
        </w:numPr>
        <w:spacing w:before="0" w:after="60"/>
        <w:rPr/>
      </w:pPr>
      <w:r>
        <w:rPr>
          <w:b/>
          <w:bCs/>
        </w:rPr>
        <w:t xml:space="preserve">Log in once per role </w:t>
      </w:r>
      <w:r>
        <w:rPr/>
        <w:t>and reuse the saved session (Playwright storageState). Logging in before every test will hit the login rate limit.</w:t>
      </w:r>
    </w:p>
    <w:p>
      <w:pPr>
        <w:pStyle w:val="ListParagraph"/>
        <w:numPr>
          <w:ilvl w:val="0"/>
          <w:numId w:val="1"/>
        </w:numPr>
        <w:spacing w:before="0" w:after="60"/>
        <w:rPr/>
      </w:pPr>
      <w:r>
        <w:rPr>
          <w:b/>
          <w:bCs/>
        </w:rPr>
        <w:t xml:space="preserve">Run only against staging, </w:t>
      </w:r>
      <w:r>
        <w:rPr/>
        <w:t>with dedicated test accounts. For payments, stop at the Razorpay popup, or ask the dev team for a way to simulate payment success.</w:t>
      </w:r>
    </w:p>
    <w:p>
      <w:pPr>
        <w:pStyle w:val="ListParagraph"/>
        <w:numPr>
          <w:ilvl w:val="0"/>
          <w:numId w:val="1"/>
        </w:numPr>
        <w:spacing w:before="0" w:after="60"/>
        <w:rPr/>
      </w:pPr>
      <w:r>
        <w:rPr>
          <w:b/>
          <w:bCs/>
        </w:rPr>
        <w:t xml:space="preserve">Clean up </w:t>
      </w:r>
      <w:r>
        <w:rPr/>
        <w:t>any test data your scripts create, or give it an obvious prefix such as “QA-AUTO”.</w:t>
      </w:r>
    </w:p>
    <w:p>
      <w:pPr>
        <w:pStyle w:val="Heading1"/>
        <w:spacing w:before="280" w:after="120"/>
        <w:rPr/>
      </w:pPr>
      <w:r>
        <w:rPr/>
        <w:t>11. Contacts</w:t>
      </w:r>
    </w:p>
    <w:tbl>
      <w:tblPr>
        <w:tblW w:w="9360" w:type="dxa"/>
        <w:jc w:val="start"/>
        <w:tblInd w:w="0" w:type="dxa"/>
        <w:tblLayout w:type="fixed"/>
        <w:tblCellMar>
          <w:top w:w="60" w:type="dxa"/>
          <w:start w:w="100" w:type="dxa"/>
          <w:bottom w:w="60" w:type="dxa"/>
          <w:end w:w="100" w:type="dxa"/>
        </w:tblCellMar>
      </w:tblPr>
      <w:tblGrid>
        <w:gridCol w:w="4680"/>
        <w:gridCol w:w="4680"/>
      </w:tblGrid>
      <w:tr>
        <w:trPr>
          <w:tblHeader w:val="true"/>
        </w:trPr>
        <w:tc>
          <w:tcPr>
            <w:tcW w:w="4680" w:type="dxa"/>
            <w:tcBorders>
              <w:top w:val="single" w:sz="4" w:space="0" w:color="C8C8C8"/>
              <w:start w:val="single" w:sz="4" w:space="0" w:color="C8C8C8"/>
              <w:bottom w:val="single" w:sz="4" w:space="0" w:color="C8C8C8"/>
              <w:end w:val="single" w:sz="4" w:space="0" w:color="C8C8C8"/>
            </w:tcBorders>
            <w:shd w:color="auto" w:fill="1F3A5F" w:val="clear"/>
          </w:tcPr>
          <w:p>
            <w:pPr>
              <w:pStyle w:val="Normal"/>
              <w:rPr/>
            </w:pPr>
            <w:r>
              <w:rPr>
                <w:b/>
                <w:bCs/>
                <w:color w:val="FFFFFF"/>
                <w:sz w:val="19"/>
                <w:szCs w:val="19"/>
              </w:rPr>
              <w:t>For</w:t>
            </w:r>
          </w:p>
        </w:tc>
        <w:tc>
          <w:tcPr>
            <w:tcW w:w="4680" w:type="dxa"/>
            <w:tcBorders>
              <w:top w:val="single" w:sz="4" w:space="0" w:color="C8C8C8"/>
              <w:start w:val="single" w:sz="4" w:space="0" w:color="C8C8C8"/>
              <w:bottom w:val="single" w:sz="4" w:space="0" w:color="C8C8C8"/>
              <w:end w:val="single" w:sz="4" w:space="0" w:color="C8C8C8"/>
            </w:tcBorders>
            <w:shd w:color="auto" w:fill="1F3A5F" w:val="clear"/>
          </w:tcPr>
          <w:p>
            <w:pPr>
              <w:pStyle w:val="Normal"/>
              <w:rPr/>
            </w:pPr>
            <w:r>
              <w:rPr>
                <w:b/>
                <w:bCs/>
                <w:color w:val="FFFFFF"/>
                <w:sz w:val="19"/>
                <w:szCs w:val="19"/>
              </w:rPr>
              <w:t>Contact</w:t>
            </w:r>
          </w:p>
        </w:tc>
      </w:tr>
      <w:tr>
        <w:trPr/>
        <w:tc>
          <w:tcPr>
            <w:tcW w:w="468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Access, accounts, environment down</w:t>
            </w:r>
          </w:p>
        </w:tc>
        <w:tc>
          <w:tcPr>
            <w:tcW w:w="4680" w:type="dxa"/>
            <w:tcBorders>
              <w:top w:val="single" w:sz="4" w:space="0" w:color="C8C8C8"/>
              <w:start w:val="single" w:sz="4" w:space="0" w:color="C8C8C8"/>
              <w:bottom w:val="single" w:sz="4" w:space="0" w:color="C8C8C8"/>
              <w:end w:val="single" w:sz="4" w:space="0" w:color="C8C8C8"/>
            </w:tcBorders>
            <w:shd w:color="auto" w:fill="FFF7D6" w:val="clear"/>
          </w:tcPr>
          <w:p>
            <w:pPr>
              <w:pStyle w:val="Normal"/>
              <w:rPr/>
            </w:pPr>
            <w:r>
              <w:rPr>
                <w:b w:val="false"/>
                <w:bCs w:val="false"/>
                <w:sz w:val="19"/>
                <w:szCs w:val="19"/>
              </w:rPr>
              <w:t>+91 8791464313</w:t>
            </w:r>
          </w:p>
        </w:tc>
      </w:tr>
      <w:tr>
        <w:trPr/>
        <w:tc>
          <w:tcPr>
            <w:tcW w:w="4680" w:type="dxa"/>
            <w:tcBorders>
              <w:top w:val="single" w:sz="4" w:space="0" w:color="C8C8C8"/>
              <w:start w:val="single" w:sz="4" w:space="0" w:color="C8C8C8"/>
              <w:bottom w:val="single" w:sz="4" w:space="0" w:color="C8C8C8"/>
              <w:end w:val="single" w:sz="4" w:space="0" w:color="C8C8C8"/>
            </w:tcBorders>
          </w:tcPr>
          <w:p>
            <w:pPr>
              <w:pStyle w:val="Normal"/>
              <w:rPr/>
            </w:pPr>
            <w:r>
              <w:rPr>
                <w:b w:val="false"/>
                <w:bCs w:val="false"/>
                <w:sz w:val="19"/>
                <w:szCs w:val="19"/>
              </w:rPr>
              <w:t>Questions about expected behaviour</w:t>
            </w:r>
          </w:p>
        </w:tc>
        <w:tc>
          <w:tcPr>
            <w:tcW w:w="4680" w:type="dxa"/>
            <w:tcBorders>
              <w:top w:val="single" w:sz="4" w:space="0" w:color="C8C8C8"/>
              <w:start w:val="single" w:sz="4" w:space="0" w:color="C8C8C8"/>
              <w:bottom w:val="single" w:sz="4" w:space="0" w:color="C8C8C8"/>
              <w:end w:val="single" w:sz="4" w:space="0" w:color="C8C8C8"/>
            </w:tcBorders>
            <w:shd w:color="auto" w:fill="FFF7D6" w:val="clear"/>
          </w:tcPr>
          <w:p>
            <w:pPr>
              <w:pStyle w:val="Normal"/>
              <w:rPr/>
            </w:pPr>
            <w:r>
              <w:rPr>
                <w:b w:val="false"/>
                <w:bCs w:val="false"/>
                <w:sz w:val="19"/>
                <w:szCs w:val="19"/>
              </w:rPr>
              <w:t>+91 8791464313</w:t>
            </w:r>
          </w:p>
        </w:tc>
      </w:tr>
    </w:tbl>
    <w:sectPr>
      <w:footerReference w:type="even" r:id="rId3"/>
      <w:footerReference w:type="first" r:id="rId4"/>
      <w:type w:val="nextPage"/>
      <w:pgSz w:w="12240" w:h="15840"/>
      <w:pgMar w:left="1440" w:right="1440" w:gutter="0" w:header="0" w:top="1260"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54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F3A5F"/>
      <w:sz w:val="28"/>
      <w:szCs w:val="28"/>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ubist910@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LibreOffice/26.2.5.2$Windows_X86_64 LibreOffice_project/cd7284b4cbbfeb507e630c1aac019f4157393acb</Application>
  <AppVersion>15.0000</AppVersion>
  <Pages>3</Pages>
  <Words>1081</Words>
  <Characters>5510</Characters>
  <CharactersWithSpaces>6463</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2026-09-21T14:22:01Z</dcterms:created>
  <dc:creator>Lubist dev team</dc:creator>
  <dc:description/>
  <dc:language>en-US</dc:language>
  <cp:lastModifiedBy/>
  <dcterms:modified xsi:type="dcterms:W3CDTF">2026-09-22T22:57:33Z</dcterms:modified>
  <cp:revision>2</cp:revision>
  <dc:subject/>
  <dc:title>Lubist QA Handover Guide</dc:title>
</cp:coreProperties>
</file>