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 Explain the addressing modes in TCP/IP model. (CO1)</w:t>
      </w:r>
    </w:p>
    <w:p>
      <w:r>
        <w:t>In the TCP/IP model, addressing modes are essential for identifying devices and processes in a network. The major addressing modes include:</w:t>
        <w:br/>
        <w:t>- **Physical Addressing (MAC Address):** Operates at the Data Link Layer, identifies devices within a local network.</w:t>
        <w:br/>
        <w:t>- **Logical Addressing (IP Address):** Operates at the Network Layer, uniquely identifies a device across interconnected networks.</w:t>
        <w:br/>
        <w:t>- **Port Addressing:** Operates at the Transport Layer, identifies specific processes or applications running on a host.</w:t>
        <w:br/>
        <w:t>- **Domain Names (DNS):** Provides a human-readable representation mapped to IP addresses.</w:t>
      </w:r>
    </w:p>
    <w:p>
      <w:pPr>
        <w:pStyle w:val="Heading2"/>
      </w:pPr>
      <w:r>
        <w:t>2. Elaborate on different guided transmission media. (CO1)</w:t>
      </w:r>
    </w:p>
    <w:p>
      <w:r>
        <w:t>Guided transmission media are physical pathways that transmit signals from sender to receiver. They include:</w:t>
        <w:br/>
        <w:t>- **Twisted Pair Cable:** Two insulated copper wires twisted together, used in telephony and LANs. Types: Unshielded Twisted Pair (UTP) and Shielded Twisted Pair (STP).</w:t>
        <w:br/>
        <w:t>- **Coaxial Cable:** Consists of a central conductor, insulating layer, metallic shield, and outer cover. It supports higher bandwidth and is resistant to interference.</w:t>
        <w:br/>
        <w:t>- **Optical Fiber:** Uses light to transmit data. It provides very high bandwidth, long-distance communication, and immunity to electromagnetic interference.</w:t>
      </w:r>
    </w:p>
    <w:p>
      <w:pPr>
        <w:pStyle w:val="Heading2"/>
      </w:pPr>
      <w:r>
        <w:t>3. Explain how Go-Back-N ARQ and Selective Repeat ARQ work. (CO2)</w:t>
      </w:r>
    </w:p>
    <w:p>
      <w:r>
        <w:t>- **Go-Back-N ARQ:**</w:t>
        <w:br/>
        <w:t xml:space="preserve">  The sender can send multiple frames (up to a window size) without waiting for an acknowledgment. If an error is detected in a frame, that frame and all subsequent frames are retransmitted.</w:t>
        <w:br/>
        <w:t>- **Selective Repeat ARQ:**</w:t>
        <w:br/>
        <w:t xml:space="preserve">  The sender can also send multiple frames, but only the erroneous or lost frames are retransmitted, not the entire sequence. This improves efficiency compared to Go-Back-N.</w:t>
      </w:r>
    </w:p>
    <w:p>
      <w:pPr>
        <w:pStyle w:val="Heading2"/>
      </w:pPr>
      <w:r>
        <w:t>4. Explain with suitable diagrams the functioning of CSMA/CA and CSMA/CD procedures. (CO2)</w:t>
      </w:r>
    </w:p>
    <w:p>
      <w:r>
        <w:t>- **CSMA/CD (Carrier Sense Multiple Access with Collision Detection):**</w:t>
        <w:br/>
        <w:t xml:space="preserve">  Used in wired Ethernet. A device checks the medium before sending data. If a collision occurs, it stops, sends a jam signal, waits for a random backoff time, and retransmits.</w:t>
        <w:br/>
        <w:br/>
        <w:t>- **CSMA/CA (Carrier Sense Multiple Access with Collision Avoidance):**</w:t>
        <w:br/>
        <w:t xml:space="preserve">  Used in wireless networks. Since collision detection is difficult, devices attempt to avoid collisions using methods such as inter-frame spacing, acknowledgment frames, and RTS/CTS (Request to Send / Clear to Send) handshakes.</w:t>
        <w:br/>
        <w:br/>
        <w:t>(Note: Diagrams should be drawn in exam or presentation to illustrate the sequence of events clearly.)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