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2025-02-18</w:t>
            </w:r>
          </w:p>
        </w:tc>
        <w:tc>
          <w:tcPr>
            <w:tcW w:w="6283" w:type="dxa"/>
          </w:tcPr>
          <w:p>
            <w:r>
              <w:t>Объект: 1234_Видное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ПНР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t>• Ежемесячный технический осмотр оборудования на предмет его работоспособности</w:t>
              <w:br/>
              <w:t>• Диагностика оборудования</w:t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587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>
              <w:t>гвоздь</w:t>
            </w:r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>
              <w:t>позвонить</w:t>
            </w:r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