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2025-03-05</w:t>
            </w:r>
          </w:p>
        </w:tc>
        <w:tc>
          <w:tcPr>
            <w:tcW w:w="6283" w:type="dxa"/>
          </w:tcPr>
          <w:p>
            <w:r>
              <w:t>Объект: 31521_Видное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t>• Ежемесячный технический осмотр оборудования на предмет его работоспособности</w:t>
              <w:br/>
              <w:t>• Диагностика неисправного оборудования на предмет проведения его ремонта</w:t>
              <w:br/>
              <w:t>• Проверка работы программных устройств</w:t>
              <w:br/>
              <w:t>• Контроль силы тока в каждой из фаз и межфазных напряжений</w:t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2292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>
              <w:t>гвоздь</w:t>
            </w:r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