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1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Примитивные операции над векторами.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К.О.Вахрамян</w:t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работы, общая постановка задачи (один абзац).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Ознакомление и установка программного обеспечения для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работы с программно-аппаратной архитектурой параллельных вычислений(CUDA).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Реализация одной из примитивных операций над векторами.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Вариант задания.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 первой строке задано число n -- размер векторов. В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следующих 2-х строках, записано по n вещественных чисел -- элементы векторов.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Выходные данные.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Необходимо вывести n чисел -- результат сложения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исходных векторов.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GPU: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CPU: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Architecture:                    x86_64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op-mode(s):                  32-bit, 64-bit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Byte Order:                      Little Endian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Address sizes:                   39 bits physical, 48 bits virtual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CPU(s):                          8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On-line CPU(s) list:             0-7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Thread(s) per core:              2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Core(s) per socket:              4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Socket(s):                       1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NUMA node(s):                    1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Vendor ID:                       GenuineIntel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family:                      6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Model:                           158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 name:                      Intel(R) Core(TM) i5-9300HF CPU @ 2.40GHz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Stepping:                        13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MHz:                         1274.759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max MHz:                     2400.0000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min MHz:                     800.0000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BogoMIPS:                        4800.00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Virtualization:                  VT-x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L1d cache:                       128 KiB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L1i cache:                       128 KiB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L2 cache:                        1 MiB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L3 cache:                        8 MiB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OS: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Linux Mint 20</w:t>
      </w:r>
    </w:p>
    <w:p>
      <w:pPr>
        <w:pStyle w:val="Normal"/>
        <w:pBdr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Compiler: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nvcc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Code Editor: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VS Code</w:t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Сложение векторов происходит на девайсе.  Число блоков и количество потоков в них можно представить в виде сетки. В каждом потоке индекс суммируемых элементов рассчитывается как произведение номера блока на размерность блока + номер потока. (</w:t>
      </w:r>
      <w:r>
        <w:rPr>
          <w:rFonts w:ascii="Times New Roman" w:hAnsi="Times New Roman"/>
        </w:rPr>
        <w:t>idx = threadIdx.x + blockIdx.x * blockDim.x). Индекс инкрементируется произведением размеронсти блока на число блоков.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Т.к. это первая л.р., вся программа реализована в одном фале. Код ядра принимает в качестве аргументов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векторы в виде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казател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на тип double и размерность векторов.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Сумма записывается в 3-й указатель.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pBdr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Все время представлено в миллисекундах.</w:t>
      </w:r>
    </w:p>
    <w:p>
      <w:pPr>
        <w:pStyle w:val="Normal"/>
        <w:numPr>
          <w:ilvl w:val="0"/>
          <w:numId w:val="0"/>
        </w:numPr>
        <w:pBdr/>
        <w:ind w:left="288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257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n=2**8</w:t>
            </w:r>
          </w:p>
        </w:tc>
        <w:tc>
          <w:tcPr>
            <w:tcW w:w="2256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n=2**15</w:t>
            </w:r>
          </w:p>
        </w:tc>
        <w:tc>
          <w:tcPr>
            <w:tcW w:w="2257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n=2**24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&lt;&lt;&lt;1,32&gt;&gt;&gt;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0.01597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0.23776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205.43732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&lt;&lt;&lt;32,32&gt;&gt;&gt;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0.01405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0.01936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7.66051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&lt;&lt;&lt;1,128&gt;&gt;&gt;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0.01466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0.07078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52.83277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&lt;&lt;&lt;128,128&gt;&gt;&gt;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0.01462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0.01421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3.67539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&lt;&lt;&lt;1,1024&gt;&gt;&gt;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0.01424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0.02474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8.76506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&lt;&lt;&lt;1024,1024&gt;&gt;&gt;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0.02867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0.03034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3.60547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&lt;&lt;&lt;65535,1024&gt;&gt;&gt;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0.91270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0.91482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4.33424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</w:t>
            </w:r>
          </w:p>
        </w:tc>
        <w:tc>
          <w:tcPr>
            <w:tcW w:w="2257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0.00810</w:t>
            </w:r>
          </w:p>
        </w:tc>
        <w:tc>
          <w:tcPr>
            <w:tcW w:w="2256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0.21299</w:t>
            </w:r>
          </w:p>
        </w:tc>
        <w:tc>
          <w:tcPr>
            <w:tcW w:w="2257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111.85571</w:t>
            </w:r>
          </w:p>
        </w:tc>
      </w:tr>
    </w:tbl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Из приведенных результатов мы видим, что с увеличением размерности векторов вычисления на устройстве происходят намного быстрее вычислений на CPU. Кроме того слишком большое число блоков и потоков не дает самый быстрый результат. Такое значительное ускорение арифметических действий позволяет решать очень сложные задачи вычислительной математики.  А простота CUDA C делает это очень доступным.</w:t>
      </w:r>
    </w:p>
    <w:p>
      <w:pPr>
        <w:pStyle w:val="Normal"/>
        <w:pBdr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4</Pages>
  <Words>481</Words>
  <Characters>3049</Characters>
  <CharactersWithSpaces>3924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2021-10-06T15:50:53Z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