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Классификация и кластеризация изображений на GPU.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 Вахрамян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Кратко описывается задача: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Научиться использовать GPU для классификации и кластеризации </w:t>
        <w:tab/>
        <w:t>изображений. Использование константной памяти.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задания.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1. Метод максимального правдоподобия.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GPU: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CPU: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Architecture:                    x86_64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op-mode(s):                  32-bit, 64-bit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Byte Order:                      Little Endian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Address sizes:                   39 bits physical, 48 bits virtual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CPU(s):                          8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On-line CPU(s) list:             0-7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Thread(s) per core:              2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Core(s) per socket:              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Socket(s):                      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NUMA node(s):                   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Vendor ID:                       GenuineIntel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family:                      6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Model:                           158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 name:                      Intel(R) Core(TM) i5-9300HF CPU @ 2.40GHz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Stepping:                        13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MHz:                         1274.759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max MHz:                     2400.0000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min MHz:                     800.0000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BogoMIPS:                        4800.00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Virtualization:                  VT-x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L1d cache:                       128 KiB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L1i cache:                       128 KiB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L2 cache:                        1 MiB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L3 cache:                        8 MiB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OS: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Linux Mint 20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Compiler: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nvcc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Code Editor: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VS Code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каждого класса вычислить вектор средних: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avg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ps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bSup>
          </m:e>
        </m:nary>
      </m:oMath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ковариационную матрицу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cov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avg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avg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её определитель и обратную матрицу.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Далее на устройстве для каждого пикселя определить класс по формуле: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arg</m:t>
        </m:r>
        <m:sSub>
          <m:e>
            <m:r>
              <w:rPr>
                <w:rFonts w:ascii="Cambria Math" w:hAnsi="Cambria Math"/>
              </w:rPr>
              <m:t xml:space="preserve">max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avg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sSubSup>
              <m:e>
                <m:r>
                  <w:rPr>
                    <w:rFonts w:ascii="Cambria Math" w:hAnsi="Cambria Math"/>
                  </w:rPr>
                  <m:t xml:space="preserve">cov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avg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det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cov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Соответствующий индекс занести в альфа канал.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Вычисление вектора средних: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make_float4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np; i++)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uchar4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[w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/= np;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/= np;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/= np;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Ковариационной матрицы: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double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cov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3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][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3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] = {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0.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uchar4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= {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/=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Её определителя: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ans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-&gt;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det_cov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0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det_cov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 -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 обратной к ковариационной матрице: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0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3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(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 -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 ) /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каждого класса происходит на CPU.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Затем эти данные копируются в константную память: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CSC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cudaMemcpyToSymbol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features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host_features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sizeof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267F99"/>
          <w:sz w:val="24"/>
          <w:szCs w:val="24"/>
          <w:highlight w:val="white"/>
        </w:rPr>
        <w:t>AvgCov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) *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nc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));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После происходит вызов ядра: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kernel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&lt;&lt;&lt;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blocks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threads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&gt;&gt;&gt;(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dev_data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w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h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nc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В ядре для каждого пикселя ищется максимум функции D(f):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idy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h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offsety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uchar4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class_n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class_n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class_n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class_n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class_n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Где D(f) определяется как: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avg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cov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avg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det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cov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</m:d>
          </m:e>
        </m:d>
      </m:oMath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 имеет реализацию: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__device__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double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D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267F99"/>
          <w:sz w:val="24"/>
          <w:szCs w:val="24"/>
          <w:highlight w:val="white"/>
        </w:rPr>
        <w:t>uchar4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p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const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267F99"/>
          <w:sz w:val="24"/>
          <w:szCs w:val="24"/>
          <w:highlight w:val="white"/>
        </w:rPr>
        <w:t>AvgCov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feature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= {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avg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first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= {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first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+= 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inverse_cov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second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second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first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(-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second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abs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feature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det_cov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Номер класса с максимальной D(f) записывается в альфа канал.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тестов сгенерировал классы случайным образом.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1-я фотография, разрешение 950х533.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До обработки: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5731510" cy="3215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После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обработки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, 15 случайно выбранных классов.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31510" cy="3215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 w:val="false"/>
          <w:bCs w:val="false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667"/>
        <w:gridCol w:w="1846"/>
        <w:gridCol w:w="2256"/>
        <w:gridCol w:w="2257"/>
      </w:tblGrid>
      <w:tr>
        <w:trPr/>
        <w:tc>
          <w:tcPr>
            <w:tcW w:w="2667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r>
          </w:p>
        </w:tc>
        <w:tc>
          <w:tcPr>
            <w:tcW w:w="1846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  <w:t xml:space="preserve">5 классов </w:t>
            </w:r>
          </w:p>
        </w:tc>
        <w:tc>
          <w:tcPr>
            <w:tcW w:w="2256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  <w:t>15 классов</w:t>
            </w:r>
          </w:p>
        </w:tc>
        <w:tc>
          <w:tcPr>
            <w:tcW w:w="2257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  <w:t>32 класса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&lt;&lt;&lt;(1,1),(1,1)&gt;&gt;&gt;</w:t>
            </w:r>
          </w:p>
        </w:tc>
        <w:tc>
          <w:tcPr>
            <w:tcW w:w="184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2180.14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6489.18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14283.78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&lt;&lt;&lt;(1,1),(1,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)&gt;&gt;&gt;</w:t>
            </w:r>
          </w:p>
        </w:tc>
        <w:tc>
          <w:tcPr>
            <w:tcW w:w="184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95.76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258.52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509.89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&lt;&lt;&lt;(1,1),(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)&gt;&gt;&gt;</w:t>
            </w:r>
          </w:p>
        </w:tc>
        <w:tc>
          <w:tcPr>
            <w:tcW w:w="184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51.09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153.35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276.24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),(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)&gt;&gt;&gt;</w:t>
            </w:r>
          </w:p>
        </w:tc>
        <w:tc>
          <w:tcPr>
            <w:tcW w:w="184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7.17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21.2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44.95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(1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),(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)&gt;&gt;&gt;</w:t>
            </w:r>
          </w:p>
        </w:tc>
        <w:tc>
          <w:tcPr>
            <w:tcW w:w="184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5.08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15.25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32.53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(32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),(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)&gt;&gt;&gt;</w:t>
            </w:r>
          </w:p>
        </w:tc>
        <w:tc>
          <w:tcPr>
            <w:tcW w:w="184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3.22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9.62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20.55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(128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128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),(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8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128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)&gt;&gt;&gt;</w:t>
            </w:r>
          </w:p>
        </w:tc>
        <w:tc>
          <w:tcPr>
            <w:tcW w:w="184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3.47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9.8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20.61</w:t>
            </w:r>
          </w:p>
        </w:tc>
      </w:tr>
      <w:tr>
        <w:trPr/>
        <w:tc>
          <w:tcPr>
            <w:tcW w:w="2667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CPU</w:t>
            </w:r>
          </w:p>
        </w:tc>
        <w:tc>
          <w:tcPr>
            <w:tcW w:w="1846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209.23</w:t>
            </w:r>
          </w:p>
        </w:tc>
        <w:tc>
          <w:tcPr>
            <w:tcW w:w="2256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541.37</w:t>
            </w:r>
          </w:p>
        </w:tc>
        <w:tc>
          <w:tcPr>
            <w:tcW w:w="2257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1148.56</w:t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рамках 3-й лабораторной работы я реализовал классификатор изображений на основе Правила Байеса.  С помощью этого классификатора можно, например, обрабатывать снимки из космоса вы являть на них различные объекты. Однако, чтобы делать это корректно, нам нужны правильно подобранные классы и пиксели в них.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Относительно тестов можно отметить, что версия на устройстве начинает выигрывает в производительности начиная с  1 блока с 32 потоками. При работе ядра на 128х128 блоках и 8х128 потоках виден прирост производительности в десятки раз.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747987"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7</Pages>
  <Words>858</Words>
  <Characters>4468</Characters>
  <CharactersWithSpaces>5646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2021-11-12T11:51:34Z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