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9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rPr>
          <w:iCs/>
          <w:i/>
        </w:rPr>
        <w:t xml:space="preserve">дисциплина:Операционные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Бондаренко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Валентиновна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7.3.1. Задание по mc</w:t>
      </w:r>
      <w:r>
        <w:t xml:space="preserve"> </w:t>
      </w:r>
      <w:r>
        <w:t xml:space="preserve">1. Изучите информацию о mc, вызвав в командной строке man mc.</w:t>
      </w:r>
      <w:r>
        <w:t xml:space="preserve"> </w:t>
      </w:r>
      <w:r>
        <w:t xml:space="preserve">2. Запустите из командной строки mc, изучите его структуру и меню</w:t>
      </w:r>
      <w:r>
        <w:t xml:space="preserve"> </w:t>
      </w:r>
      <w:r>
        <w:t xml:space="preserve">3. 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  <w:r>
        <w:t xml:space="preserve"> </w:t>
      </w:r>
      <w:r>
        <w:t xml:space="preserve">4. 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  <w:r>
        <w:t xml:space="preserve"> </w:t>
      </w:r>
      <w:r>
        <w:t xml:space="preserve">5. 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  <w:r>
        <w:t xml:space="preserve"> </w:t>
      </w:r>
      <w:r>
        <w:t xml:space="preserve">6. 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  <w:r>
        <w:t xml:space="preserve"> </w:t>
      </w:r>
      <w:r>
        <w:t xml:space="preserve">7. 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  <w:r>
        <w:t xml:space="preserve"> </w:t>
      </w:r>
      <w:r>
        <w:t xml:space="preserve">7.3.2. Задание по встроенному редактору mc</w:t>
      </w:r>
      <w:r>
        <w:t xml:space="preserve"> </w:t>
      </w:r>
      <w:r>
        <w:t xml:space="preserve">1. Создайте текстовой файл text.txt.</w:t>
      </w:r>
      <w:r>
        <w:t xml:space="preserve"> </w:t>
      </w:r>
      <w:r>
        <w:t xml:space="preserve">2. Откройте этот файл с помощью встроенного в mc редактора.</w:t>
      </w:r>
      <w:r>
        <w:t xml:space="preserve"> </w:t>
      </w:r>
      <w:r>
        <w:t xml:space="preserve">3. 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  <w:r>
        <w:t xml:space="preserve"> </w:t>
      </w:r>
      <w:r>
        <w:t xml:space="preserve">4. 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строку.</w:t>
      </w:r>
      <w:r>
        <w:t xml:space="preserve"> </w:t>
      </w:r>
      <w:r>
        <w:t xml:space="preserve">4.3. Выделите фрагмент 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4.8. Сохраните и закройте файл.</w:t>
      </w:r>
      <w:r>
        <w:t xml:space="preserve"> </w:t>
      </w:r>
      <w:r>
        <w:t xml:space="preserve">5. Откройте файл с исходным текстом на некотором языке программирования (например C или Java)</w:t>
      </w:r>
      <w:r>
        <w:t xml:space="preserve"> </w:t>
      </w:r>
      <w:r>
        <w:t xml:space="preserve">6. 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bookmarkEnd w:id="21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Вызываем в командной строке man mc (рис. 1)</w:t>
      </w:r>
    </w:p>
    <w:p>
      <w:pPr>
        <w:pStyle w:val="CaptionedFigure"/>
      </w:pPr>
      <w:bookmarkStart w:id="23" w:name="fig:001"/>
      <w:r>
        <w:drawing>
          <wp:inline>
            <wp:extent cx="5334000" cy="2905391"/>
            <wp:effectExtent b="0" l="0" r="0" t="0"/>
            <wp:docPr descr="Рис. 1: man m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5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man mc</w:t>
      </w:r>
    </w:p>
    <w:p>
      <w:pPr>
        <w:numPr>
          <w:ilvl w:val="0"/>
          <w:numId w:val="1002"/>
        </w:numPr>
        <w:pStyle w:val="Compact"/>
      </w:pPr>
      <w:r>
        <w:t xml:space="preserve">Запускаем из командной строки mc, изучаем его структуру и меню. (рис. 2)</w:t>
      </w:r>
    </w:p>
    <w:p>
      <w:pPr>
        <w:pStyle w:val="CaptionedFigure"/>
      </w:pPr>
      <w:bookmarkStart w:id="25" w:name="fig:002"/>
      <w:r>
        <w:drawing>
          <wp:inline>
            <wp:extent cx="5334000" cy="3680721"/>
            <wp:effectExtent b="0" l="0" r="0" t="0"/>
            <wp:docPr descr="Рис. 2: mc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0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mc</w:t>
      </w:r>
    </w:p>
    <w:p>
      <w:pPr>
        <w:numPr>
          <w:ilvl w:val="0"/>
          <w:numId w:val="1003"/>
        </w:numPr>
        <w:pStyle w:val="Compact"/>
      </w:pPr>
      <w:r>
        <w:t xml:space="preserve">Выполняем несколько операций в mc (рис. 3) (рис. 4) (рис. 5)</w:t>
      </w:r>
    </w:p>
    <w:p>
      <w:pPr>
        <w:pStyle w:val="CaptionedFigure"/>
      </w:pPr>
      <w:bookmarkStart w:id="27" w:name="fig:003"/>
      <w:r>
        <w:drawing>
          <wp:inline>
            <wp:extent cx="5334000" cy="2142000"/>
            <wp:effectExtent b="0" l="0" r="0" t="0"/>
            <wp:docPr descr="Рис. 3: копирование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копирование</w:t>
      </w:r>
    </w:p>
    <w:p>
      <w:pPr>
        <w:pStyle w:val="CaptionedFigure"/>
      </w:pPr>
      <w:bookmarkStart w:id="29" w:name="fig:004"/>
      <w:r>
        <w:drawing>
          <wp:inline>
            <wp:extent cx="5334000" cy="2216458"/>
            <wp:effectExtent b="0" l="0" r="0" t="0"/>
            <wp:docPr descr="Рис. 4: перемещени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6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перемещение</w:t>
      </w:r>
    </w:p>
    <w:p>
      <w:pPr>
        <w:pStyle w:val="CaptionedFigure"/>
      </w:pPr>
      <w:bookmarkStart w:id="31" w:name="fig:005"/>
      <w:r>
        <w:drawing>
          <wp:inline>
            <wp:extent cx="3911600" cy="1524000"/>
            <wp:effectExtent b="0" l="0" r="0" t="0"/>
            <wp:docPr descr="Рис. 5: путь к каталогу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путь к каталогу</w:t>
      </w:r>
    </w:p>
    <w:p>
      <w:pPr>
        <w:numPr>
          <w:ilvl w:val="0"/>
          <w:numId w:val="1004"/>
        </w:numPr>
        <w:pStyle w:val="Compact"/>
      </w:pPr>
      <w:r>
        <w:t xml:space="preserve">Выполняем основные команды меню левой панели (рис. 6)</w:t>
      </w:r>
    </w:p>
    <w:p>
      <w:pPr>
        <w:pStyle w:val="CaptionedFigure"/>
      </w:pPr>
      <w:bookmarkStart w:id="33" w:name="fig:006"/>
      <w:r>
        <w:drawing>
          <wp:inline>
            <wp:extent cx="4330700" cy="3619500"/>
            <wp:effectExtent b="0" l="0" r="0" t="0"/>
            <wp:docPr descr="Рис. 6: информация о файлах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информация о файлах</w:t>
      </w:r>
    </w:p>
    <w:p>
      <w:pPr>
        <w:numPr>
          <w:ilvl w:val="0"/>
          <w:numId w:val="1005"/>
        </w:numPr>
        <w:pStyle w:val="Compact"/>
      </w:pPr>
      <w:r>
        <w:t xml:space="preserve">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, выполняем:</w:t>
      </w:r>
    </w:p>
    <w:p>
      <w:pPr>
        <w:numPr>
          <w:ilvl w:val="0"/>
          <w:numId w:val="1006"/>
        </w:numPr>
        <w:pStyle w:val="Compact"/>
      </w:pPr>
      <w:r>
        <w:t xml:space="preserve">просмотр содержимого текстового файла (рис. 7)</w:t>
      </w:r>
    </w:p>
    <w:p>
      <w:pPr>
        <w:pStyle w:val="CaptionedFigure"/>
      </w:pPr>
      <w:bookmarkStart w:id="35" w:name="fig:007"/>
      <w:r>
        <w:drawing>
          <wp:inline>
            <wp:extent cx="5334000" cy="3579797"/>
            <wp:effectExtent b="0" l="0" r="0" t="0"/>
            <wp:docPr descr="Рис. 7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9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просмотр содержимого текстового файла</w:t>
      </w:r>
    </w:p>
    <w:p>
      <w:pPr>
        <w:numPr>
          <w:ilvl w:val="0"/>
          <w:numId w:val="1007"/>
        </w:numPr>
        <w:pStyle w:val="Compact"/>
      </w:pPr>
      <w:r>
        <w:t xml:space="preserve">редактирование содержимого текстового файла (рис. 8)</w:t>
      </w:r>
    </w:p>
    <w:p>
      <w:pPr>
        <w:pStyle w:val="CaptionedFigure"/>
      </w:pPr>
      <w:bookmarkStart w:id="37" w:name="fig:008"/>
      <w:r>
        <w:drawing>
          <wp:inline>
            <wp:extent cx="5334000" cy="1870604"/>
            <wp:effectExtent b="0" l="0" r="0" t="0"/>
            <wp:docPr descr="Рис. 8: редактирование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редактирование содержимого текстового файла</w:t>
      </w:r>
    </w:p>
    <w:p>
      <w:pPr>
        <w:numPr>
          <w:ilvl w:val="0"/>
          <w:numId w:val="1008"/>
        </w:numPr>
        <w:pStyle w:val="Compact"/>
      </w:pPr>
      <w:r>
        <w:t xml:space="preserve">создание каталога (рис. 9)</w:t>
      </w:r>
    </w:p>
    <w:p>
      <w:pPr>
        <w:pStyle w:val="CaptionedFigure"/>
      </w:pPr>
      <w:bookmarkStart w:id="39" w:name="fig:009"/>
      <w:r>
        <w:drawing>
          <wp:inline>
            <wp:extent cx="3746500" cy="355600"/>
            <wp:effectExtent b="0" l="0" r="0" t="0"/>
            <wp:docPr descr="Рис. 9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создание каталога</w:t>
      </w:r>
    </w:p>
    <w:p>
      <w:pPr>
        <w:numPr>
          <w:ilvl w:val="0"/>
          <w:numId w:val="1009"/>
        </w:numPr>
        <w:pStyle w:val="Compact"/>
      </w:pPr>
      <w:r>
        <w:t xml:space="preserve">копирование файл в созданный каталог (рис. 10)</w:t>
      </w:r>
    </w:p>
    <w:p>
      <w:pPr>
        <w:pStyle w:val="CaptionedFigure"/>
      </w:pPr>
      <w:bookmarkStart w:id="41" w:name="fig:010"/>
      <w:r>
        <w:drawing>
          <wp:inline>
            <wp:extent cx="5334000" cy="931333"/>
            <wp:effectExtent b="0" l="0" r="0" t="0"/>
            <wp:docPr descr="Рис. 10: копирование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копирование</w:t>
      </w:r>
    </w:p>
    <w:p>
      <w:pPr>
        <w:numPr>
          <w:ilvl w:val="0"/>
          <w:numId w:val="1010"/>
        </w:numPr>
        <w:pStyle w:val="Compact"/>
      </w:pPr>
      <w:r>
        <w:t xml:space="preserve">С помощью соответствующих стредств подменю Команда осуществляем:</w:t>
      </w:r>
    </w:p>
    <w:p>
      <w:pPr>
        <w:numPr>
          <w:ilvl w:val="0"/>
          <w:numId w:val="1011"/>
        </w:numPr>
        <w:pStyle w:val="Compact"/>
      </w:pPr>
      <w:r>
        <w:t xml:space="preserve">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 (рис. 11)</w:t>
      </w:r>
    </w:p>
    <w:p>
      <w:pPr>
        <w:pStyle w:val="CaptionedFigure"/>
      </w:pPr>
      <w:bookmarkStart w:id="43" w:name="fig:011"/>
      <w:r>
        <w:drawing>
          <wp:inline>
            <wp:extent cx="5334000" cy="5313523"/>
            <wp:effectExtent b="0" l="0" r="0" t="0"/>
            <wp:docPr descr="Рис. 11: поиск в файлах с заданным условием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3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11: поиск в файлах с заданным условием</w:t>
      </w:r>
    </w:p>
    <w:p>
      <w:pPr>
        <w:numPr>
          <w:ilvl w:val="0"/>
          <w:numId w:val="1012"/>
        </w:numPr>
        <w:pStyle w:val="Compact"/>
      </w:pPr>
      <w:r>
        <w:t xml:space="preserve">повторение одной из предыдущих команд (рис. 12)</w:t>
      </w:r>
    </w:p>
    <w:p>
      <w:pPr>
        <w:pStyle w:val="CaptionedFigure"/>
      </w:pPr>
      <w:bookmarkStart w:id="45" w:name="fig:012"/>
      <w:r>
        <w:drawing>
          <wp:inline>
            <wp:extent cx="3886200" cy="1473200"/>
            <wp:effectExtent b="0" l="0" r="0" t="0"/>
            <wp:docPr descr="Рис. 12: повторение команды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12: повторение команды</w:t>
      </w:r>
    </w:p>
    <w:p>
      <w:pPr>
        <w:numPr>
          <w:ilvl w:val="0"/>
          <w:numId w:val="1013"/>
        </w:numPr>
        <w:pStyle w:val="Compact"/>
      </w:pPr>
      <w:r>
        <w:t xml:space="preserve">анализ файла расширения (рис. 13)</w:t>
      </w:r>
    </w:p>
    <w:p>
      <w:pPr>
        <w:pStyle w:val="CaptionedFigure"/>
      </w:pPr>
      <w:bookmarkStart w:id="47" w:name="fig:013"/>
      <w:r>
        <w:drawing>
          <wp:inline>
            <wp:extent cx="5334000" cy="3502502"/>
            <wp:effectExtent b="0" l="0" r="0" t="0"/>
            <wp:docPr descr="Рис. 13: анализ файла расширения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2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13: анализ файла расширения</w:t>
      </w:r>
    </w:p>
    <w:p>
      <w:pPr>
        <w:numPr>
          <w:ilvl w:val="0"/>
          <w:numId w:val="1014"/>
        </w:numPr>
        <w:pStyle w:val="Compact"/>
      </w:pPr>
      <w:r>
        <w:t xml:space="preserve">анализ файла меню (рис. 14)</w:t>
      </w:r>
    </w:p>
    <w:p>
      <w:pPr>
        <w:pStyle w:val="CaptionedFigure"/>
      </w:pPr>
      <w:bookmarkStart w:id="49" w:name="fig:014"/>
      <w:r>
        <w:drawing>
          <wp:inline>
            <wp:extent cx="5334000" cy="3571222"/>
            <wp:effectExtent b="0" l="0" r="0" t="0"/>
            <wp:docPr descr="Рис. 14: анализ файла меню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1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14: анализ файла меню</w:t>
      </w:r>
    </w:p>
    <w:p>
      <w:pPr>
        <w:numPr>
          <w:ilvl w:val="0"/>
          <w:numId w:val="1015"/>
        </w:numPr>
        <w:pStyle w:val="Compact"/>
      </w:pPr>
      <w:r>
        <w:t xml:space="preserve">Вызываем подменю Настройки и осваиваем операции, определяющие структуру экрана mc</w:t>
      </w:r>
      <w:r>
        <w:t xml:space="preserve"> </w:t>
      </w:r>
      <w:r>
        <w:t xml:space="preserve">(Full screen, Double Width, Show Hidden Files и т.д.) (рис. 15)</w:t>
      </w:r>
    </w:p>
    <w:p>
      <w:pPr>
        <w:pStyle w:val="CaptionedFigure"/>
      </w:pPr>
      <w:bookmarkStart w:id="51" w:name="fig:015"/>
      <w:r>
        <w:drawing>
          <wp:inline>
            <wp:extent cx="5219700" cy="2794000"/>
            <wp:effectExtent b="0" l="0" r="0" t="0"/>
            <wp:docPr descr="Рис. 15: подменю Настройки и его операции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15: подменю Настройки и его операции</w:t>
      </w:r>
    </w:p>
    <w:p>
      <w:pPr>
        <w:numPr>
          <w:ilvl w:val="0"/>
          <w:numId w:val="1016"/>
        </w:numPr>
        <w:pStyle w:val="Compact"/>
      </w:pPr>
      <w:r>
        <w:t xml:space="preserve">Создаём текстовый файл text.txt (рис. 16)</w:t>
      </w:r>
    </w:p>
    <w:p>
      <w:pPr>
        <w:pStyle w:val="CaptionedFigure"/>
      </w:pPr>
      <w:bookmarkStart w:id="53" w:name="fig:016"/>
      <w:r>
        <w:drawing>
          <wp:inline>
            <wp:extent cx="3556000" cy="190500"/>
            <wp:effectExtent b="0" l="0" r="0" t="0"/>
            <wp:docPr descr="Рис. 16: новый текстовый файл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16: новый текстовый файл</w:t>
      </w:r>
    </w:p>
    <w:p>
      <w:pPr>
        <w:numPr>
          <w:ilvl w:val="0"/>
          <w:numId w:val="1017"/>
        </w:numPr>
        <w:pStyle w:val="Compact"/>
      </w:pPr>
      <w:r>
        <w:t xml:space="preserve">Открываем с помощью команды mc (рис. 17)</w:t>
      </w:r>
    </w:p>
    <w:p>
      <w:pPr>
        <w:pStyle w:val="CaptionedFigure"/>
      </w:pPr>
      <w:bookmarkStart w:id="55" w:name="fig:017"/>
      <w:r>
        <w:drawing>
          <wp:inline>
            <wp:extent cx="3314700" cy="292100"/>
            <wp:effectExtent b="0" l="0" r="0" t="0"/>
            <wp:docPr descr="Рис. 17: mc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17: mc</w:t>
      </w:r>
    </w:p>
    <w:p>
      <w:pPr>
        <w:numPr>
          <w:ilvl w:val="0"/>
          <w:numId w:val="1018"/>
        </w:numPr>
        <w:pStyle w:val="Compact"/>
      </w:pPr>
      <w:r>
        <w:t xml:space="preserve">Вставляем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 (рис. 18)</w:t>
      </w:r>
    </w:p>
    <w:p>
      <w:pPr>
        <w:pStyle w:val="CaptionedFigure"/>
      </w:pPr>
      <w:bookmarkStart w:id="57" w:name="fig:018"/>
      <w:r>
        <w:drawing>
          <wp:inline>
            <wp:extent cx="5334000" cy="537122"/>
            <wp:effectExtent b="0" l="0" r="0" t="0"/>
            <wp:docPr descr="Рис. 18: вставка фрагмента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18: вставка фрагмента</w:t>
      </w:r>
    </w:p>
    <w:p>
      <w:pPr>
        <w:numPr>
          <w:ilvl w:val="0"/>
          <w:numId w:val="1019"/>
        </w:numPr>
        <w:pStyle w:val="Compact"/>
      </w:pPr>
      <w:r>
        <w:t xml:space="preserve">Удаляем строку текста (рис. 19)</w:t>
      </w:r>
    </w:p>
    <w:p>
      <w:pPr>
        <w:pStyle w:val="CaptionedFigure"/>
      </w:pPr>
      <w:bookmarkStart w:id="59" w:name="fig:019"/>
      <w:r>
        <w:drawing>
          <wp:inline>
            <wp:extent cx="5334000" cy="914644"/>
            <wp:effectExtent b="0" l="0" r="0" t="0"/>
            <wp:docPr descr="Рис. 19: удаление строки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4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19: удаление строки</w:t>
      </w:r>
    </w:p>
    <w:p>
      <w:pPr>
        <w:pStyle w:val="BodyText"/>
      </w:pPr>
      <w:r>
        <w:t xml:space="preserve">Выделяем фрагмент текста и копируем его на новую строку (рис. 20)</w:t>
      </w:r>
    </w:p>
    <w:p>
      <w:pPr>
        <w:pStyle w:val="CaptionedFigure"/>
      </w:pPr>
      <w:bookmarkStart w:id="61" w:name="fig:020"/>
      <w:r>
        <w:drawing>
          <wp:inline>
            <wp:extent cx="5334000" cy="297434"/>
            <wp:effectExtent b="0" l="0" r="0" t="0"/>
            <wp:docPr descr="Рис. 20: выделение, копирование на новую строку фрагмента текста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20: выделение, копирование на новую строку фрагмента текста</w:t>
      </w:r>
    </w:p>
    <w:p>
      <w:pPr>
        <w:pStyle w:val="BodyText"/>
      </w:pPr>
      <w:r>
        <w:t xml:space="preserve">Отменяем последнее действие (рис. 21)</w:t>
      </w:r>
    </w:p>
    <w:p>
      <w:pPr>
        <w:pStyle w:val="CaptionedFigure"/>
      </w:pPr>
      <w:bookmarkStart w:id="63" w:name="fig:021"/>
      <w:r>
        <w:drawing>
          <wp:inline>
            <wp:extent cx="5334000" cy="594581"/>
            <wp:effectExtent b="0" l="0" r="0" t="0"/>
            <wp:docPr descr="Рис. 21: отмена действия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4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21: отмена действия</w:t>
      </w:r>
    </w:p>
    <w:p>
      <w:pPr>
        <w:pStyle w:val="BodyText"/>
      </w:pPr>
      <w:r>
        <w:t xml:space="preserve">Переходим сначала в конец файла, а затем в начало файла и вставляем текст (рис. 22)</w:t>
      </w:r>
    </w:p>
    <w:p>
      <w:pPr>
        <w:pStyle w:val="CaptionedFigure"/>
      </w:pPr>
      <w:bookmarkStart w:id="65" w:name="fig:022"/>
      <w:r>
        <w:drawing>
          <wp:inline>
            <wp:extent cx="5334000" cy="597408"/>
            <wp:effectExtent b="0" l="0" r="0" t="0"/>
            <wp:docPr descr="Рис. 22: вставка нового текста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22: вставка нового текста</w:t>
      </w:r>
    </w:p>
    <w:p>
      <w:pPr>
        <w:numPr>
          <w:ilvl w:val="0"/>
          <w:numId w:val="1020"/>
        </w:numPr>
        <w:pStyle w:val="Compact"/>
      </w:pPr>
      <w:r>
        <w:t xml:space="preserve">Открываем файл с текстом на языке программирования и прооверяем подсветку синтаксиса (рис. 23)</w:t>
      </w:r>
    </w:p>
    <w:p>
      <w:pPr>
        <w:pStyle w:val="CaptionedFigure"/>
      </w:pPr>
      <w:bookmarkStart w:id="67" w:name="fig:023"/>
      <w:r>
        <w:drawing>
          <wp:inline>
            <wp:extent cx="5334000" cy="2491153"/>
            <wp:effectExtent b="0" l="0" r="0" t="0"/>
            <wp:docPr descr="Рис. 23: вставка нового текста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1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23: вставка нового текста</w:t>
      </w:r>
    </w:p>
    <w:bookmarkEnd w:id="68"/>
    <w:bookmarkStart w:id="7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вопросы:</w:t>
      </w:r>
    </w:p>
    <w:p>
      <w:pPr>
        <w:numPr>
          <w:ilvl w:val="0"/>
          <w:numId w:val="1021"/>
        </w:numPr>
        <w:pStyle w:val="Compact"/>
      </w:pPr>
      <w:r>
        <w:t xml:space="preserve">Редактор vi имеет три режима работы:</w:t>
      </w:r>
    </w:p>
    <w:p>
      <w:pPr>
        <w:numPr>
          <w:ilvl w:val="0"/>
          <w:numId w:val="1022"/>
        </w:numPr>
        <w:pStyle w:val="Compact"/>
      </w:pPr>
      <w:r>
        <w:t xml:space="preserve">командный режим − предназначен для ввода команд редактирования</w:t>
      </w:r>
      <w:r>
        <w:t xml:space="preserve"> </w:t>
      </w:r>
      <w:r>
        <w:t xml:space="preserve">и навигации по редактируемому файлу;</w:t>
      </w:r>
    </w:p>
    <w:p>
      <w:pPr>
        <w:numPr>
          <w:ilvl w:val="0"/>
          <w:numId w:val="1022"/>
        </w:numPr>
        <w:pStyle w:val="Compact"/>
      </w:pPr>
      <w:r>
        <w:t xml:space="preserve">режим вставки − предназначен для ввода содержания</w:t>
      </w:r>
      <w:r>
        <w:t xml:space="preserve"> </w:t>
      </w:r>
      <w:r>
        <w:t xml:space="preserve">редактируемого файла;</w:t>
      </w:r>
    </w:p>
    <w:p>
      <w:pPr>
        <w:numPr>
          <w:ilvl w:val="0"/>
          <w:numId w:val="1022"/>
        </w:numPr>
        <w:pStyle w:val="Compact"/>
      </w:pPr>
      <w:r>
        <w:t xml:space="preserve">режим последней (или командной) строки − используется для записи</w:t>
      </w:r>
      <w:r>
        <w:t xml:space="preserve"> </w:t>
      </w:r>
      <w:r>
        <w:t xml:space="preserve">изменений в файл и выхода из редактора.</w:t>
      </w:r>
    </w:p>
    <w:p>
      <w:pPr>
        <w:numPr>
          <w:ilvl w:val="0"/>
          <w:numId w:val="1023"/>
        </w:numPr>
        <w:pStyle w:val="Compact"/>
      </w:pPr>
      <w:r>
        <w:t xml:space="preserve">Чтобы выйти из редактора, не сохраняя произведённые изменения,</w:t>
      </w:r>
      <w:r>
        <w:t xml:space="preserve"> </w:t>
      </w:r>
      <w:r>
        <w:t xml:space="preserve">нужно в режиме командной строки нажать клавиши «:» «q» «!»</w:t>
      </w:r>
    </w:p>
    <w:p>
      <w:pPr>
        <w:numPr>
          <w:ilvl w:val="0"/>
          <w:numId w:val="1023"/>
        </w:numPr>
        <w:pStyle w:val="Compact"/>
      </w:pPr>
      <w:r>
        <w:t xml:space="preserve">Команды позиционирования:</w:t>
      </w:r>
    </w:p>
    <w:p>
      <w:pPr>
        <w:numPr>
          <w:ilvl w:val="0"/>
          <w:numId w:val="1024"/>
        </w:numPr>
        <w:pStyle w:val="Compact"/>
      </w:pPr>
      <w:r>
        <w:t xml:space="preserve">«0» (ноль) − переход в начало строки;</w:t>
      </w:r>
    </w:p>
    <w:p>
      <w:pPr>
        <w:numPr>
          <w:ilvl w:val="0"/>
          <w:numId w:val="1024"/>
        </w:numPr>
        <w:pStyle w:val="Compact"/>
      </w:pPr>
      <w:r>
        <w:t xml:space="preserve">«$» − переход в конец строки;</w:t>
      </w:r>
    </w:p>
    <w:p>
      <w:pPr>
        <w:numPr>
          <w:ilvl w:val="0"/>
          <w:numId w:val="1024"/>
        </w:numPr>
        <w:pStyle w:val="Compact"/>
      </w:pPr>
      <w:r>
        <w:t xml:space="preserve">«G» − переход в конец файла;</w:t>
      </w:r>
    </w:p>
    <w:p>
      <w:pPr>
        <w:numPr>
          <w:ilvl w:val="0"/>
          <w:numId w:val="1024"/>
        </w:numPr>
        <w:pStyle w:val="Compact"/>
      </w:pPr>
      <w:r>
        <w:t xml:space="preserve">n«G» − переход на строку с номером n.</w:t>
      </w:r>
    </w:p>
    <w:p>
      <w:pPr>
        <w:numPr>
          <w:ilvl w:val="0"/>
          <w:numId w:val="1025"/>
        </w:numPr>
        <w:pStyle w:val="Compact"/>
      </w:pPr>
      <w:r>
        <w:t xml:space="preserve">При использовании прописных W и B под разделителями понимаются</w:t>
      </w:r>
      <w:r>
        <w:t xml:space="preserve"> </w:t>
      </w:r>
      <w:r>
        <w:t xml:space="preserve">только пробел, табуляция и возврат каретки. При использовании</w:t>
      </w:r>
      <w:r>
        <w:t xml:space="preserve"> </w:t>
      </w:r>
      <w:r>
        <w:t xml:space="preserve">строчных w и b под разделителями понимаются также любые знаки</w:t>
      </w:r>
      <w:r>
        <w:t xml:space="preserve"> </w:t>
      </w:r>
      <w:r>
        <w:t xml:space="preserve">пунктуации.</w:t>
      </w:r>
    </w:p>
    <w:p>
      <w:pPr>
        <w:numPr>
          <w:ilvl w:val="0"/>
          <w:numId w:val="1025"/>
        </w:numPr>
        <w:pStyle w:val="Compact"/>
      </w:pPr>
      <w:r>
        <w:t xml:space="preserve">Чтобы из любого места редактируемого файла перейти в начало (конец)</w:t>
      </w:r>
      <w:r>
        <w:t xml:space="preserve"> </w:t>
      </w:r>
      <w:r>
        <w:t xml:space="preserve">файла, нужно в режиме командной строки нажать клавиши «1» «G»</w:t>
      </w:r>
      <w:r>
        <w:t xml:space="preserve"> </w:t>
      </w:r>
      <w:r>
        <w:t xml:space="preserve">(«G»).</w:t>
      </w:r>
    </w:p>
    <w:p>
      <w:pPr>
        <w:numPr>
          <w:ilvl w:val="0"/>
          <w:numId w:val="1025"/>
        </w:numPr>
        <w:pStyle w:val="Compact"/>
      </w:pPr>
      <w:r>
        <w:t xml:space="preserve">Команды редактирования:</w:t>
      </w:r>
      <w:r>
        <w:t xml:space="preserve"> </w:t>
      </w:r>
      <w:r>
        <w:t xml:space="preserve">Вставка текста</w:t>
      </w:r>
    </w:p>
    <w:p>
      <w:pPr>
        <w:numPr>
          <w:ilvl w:val="0"/>
          <w:numId w:val="1026"/>
        </w:numPr>
        <w:pStyle w:val="Compact"/>
      </w:pPr>
      <w:r>
        <w:t xml:space="preserve">«а» − вставить текст после курсора;</w:t>
      </w:r>
    </w:p>
    <w:p>
      <w:pPr>
        <w:numPr>
          <w:ilvl w:val="0"/>
          <w:numId w:val="1026"/>
        </w:numPr>
        <w:pStyle w:val="Compact"/>
      </w:pPr>
      <w:r>
        <w:t xml:space="preserve">«А» − вставить текст в конец строки;</w:t>
      </w:r>
    </w:p>
    <w:p>
      <w:pPr>
        <w:numPr>
          <w:ilvl w:val="0"/>
          <w:numId w:val="1026"/>
        </w:numPr>
        <w:pStyle w:val="Compact"/>
      </w:pPr>
      <w:r>
        <w:t xml:space="preserve">«i» − вставить текст перед курсором;</w:t>
      </w:r>
    </w:p>
    <w:p>
      <w:pPr>
        <w:numPr>
          <w:ilvl w:val="0"/>
          <w:numId w:val="1026"/>
        </w:numPr>
        <w:pStyle w:val="Compact"/>
      </w:pPr>
      <w:r>
        <w:t xml:space="preserve">n «i» − вставить текст n раз;</w:t>
      </w:r>
    </w:p>
    <w:p>
      <w:pPr>
        <w:numPr>
          <w:ilvl w:val="0"/>
          <w:numId w:val="1026"/>
        </w:numPr>
        <w:pStyle w:val="Compact"/>
      </w:pPr>
      <w:r>
        <w:t xml:space="preserve">«I» − вставить текст в начало строки.</w:t>
      </w:r>
      <w:r>
        <w:t xml:space="preserve"> </w:t>
      </w:r>
      <w:r>
        <w:t xml:space="preserve">Вставка строки</w:t>
      </w:r>
    </w:p>
    <w:p>
      <w:pPr>
        <w:numPr>
          <w:ilvl w:val="0"/>
          <w:numId w:val="1026"/>
        </w:numPr>
        <w:pStyle w:val="Compact"/>
      </w:pPr>
      <w:r>
        <w:t xml:space="preserve">«о» − вставить строку под курсором;</w:t>
      </w:r>
    </w:p>
    <w:p>
      <w:pPr>
        <w:numPr>
          <w:ilvl w:val="0"/>
          <w:numId w:val="1026"/>
        </w:numPr>
        <w:pStyle w:val="Compact"/>
      </w:pPr>
      <w:r>
        <w:t xml:space="preserve">«О» − вставить строку над курсором.</w:t>
      </w:r>
      <w:r>
        <w:t xml:space="preserve"> </w:t>
      </w:r>
      <w:r>
        <w:t xml:space="preserve">Удаление текста</w:t>
      </w:r>
    </w:p>
    <w:p>
      <w:pPr>
        <w:numPr>
          <w:ilvl w:val="0"/>
          <w:numId w:val="1026"/>
        </w:numPr>
        <w:pStyle w:val="Compact"/>
      </w:pPr>
      <w:r>
        <w:t xml:space="preserve">«x» − удалить один символ в буфер;</w:t>
      </w:r>
    </w:p>
    <w:p>
      <w:pPr>
        <w:numPr>
          <w:ilvl w:val="0"/>
          <w:numId w:val="1026"/>
        </w:numPr>
        <w:pStyle w:val="Compact"/>
      </w:pPr>
      <w:r>
        <w:t xml:space="preserve">«d» «w» − удалить одно слово в буфер;</w:t>
      </w:r>
    </w:p>
    <w:p>
      <w:pPr>
        <w:numPr>
          <w:ilvl w:val="0"/>
          <w:numId w:val="1026"/>
        </w:numPr>
        <w:pStyle w:val="Compact"/>
      </w:pPr>
      <w:r>
        <w:t xml:space="preserve">«d» «$» − удалить в буфер текст от курсора до конца строки;</w:t>
      </w:r>
    </w:p>
    <w:p>
      <w:pPr>
        <w:numPr>
          <w:ilvl w:val="0"/>
          <w:numId w:val="1026"/>
        </w:numPr>
        <w:pStyle w:val="Compact"/>
      </w:pPr>
      <w:r>
        <w:t xml:space="preserve">«d» «0» − удалить в буфер текст от начала строки до позиции</w:t>
      </w:r>
      <w:r>
        <w:t xml:space="preserve"> </w:t>
      </w:r>
      <w:r>
        <w:t xml:space="preserve">курсора;</w:t>
      </w:r>
    </w:p>
    <w:p>
      <w:pPr>
        <w:numPr>
          <w:ilvl w:val="0"/>
          <w:numId w:val="1026"/>
        </w:numPr>
        <w:pStyle w:val="Compact"/>
      </w:pPr>
      <w:r>
        <w:t xml:space="preserve">«d» «d» − удалить в буфер одну строку;</w:t>
      </w:r>
    </w:p>
    <w:p>
      <w:pPr>
        <w:numPr>
          <w:ilvl w:val="0"/>
          <w:numId w:val="1026"/>
        </w:numPr>
        <w:pStyle w:val="Compact"/>
      </w:pPr>
      <w:r>
        <w:t xml:space="preserve">n «d» «d» − удалить в буфер n строк.</w:t>
      </w:r>
      <w:r>
        <w:t xml:space="preserve"> </w:t>
      </w:r>
      <w:r>
        <w:t xml:space="preserve">Отмена и повтор произведённых изменений</w:t>
      </w:r>
    </w:p>
    <w:p>
      <w:pPr>
        <w:numPr>
          <w:ilvl w:val="0"/>
          <w:numId w:val="1026"/>
        </w:numPr>
        <w:pStyle w:val="Compact"/>
      </w:pPr>
      <w:r>
        <w:t xml:space="preserve">«u» − отменить последнее изменение;</w:t>
      </w:r>
    </w:p>
    <w:p>
      <w:pPr>
        <w:numPr>
          <w:ilvl w:val="0"/>
          <w:numId w:val="1026"/>
        </w:numPr>
        <w:pStyle w:val="Compact"/>
      </w:pPr>
      <w:r>
        <w:t xml:space="preserve">«.» − повторить последнее изменение</w:t>
      </w:r>
      <w:r>
        <w:t xml:space="preserve"> </w:t>
      </w:r>
      <w:r>
        <w:t xml:space="preserve">Копирование текста в буфер</w:t>
      </w:r>
    </w:p>
    <w:p>
      <w:pPr>
        <w:numPr>
          <w:ilvl w:val="0"/>
          <w:numId w:val="1026"/>
        </w:numPr>
        <w:pStyle w:val="Compact"/>
      </w:pPr>
      <w:r>
        <w:t xml:space="preserve">«Y» − скопировать строку в буфер;</w:t>
      </w:r>
    </w:p>
    <w:p>
      <w:pPr>
        <w:numPr>
          <w:ilvl w:val="0"/>
          <w:numId w:val="1026"/>
        </w:numPr>
        <w:pStyle w:val="Compact"/>
      </w:pPr>
      <w:r>
        <w:t xml:space="preserve">n «Y» − скопировать n строк в буфер;</w:t>
      </w:r>
    </w:p>
    <w:p>
      <w:pPr>
        <w:numPr>
          <w:ilvl w:val="0"/>
          <w:numId w:val="1026"/>
        </w:numPr>
        <w:pStyle w:val="Compact"/>
      </w:pPr>
      <w:r>
        <w:t xml:space="preserve">«y» «w» − скопировать слово в буфер.</w:t>
      </w:r>
      <w:r>
        <w:t xml:space="preserve"> </w:t>
      </w:r>
      <w:r>
        <w:t xml:space="preserve">Вставка текста из буфера</w:t>
      </w:r>
    </w:p>
    <w:p>
      <w:pPr>
        <w:numPr>
          <w:ilvl w:val="0"/>
          <w:numId w:val="1026"/>
        </w:numPr>
        <w:pStyle w:val="Compact"/>
      </w:pPr>
      <w:r>
        <w:t xml:space="preserve">«p» − вставить текст из буфера после курсора;</w:t>
      </w:r>
    </w:p>
    <w:p>
      <w:pPr>
        <w:numPr>
          <w:ilvl w:val="0"/>
          <w:numId w:val="1026"/>
        </w:numPr>
        <w:pStyle w:val="Compact"/>
      </w:pPr>
      <w:r>
        <w:t xml:space="preserve">«P» − вставить текст из буфера перед курсором.</w:t>
      </w:r>
      <w:r>
        <w:t xml:space="preserve"> </w:t>
      </w:r>
      <w:r>
        <w:t xml:space="preserve">Замена текста</w:t>
      </w:r>
    </w:p>
    <w:p>
      <w:pPr>
        <w:numPr>
          <w:ilvl w:val="0"/>
          <w:numId w:val="1026"/>
        </w:numPr>
        <w:pStyle w:val="Compact"/>
      </w:pPr>
      <w:r>
        <w:t xml:space="preserve">«c» «w» − заменить слово;</w:t>
      </w:r>
    </w:p>
    <w:p>
      <w:pPr>
        <w:numPr>
          <w:ilvl w:val="0"/>
          <w:numId w:val="1026"/>
        </w:numPr>
        <w:pStyle w:val="Compact"/>
      </w:pPr>
      <w:r>
        <w:t xml:space="preserve">n «c» «w» − заменить n слов;</w:t>
      </w:r>
    </w:p>
    <w:p>
      <w:pPr>
        <w:numPr>
          <w:ilvl w:val="0"/>
          <w:numId w:val="1026"/>
        </w:numPr>
        <w:pStyle w:val="Compact"/>
      </w:pPr>
      <w:r>
        <w:t xml:space="preserve">«c» «$» − заменить текст от курсора до конца строки;</w:t>
      </w:r>
    </w:p>
    <w:p>
      <w:pPr>
        <w:numPr>
          <w:ilvl w:val="0"/>
          <w:numId w:val="1026"/>
        </w:numPr>
        <w:pStyle w:val="Compact"/>
      </w:pPr>
      <w:r>
        <w:t xml:space="preserve">«r» − заменить слово;</w:t>
      </w:r>
    </w:p>
    <w:p>
      <w:pPr>
        <w:numPr>
          <w:ilvl w:val="0"/>
          <w:numId w:val="1026"/>
        </w:numPr>
        <w:pStyle w:val="Compact"/>
      </w:pPr>
      <w:r>
        <w:t xml:space="preserve">«R» − заменить текст.</w:t>
      </w:r>
      <w:r>
        <w:t xml:space="preserve"> </w:t>
      </w:r>
      <w:r>
        <w:t xml:space="preserve">Поиск текста</w:t>
      </w:r>
    </w:p>
    <w:p>
      <w:pPr>
        <w:numPr>
          <w:ilvl w:val="0"/>
          <w:numId w:val="1026"/>
        </w:numPr>
        <w:pStyle w:val="Compact"/>
      </w:pPr>
      <w:r>
        <w:t xml:space="preserve">«/» текст − произвести поиск вперёд по тексту указанной строки</w:t>
      </w:r>
      <w:r>
        <w:t xml:space="preserve"> </w:t>
      </w:r>
      <w:r>
        <w:t xml:space="preserve">символов текст;</w:t>
      </w:r>
    </w:p>
    <w:p>
      <w:pPr>
        <w:numPr>
          <w:ilvl w:val="0"/>
          <w:numId w:val="1026"/>
        </w:numPr>
        <w:pStyle w:val="Compact"/>
      </w:pPr>
      <w:r>
        <w:t xml:space="preserve">«?» текст − произвести поиск назад по тексту указанной строки</w:t>
      </w:r>
      <w:r>
        <w:t xml:space="preserve"> </w:t>
      </w:r>
      <w:r>
        <w:t xml:space="preserve">символов текст.</w:t>
      </w:r>
      <w:r>
        <w:t xml:space="preserve"> </w:t>
      </w:r>
      <w:r>
        <w:t xml:space="preserve">Копирование и перемещение текста</w:t>
      </w:r>
    </w:p>
    <w:p>
      <w:pPr>
        <w:numPr>
          <w:ilvl w:val="0"/>
          <w:numId w:val="1026"/>
        </w:numPr>
        <w:pStyle w:val="Compact"/>
      </w:pPr>
      <w:r>
        <w:t xml:space="preserve">«:» n,m «d» – удалить строки с n по m;</w:t>
      </w:r>
    </w:p>
    <w:p>
      <w:pPr>
        <w:numPr>
          <w:ilvl w:val="0"/>
          <w:numId w:val="1026"/>
        </w:numPr>
        <w:pStyle w:val="Compact"/>
      </w:pPr>
      <w:r>
        <w:t xml:space="preserve">«:» i,j «m» k – переместить строки с i по j, начиная со строки k;</w:t>
      </w:r>
    </w:p>
    <w:p>
      <w:pPr>
        <w:numPr>
          <w:ilvl w:val="0"/>
          <w:numId w:val="1026"/>
        </w:numPr>
        <w:pStyle w:val="Compact"/>
      </w:pPr>
      <w:r>
        <w:t xml:space="preserve">«:» i,j «t» k – копировать строки с i по j в строку k;</w:t>
      </w:r>
    </w:p>
    <w:p>
      <w:pPr>
        <w:numPr>
          <w:ilvl w:val="0"/>
          <w:numId w:val="1026"/>
        </w:numPr>
        <w:pStyle w:val="Compact"/>
      </w:pPr>
      <w:r>
        <w:t xml:space="preserve">«:» i,j «w» имя-файла – записать строки с i по j в файл с именем</w:t>
      </w:r>
      <w:r>
        <w:t xml:space="preserve"> </w:t>
      </w:r>
      <w:r>
        <w:t xml:space="preserve">имя-файла.</w:t>
      </w:r>
    </w:p>
    <w:p>
      <w:pPr>
        <w:numPr>
          <w:ilvl w:val="0"/>
          <w:numId w:val="1027"/>
        </w:numPr>
        <w:pStyle w:val="Compact"/>
      </w:pPr>
      <w:r>
        <w:t xml:space="preserve">Чтобы заполнить строку символами</w:t>
      </w:r>
      <w:r>
        <w:t xml:space="preserve"> </w:t>
      </w:r>
      <m:oMath>
        <m:r>
          <m:rPr>
            <m:sty m:val="p"/>
          </m:rPr>
          <m:t>,</m:t>
        </m:r>
        <m:r>
          <m:t>н</m:t>
        </m:r>
        <m:r>
          <m:t>е</m:t>
        </m:r>
        <m:r>
          <m:t>о</m:t>
        </m:r>
        <m:r>
          <m:t>б</m:t>
        </m:r>
        <m:r>
          <m:t>х</m:t>
        </m:r>
        <m:r>
          <m:t>о</m:t>
        </m:r>
        <m:r>
          <m:t>д</m:t>
        </m:r>
        <m:r>
          <m:t>и</m:t>
        </m:r>
        <m:r>
          <m:t>м</m:t>
        </m:r>
        <m:r>
          <m:t>о</m:t>
        </m:r>
        <m:r>
          <m:t>д</m:t>
        </m:r>
        <m:r>
          <m:t>л</m:t>
        </m:r>
        <m:r>
          <m:t>я</m:t>
        </m:r>
        <m:r>
          <m:t>н</m:t>
        </m:r>
        <m:r>
          <m:t>а</m:t>
        </m:r>
        <m:r>
          <m:t>ч</m:t>
        </m:r>
        <m:r>
          <m:t>а</m:t>
        </m:r>
        <m:r>
          <m:t>л</m:t>
        </m:r>
        <m:r>
          <m:t>а</m:t>
        </m:r>
        <m:r>
          <m:t>п</m:t>
        </m:r>
        <m:r>
          <m:t>е</m:t>
        </m:r>
        <m:r>
          <m:t>р</m:t>
        </m:r>
        <m:r>
          <m:t>е</m:t>
        </m:r>
        <m:r>
          <m:t>й</m:t>
        </m:r>
        <m:r>
          <m:t>т</m:t>
        </m:r>
        <m:r>
          <m:t>и</m:t>
        </m:r>
        <m:r>
          <m:t>н</m:t>
        </m:r>
        <m:r>
          <m:t>а</m:t>
        </m:r>
        <m:r>
          <m:t>э</m:t>
        </m:r>
        <m:r>
          <m:t>т</m:t>
        </m:r>
        <m:r>
          <m:t>у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t>у</m:t>
        </m:r>
        <m:r>
          <m:rPr>
            <m:sty m:val="p"/>
          </m:rPr>
          <m:t>,</m:t>
        </m:r>
        <m:r>
          <m:t>н</m:t>
        </m:r>
        <m:r>
          <m:t>а</m:t>
        </m:r>
        <m:r>
          <m:t>ж</m:t>
        </m:r>
        <m:r>
          <m:t>а</m:t>
        </m:r>
        <m:r>
          <m:t>в</m:t>
        </m:r>
        <m:r>
          <m:t>к</m:t>
        </m:r>
        <m:r>
          <m:t>л</m:t>
        </m:r>
        <m:r>
          <m:t>а</m:t>
        </m:r>
        <m:r>
          <m:t>в</m:t>
        </m:r>
        <m:r>
          <m:t>и</m:t>
        </m:r>
        <m:r>
          <m:t>ш</m:t>
        </m:r>
        <m:r>
          <m:t>и</m:t>
        </m:r>
        <m:r>
          <m:t>n</m:t>
        </m:r>
        <m:r>
          <m:rPr>
            <m:sty m:val="p"/>
          </m:rPr>
          <m:t>«</m:t>
        </m:r>
        <m:r>
          <m:t>G</m:t>
        </m:r>
        <m:r>
          <m:rPr>
            <m:sty m:val="p"/>
          </m:rPr>
          <m:t>»</m:t>
        </m:r>
        <m:r>
          <m:rPr>
            <m:sty m:val="p"/>
          </m:rPr>
          <m:t>,</m:t>
        </m:r>
        <m:r>
          <m:t>г</m:t>
        </m:r>
        <m:r>
          <m:t>д</m:t>
        </m:r>
        <m:r>
          <m:t>е</m:t>
        </m:r>
        <m:r>
          <m:t>n</m:t>
        </m:r>
        <m:r>
          <m:rPr>
            <m:sty m:val="p"/>
          </m:rPr>
          <m:t>–</m:t>
        </m:r>
        <m:r>
          <m:t>н</m:t>
        </m:r>
        <m:r>
          <m:t>о</m:t>
        </m:r>
        <m:r>
          <m:t>м</m:t>
        </m:r>
        <m:r>
          <m:t>е</m:t>
        </m:r>
        <m:r>
          <m:t>р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t>и</m:t>
        </m:r>
        <m:r>
          <m:rPr>
            <m:sty m:val="p"/>
          </m:rPr>
          <m:t>,</m:t>
        </m:r>
        <m:r>
          <m:t>д</m:t>
        </m:r>
        <m:r>
          <m:t>а</m:t>
        </m:r>
        <m:r>
          <m:t>л</m:t>
        </m:r>
        <m:r>
          <m:t>е</m:t>
        </m:r>
        <m:r>
          <m:t>е</m:t>
        </m:r>
        <m:r>
          <m:t>н</m:t>
        </m:r>
        <m:r>
          <m:t>а</m:t>
        </m:r>
        <m:r>
          <m:t>ж</m:t>
        </m:r>
        <m:r>
          <m:t>а</m:t>
        </m:r>
        <m:r>
          <m:t>т</m:t>
        </m:r>
        <m:r>
          <m:t>ь</m:t>
        </m:r>
        <m:r>
          <m:rPr>
            <m:sty m:val="p"/>
          </m:rPr>
          <m:t>«</m:t>
        </m:r>
        <m:r>
          <m:t>0</m:t>
        </m:r>
        <m:r>
          <m:rPr>
            <m:sty m:val="p"/>
          </m:rPr>
          <m:t>»</m:t>
        </m:r>
        <m:r>
          <m:t>д</m:t>
        </m:r>
        <m:r>
          <m:t>л</m:t>
        </m:r>
        <m:r>
          <m:t>я</m:t>
        </m:r>
        <m:r>
          <m:t>п</m:t>
        </m:r>
        <m:r>
          <m:t>е</m:t>
        </m:r>
        <m:r>
          <m:t>р</m:t>
        </m:r>
        <m:r>
          <m:t>е</m:t>
        </m:r>
        <m:r>
          <m:t>х</m:t>
        </m:r>
        <m:r>
          <m:t>о</m:t>
        </m:r>
        <m:r>
          <m:t>д</m:t>
        </m:r>
        <m:r>
          <m:t>а</m:t>
        </m:r>
        <m:r>
          <m:t>в</m:t>
        </m:r>
        <m:r>
          <m:t>н</m:t>
        </m:r>
        <m:r>
          <m:t>а</m:t>
        </m:r>
        <m:r>
          <m:t>ч</m:t>
        </m:r>
        <m:r>
          <m:t>а</m:t>
        </m:r>
        <m:r>
          <m:t>л</m:t>
        </m:r>
        <m:r>
          <m:t>о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t>и</m:t>
        </m:r>
        <m:r>
          <m:rPr>
            <m:sty m:val="p"/>
          </m:rPr>
          <m:t>.</m:t>
        </m:r>
        <m:r>
          <m:t>Т</m:t>
        </m:r>
        <m:r>
          <m:t>е</m:t>
        </m:r>
        <m:r>
          <m:t>п</m:t>
        </m:r>
        <m:r>
          <m:t>е</m:t>
        </m:r>
        <m:r>
          <m:t>р</m:t>
        </m:r>
        <m:r>
          <m:t>ь</m:t>
        </m:r>
        <m:r>
          <m:t>н</m:t>
        </m:r>
        <m:r>
          <m:t>е</m:t>
        </m:r>
        <m:r>
          <m:t>о</m:t>
        </m:r>
        <m:r>
          <m:t>б</m:t>
        </m:r>
        <m:r>
          <m:t>х</m:t>
        </m:r>
        <m:r>
          <m:t>о</m:t>
        </m:r>
        <m:r>
          <m:t>д</m:t>
        </m:r>
        <m:r>
          <m:t>и</m:t>
        </m:r>
        <m:r>
          <m:t>м</m:t>
        </m:r>
        <m:r>
          <m:t>о</m:t>
        </m:r>
        <m:r>
          <m:t>н</m:t>
        </m:r>
        <m:r>
          <m:t>а</m:t>
        </m:r>
        <m:r>
          <m:t>ж</m:t>
        </m:r>
        <m:r>
          <m:t>а</m:t>
        </m:r>
        <m:r>
          <m:t>т</m:t>
        </m:r>
        <m:r>
          <m:t>ь</m:t>
        </m:r>
        <m:r>
          <m:rPr>
            <m:sty m:val="p"/>
          </m:rPr>
          <m:t>«</m:t>
        </m:r>
        <m:r>
          <m:t>c</m:t>
        </m:r>
        <m:r>
          <m:rPr>
            <m:sty m:val="p"/>
          </m:rPr>
          <m:t>»</m:t>
        </m:r>
        <m:r>
          <m:rPr>
            <m:sty m:val="p"/>
          </m:rPr>
          <m:t>«</m:t>
        </m:r>
      </m:oMath>
      <w:r>
        <w:t xml:space="preserve">»,</w:t>
      </w:r>
      <w:r>
        <w:t xml:space="preserve"> </w:t>
      </w:r>
      <w:r>
        <w:t xml:space="preserve">чтобы заменить текст от курсора до конца строки, и ввести символы $.</w:t>
      </w:r>
    </w:p>
    <w:p>
      <w:pPr>
        <w:numPr>
          <w:ilvl w:val="0"/>
          <w:numId w:val="1027"/>
        </w:numPr>
        <w:pStyle w:val="Compact"/>
      </w:pPr>
      <w:r>
        <w:t xml:space="preserve">Чтобы отменить по одному предыдущему действию последовательно, необходимо нажать «u». Чтобы отменить все изменения, произведённые</w:t>
      </w:r>
      <w:r>
        <w:t xml:space="preserve"> </w:t>
      </w:r>
      <w:r>
        <w:t xml:space="preserve">со времени последней записи, нужно нажать «:» «e» «!».</w:t>
      </w:r>
    </w:p>
    <w:p>
      <w:pPr>
        <w:numPr>
          <w:ilvl w:val="0"/>
          <w:numId w:val="1027"/>
        </w:numPr>
        <w:pStyle w:val="Compact"/>
      </w:pPr>
      <w:r>
        <w:t xml:space="preserve">Команды редактирования в режиме командной строки</w:t>
      </w:r>
      <w:r>
        <w:t xml:space="preserve"> </w:t>
      </w:r>
      <w:r>
        <w:t xml:space="preserve">Копирование и перемещение текста</w:t>
      </w:r>
    </w:p>
    <w:p>
      <w:pPr>
        <w:numPr>
          <w:ilvl w:val="0"/>
          <w:numId w:val="1028"/>
        </w:numPr>
        <w:pStyle w:val="Compact"/>
      </w:pPr>
      <w:r>
        <w:t xml:space="preserve">«:» n,m «d» − удалить строки с n по m;</w:t>
      </w:r>
    </w:p>
    <w:p>
      <w:pPr>
        <w:numPr>
          <w:ilvl w:val="0"/>
          <w:numId w:val="1028"/>
        </w:numPr>
        <w:pStyle w:val="Compact"/>
      </w:pPr>
      <w:r>
        <w:t xml:space="preserve">«:» i,j «m» k − переместить строки с i по j, начиная со строки k;</w:t>
      </w:r>
    </w:p>
    <w:p>
      <w:pPr>
        <w:numPr>
          <w:ilvl w:val="0"/>
          <w:numId w:val="1028"/>
        </w:numPr>
        <w:pStyle w:val="Compact"/>
      </w:pPr>
      <w:r>
        <w:t xml:space="preserve">«:» i,j «t» k − копировать строки с i по j в строку k;</w:t>
      </w:r>
    </w:p>
    <w:p>
      <w:pPr>
        <w:numPr>
          <w:ilvl w:val="0"/>
          <w:numId w:val="1028"/>
        </w:numPr>
        <w:pStyle w:val="Compact"/>
      </w:pPr>
      <w:r>
        <w:t xml:space="preserve">«:» i,j «w» имя-файла − записать строки с i по j в файл с именем</w:t>
      </w:r>
      <w:r>
        <w:t xml:space="preserve"> </w:t>
      </w:r>
      <w:r>
        <w:t xml:space="preserve">имя-файла.</w:t>
      </w:r>
      <w:r>
        <w:t xml:space="preserve"> </w:t>
      </w:r>
      <w:r>
        <w:t xml:space="preserve">Запись в файл и выход из редактора</w:t>
      </w:r>
    </w:p>
    <w:p>
      <w:pPr>
        <w:numPr>
          <w:ilvl w:val="0"/>
          <w:numId w:val="1028"/>
        </w:numPr>
        <w:pStyle w:val="Compact"/>
      </w:pPr>
      <w:r>
        <w:t xml:space="preserve">«:» «w» − записать изменённый текст в файл, не выходя из vi;</w:t>
      </w:r>
    </w:p>
    <w:p>
      <w:pPr>
        <w:numPr>
          <w:ilvl w:val="0"/>
          <w:numId w:val="1028"/>
        </w:numPr>
        <w:pStyle w:val="Compact"/>
      </w:pPr>
      <w:r>
        <w:t xml:space="preserve">«:» «w» имя-файла − записать изменённый текст в новый файл с</w:t>
      </w:r>
      <w:r>
        <w:t xml:space="preserve"> </w:t>
      </w:r>
      <w:r>
        <w:t xml:space="preserve">именем имя-файла;</w:t>
      </w:r>
    </w:p>
    <w:p>
      <w:pPr>
        <w:numPr>
          <w:ilvl w:val="0"/>
          <w:numId w:val="1028"/>
        </w:numPr>
        <w:pStyle w:val="Compact"/>
      </w:pPr>
      <w:r>
        <w:t xml:space="preserve">«:» «w» «!» имя-файла − записать изменённый текст в файл с</w:t>
      </w:r>
      <w:r>
        <w:t xml:space="preserve"> </w:t>
      </w:r>
      <w:r>
        <w:t xml:space="preserve">именем имя-файла;</w:t>
      </w:r>
    </w:p>
    <w:p>
      <w:pPr>
        <w:numPr>
          <w:ilvl w:val="0"/>
          <w:numId w:val="1028"/>
        </w:numPr>
        <w:pStyle w:val="Compact"/>
      </w:pPr>
      <w:r>
        <w:t xml:space="preserve">«:» «w» «q» − записать изменения в файл и выйти из vi;</w:t>
      </w:r>
    </w:p>
    <w:p>
      <w:pPr>
        <w:numPr>
          <w:ilvl w:val="0"/>
          <w:numId w:val="1028"/>
        </w:numPr>
        <w:pStyle w:val="Compact"/>
      </w:pPr>
      <w:r>
        <w:t xml:space="preserve">«:» «q» − выйти из редактора vi;</w:t>
      </w:r>
    </w:p>
    <w:p>
      <w:pPr>
        <w:numPr>
          <w:ilvl w:val="0"/>
          <w:numId w:val="1028"/>
        </w:numPr>
        <w:pStyle w:val="Compact"/>
      </w:pPr>
      <w:r>
        <w:t xml:space="preserve">«:» «q» «!» − выйти из редактора без записи;</w:t>
      </w:r>
    </w:p>
    <w:p>
      <w:pPr>
        <w:numPr>
          <w:ilvl w:val="0"/>
          <w:numId w:val="1028"/>
        </w:numPr>
        <w:pStyle w:val="Compact"/>
      </w:pPr>
      <w:r>
        <w:t xml:space="preserve">«:» «e» «!» − вернуться в командный режим, отменив все</w:t>
      </w:r>
      <w:r>
        <w:t xml:space="preserve"> </w:t>
      </w:r>
      <w:r>
        <w:t xml:space="preserve">изменения, произведённые со времени последней записи.</w:t>
      </w:r>
      <w:r>
        <w:t xml:space="preserve"> </w:t>
      </w:r>
      <w:r>
        <w:t xml:space="preserve">Опции</w:t>
      </w:r>
      <w:r>
        <w:t xml:space="preserve"> </w:t>
      </w:r>
      <w:r>
        <w:t xml:space="preserve">Опции редактора vi позволяют настроить рабочую среду. Для задания</w:t>
      </w:r>
      <w:r>
        <w:t xml:space="preserve"> </w:t>
      </w:r>
      <w:r>
        <w:t xml:space="preserve">опций используется команда set (в режиме последней строки):</w:t>
      </w:r>
    </w:p>
    <w:p>
      <w:pPr>
        <w:numPr>
          <w:ilvl w:val="0"/>
          <w:numId w:val="1028"/>
        </w:numPr>
        <w:pStyle w:val="Compact"/>
      </w:pPr>
      <w:r>
        <w:t xml:space="preserve">«:» set all − вывести полный список опций;</w:t>
      </w:r>
    </w:p>
    <w:p>
      <w:pPr>
        <w:numPr>
          <w:ilvl w:val="0"/>
          <w:numId w:val="1028"/>
        </w:numPr>
        <w:pStyle w:val="Compact"/>
      </w:pPr>
      <w:r>
        <w:t xml:space="preserve">«:» set nu − вывести номера строк;</w:t>
      </w:r>
    </w:p>
    <w:p>
      <w:pPr>
        <w:numPr>
          <w:ilvl w:val="0"/>
          <w:numId w:val="1028"/>
        </w:numPr>
        <w:pStyle w:val="Compact"/>
      </w:pPr>
      <w:r>
        <w:t xml:space="preserve">«:» set list − вывести невидимые символы;</w:t>
      </w:r>
    </w:p>
    <w:p>
      <w:pPr>
        <w:numPr>
          <w:ilvl w:val="0"/>
          <w:numId w:val="1028"/>
        </w:numPr>
        <w:pStyle w:val="Compact"/>
      </w:pPr>
      <w:r>
        <w:t xml:space="preserve">«:» set ic − не учитывать при поиске, является ли символ</w:t>
      </w:r>
      <w:r>
        <w:t xml:space="preserve"> </w:t>
      </w:r>
      <w:r>
        <w:t xml:space="preserve">прописным или строчным.</w:t>
      </w:r>
      <w:r>
        <w:t xml:space="preserve"> </w:t>
      </w:r>
      <w:r>
        <w:t xml:space="preserve">Если вы хотите отказаться от использования опции, то в команде set</w:t>
      </w:r>
      <w:r>
        <w:t xml:space="preserve"> </w:t>
      </w:r>
      <w:r>
        <w:t xml:space="preserve">перед именем опции надо поставить no.</w:t>
      </w:r>
    </w:p>
    <w:p>
      <w:pPr>
        <w:numPr>
          <w:ilvl w:val="0"/>
          <w:numId w:val="1029"/>
        </w:numPr>
        <w:pStyle w:val="Compact"/>
      </w:pPr>
      <w:r>
        <w:t xml:space="preserve">Чтобы определить, не перемещая курсора, позицию, в которой</w:t>
      </w:r>
      <w:r>
        <w:t xml:space="preserve"> </w:t>
      </w:r>
      <w:r>
        <w:t xml:space="preserve">заканчивается строка, нужно в командном режиме находясь на нужной</w:t>
      </w:r>
      <w:r>
        <w:t xml:space="preserve"> </w:t>
      </w:r>
      <w:r>
        <w:t xml:space="preserve">строке нажать «$» и посмотреть на число после запятой в правом</w:t>
      </w:r>
      <w:r>
        <w:t xml:space="preserve"> </w:t>
      </w:r>
      <w:r>
        <w:t xml:space="preserve">нижнем углу экрана.</w:t>
      </w:r>
    </w:p>
    <w:p>
      <w:pPr>
        <w:numPr>
          <w:ilvl w:val="0"/>
          <w:numId w:val="1029"/>
        </w:numPr>
        <w:pStyle w:val="Compact"/>
      </w:pPr>
      <w:r>
        <w:t xml:space="preserve">Опции редактора vi позволяют настроить рабочую среду. Для</w:t>
      </w:r>
      <w:r>
        <w:t xml:space="preserve"> </w:t>
      </w:r>
      <w:r>
        <w:t xml:space="preserve">задания опций используется команда set (в режиме командной строки).</w:t>
      </w:r>
      <w:r>
        <w:t xml:space="preserve"> </w:t>
      </w:r>
      <w:r>
        <w:t xml:space="preserve">Если вы хотите отказаться от использования опции, то в команде set</w:t>
      </w:r>
      <w:r>
        <w:t xml:space="preserve"> </w:t>
      </w:r>
      <w:r>
        <w:t xml:space="preserve">перед именем опции надо поставить no.</w:t>
      </w:r>
      <w:r>
        <w:t xml:space="preserve"> </w:t>
      </w:r>
      <w:r>
        <w:t xml:space="preserve">Чтобы просмотреть опции редактора vi, необходимо нажать «:» set all. Нажав «:» help</w:t>
      </w:r>
      <w:r>
        <w:t xml:space="preserve"> </w:t>
      </w:r>
      <w:r>
        <w:t xml:space="preserve">“</w:t>
      </w:r>
      <w:r>
        <w:t xml:space="preserve">название_опции</w:t>
      </w:r>
      <w:r>
        <w:t xml:space="preserve">”</w:t>
      </w:r>
      <w:r>
        <w:t xml:space="preserve">, можно узнать назначение конкретной опции.</w:t>
      </w:r>
    </w:p>
    <w:p>
      <w:pPr>
        <w:numPr>
          <w:ilvl w:val="0"/>
          <w:numId w:val="1029"/>
        </w:numPr>
        <w:pStyle w:val="Compact"/>
      </w:pPr>
      <w:r>
        <w:t xml:space="preserve">В режиме командной строки внизу редактора присутствует «:», в</w:t>
      </w:r>
      <w:r>
        <w:t xml:space="preserve"> </w:t>
      </w:r>
      <w:r>
        <w:t xml:space="preserve">режиме ввода – «– ВСТАВКА –», в командном режиме внизу ничего</w:t>
      </w:r>
      <w:r>
        <w:t xml:space="preserve"> </w:t>
      </w:r>
      <w:r>
        <w:t xml:space="preserve">нет.</w:t>
      </w:r>
    </w:p>
    <w:p>
      <w:pPr>
        <w:numPr>
          <w:ilvl w:val="0"/>
          <w:numId w:val="1029"/>
        </w:numPr>
        <w:pStyle w:val="Compact"/>
      </w:pPr>
      <w:r>
        <w:t xml:space="preserve">Граф взаимосвязи режимов работы редактора vi (рис. 24)</w:t>
      </w:r>
    </w:p>
    <w:p>
      <w:pPr>
        <w:pStyle w:val="CaptionedFigure"/>
      </w:pPr>
      <w:bookmarkStart w:id="70" w:name="fig:024"/>
      <w:r>
        <w:drawing>
          <wp:inline>
            <wp:extent cx="5334000" cy="2656513"/>
            <wp:effectExtent b="0" l="0" r="0" t="0"/>
            <wp:docPr descr="Рис. 24: граф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6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24: граф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освоила основные возможности командной оболочки Midnight Commander, приобрела навыки практической работы по просмотру каталогов и файлов; манипуляций с ними.</w:t>
      </w:r>
    </w:p>
    <w:bookmarkEnd w:id="72"/>
    <w:bookmarkStart w:id="74" w:name="список-литературы"/>
    <w:p>
      <w:pPr>
        <w:pStyle w:val="Heading1"/>
      </w:pPr>
      <w:r>
        <w:t xml:space="preserve">Список литературы</w:t>
      </w:r>
    </w:p>
    <w:bookmarkStart w:id="73" w:name="refs"/>
    <w:bookmarkEnd w:id="73"/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1"/>
  </w:num>
  <w:num w:numId="102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4">
    <w:abstractNumId w:val="991"/>
  </w:num>
  <w:num w:numId="102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6">
    <w:abstractNumId w:val="991"/>
  </w:num>
  <w:num w:numId="102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8">
    <w:abstractNumId w:val="991"/>
  </w:num>
  <w:num w:numId="1029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Бондаренко Елизавета Валентиновна</dc:creator>
  <dc:language>ru-RU</dc:language>
  <cp:keywords/>
  <dcterms:created xsi:type="dcterms:W3CDTF">2022-05-11T17:00:48Z</dcterms:created>
  <dcterms:modified xsi:type="dcterms:W3CDTF">2022-05-11T17:00:48Z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дисциплина:Операционные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