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57.20001220703125" w:right="141.4404296875" w:hanging="21.1199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貓抓熱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(cat scratch disease)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造成的不明熱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(fever of unknown origin)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何者症狀最 少見？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2.960052490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體重下降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頭痛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9.680023193359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肝脾腫大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眼睛病變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6.0800170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肺部發炎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3.600006103515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解：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2.960052490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體重下降常出現於貓抓病造成肝臟及脾臟侵犯的病人。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頭痛是腦膜炎的症狀。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9.680023193359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肝脾腫大是肝脾侵犯的典型表現。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499.119873046875" w:right="413.64013671875" w:hanging="363.9997863769531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眼睛病變可以用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Parinaud oculoglandular syndrome, neuroretinitis, papillitis,  optic neuritis, and focal retinochoroiditis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表現。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6.0800170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肺部發炎亦有病例報導，但屬罕見。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99.88000869750977" w:lineRule="auto"/>
        <w:ind w:left="619.119873046875" w:right="212.16064453125" w:hanging="467.919769287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"Microbiology, epidemiology, clinical manifestations, and diagnosis  of cat scratch disease"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402587890625" w:line="306.04413986206055" w:lineRule="auto"/>
        <w:ind w:left="132.96005249023438" w:right="334.2803955078125" w:firstLine="3.119964599609375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有關感染性心內膜炎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(infective endocarditis, IE)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的敘述何者錯誤？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醫療相關的感染性心內膜炎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(healthcare-associated IE)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，最常見的致病菌為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Staphylococcus aureus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24.7999572753906" w:right="71.8402099609375" w:hanging="389.67987060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最新的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modified Duke criteria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指出，心臟瓣膜換術後三個月內，可利用正 子攝影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(PET-CT scan)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檢查，如果發現瓣膜上有顯影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(metabolic uptake)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，可以 算是符合一個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criteria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35.12008666992188" w:right="661.160888671875" w:firstLine="4.559936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血液培養出兩套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Streptococcus pneumoniae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符合一個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criteria 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有心臟內植入物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(intracardiac prosthetic material)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，培養出兩套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  albicans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算符合一個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criteria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歐洲心臟學會建議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vegetation&gt;1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公分，應進行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urgent surgery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2001953125" w:line="240" w:lineRule="auto"/>
        <w:ind w:left="3.600006103515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解：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2.960052490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04.7999572753906" w:right="153.4405517578125" w:hanging="269.67987060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其實這個選項應該也有問題：術後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個月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後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算是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criteria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，術後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個月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內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算是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minor criteria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5777854919434" w:lineRule="auto"/>
        <w:ind w:left="139.68002319335938" w:right="-0.15930175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血液培養出兩套「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Microorganisms that commonly cause IE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」可算是一個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 criteria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，其中包含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Staphylococcus aureus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Staphylococcus lugdunensis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Enterococcus faecalis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streptococcal species except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S. pneumoniae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S.  pyogenes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Granulicatella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Abiotrophia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spp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spp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HACEK group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35.12008666992188" w:right="275.8404541015625" w:firstLine="357.75985717773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microorganisms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Haemophilus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spp,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Aggregatibacter actinomycetemcomitans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Cardiobacterium hominis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Eikenella corrodens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Kingella kingae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當有心臟植入物，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typical pathogen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可包含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coagulase-negative staphylococci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Corynebacterium striatum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jeikeium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Serratia marcescens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Pseudomonas  aeruginosa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Cutibacterium acnes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nontuberculous mycobacteria (especially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  chimaera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Candida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spp.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40966796875" w:line="201.41910552978516" w:lineRule="auto"/>
        <w:ind w:left="251.0400390625" w:right="193.84033203125" w:hanging="114.96002197265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53000" cy="6089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8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23828125" w:line="299.88000869750977" w:lineRule="auto"/>
        <w:ind w:left="612.8799438476562" w:right="1080.48095703125" w:hanging="461.679840087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"Native valve endocarditis: Epidemiology, risk factors, and  microbiology"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1340408325195" w:lineRule="auto"/>
        <w:ind w:left="622.7198791503906" w:right="207.9205322265625" w:hanging="471.5197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"Clinical manifestations and evaluation of adults with suspected left sided native valve endocarditis"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19.8399353027344" w:right="651.3604736328125" w:hanging="468.639831542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Society of Cardiology (ESC): Guidelines for the management of  endocarditis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40869140625" w:line="299.88000869750977" w:lineRule="auto"/>
        <w:ind w:left="90" w:right="226.280517578125" w:firstLine="46.0800170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感染者與非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感染者出現神經梅毒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(neurosyphilis)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的差別敘述，何者 錯誤？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感染梅毒的早期在兩者皆可出現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neurosyphilis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前者比較容易出現神經學症狀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(neurological deficit)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9.680023193359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腦脊髓液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(CSF)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中的白血球數兩類病患相近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治療的藥物及時間相同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6.0800170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後者比較容易出現後遺症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18798828125" w:line="299.88000869750977" w:lineRule="auto"/>
        <w:ind w:left="3.600006103515625" w:right="261.600341796875" w:hanging="56.39999389648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解：根據丹麥一篇追蹤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neurosyphilis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cohort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的研 究，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”unfavorable outcome was observed in 23 (21%) at discharge of whom 0 were  PLWH (p = 0.01)”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，所以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感染者應較不容易出現後遺症。 【參考資料】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403076171875" w:line="299.88000869750977" w:lineRule="auto"/>
        <w:ind w:left="619.119873046875" w:right="199.2803955078125" w:hanging="467.919769287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Schnohr CCS, Paulsen FW, Larsen L, et al. Neurosyphilis among people with  and without HIV infection: A Danish nationwide prospective, population-based  cohort study 2015-2021.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Infect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2023;86(5):439-445.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618.880004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doi:10.1016/j.jinf.2023.03.019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7196044921875" w:line="347.36108779907227" w:lineRule="auto"/>
        <w:ind w:left="11.0400390625" w:right="72.440185546875" w:firstLine="125.760040283203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歲陳姓男子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十天前出現上呼吸道症狀合併發燒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經快篩檢驗為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COVID-19  antigen test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陽性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診所醫師給予症狀緩解藥物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因發燒未退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本日來急診就診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病人 有明顯的呼吸窘迫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血氧只剩下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88%,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胸部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光檢查為雙側間質性浸潤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且疑似左 下肺野實質化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因持續呼吸衰竭、使用高流量氧氣鼻導管治療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後續轉加護病房照 顧。以下敘述何者正確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58251953125" w:line="240" w:lineRule="auto"/>
        <w:ind w:left="159.1200256347656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除新冠肺炎重症的考量外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仍須考慮病毒性肺炎後的續發細菌性肺炎。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348.3606719970703" w:lineRule="auto"/>
        <w:ind w:left="138.48007202148438" w:right="266.8402099609375" w:hanging="2.400054931640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若再次檢驗下呼吸道檢體仍為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COVID-19 antigen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陽性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可考慮使用新冠肺炎 抗病毒藥物。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5950927734375" w:line="347.8607654571533" w:lineRule="auto"/>
        <w:ind w:left="116.15997314453125" w:right="68.759765625" w:firstLine="24.720001220703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病人接受支氣管鏡檢查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肺泡灌洗液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galactomannan antigen test (GM test) index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0.5,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 ECMM/ISHAM consensus criteria,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可診斷為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probable CAPA  (COVID-19-associated pulmonary aseprgillosis)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38720703125" w:line="347.86099433898926" w:lineRule="auto"/>
        <w:ind w:left="133.2000732421875" w:right="688.64013671875" w:firstLine="1.67999267578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針對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 CAPA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的治療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首選藥物為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voriconazole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isavuconazole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Voriconazole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要小心藥物交互作用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並監測藥物濃度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後者則無須監測。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5599670410156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考量新冠肺炎重症風險因子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可幫病人檢測是否有糖尿病或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病毒感染。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1958007812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1+2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1+3+4+5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091796875" w:line="240" w:lineRule="auto"/>
        <w:ind w:left="139.6800231933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2+4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1+2+4+5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9187011718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詳解：答案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D. 1+2+4+5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7021484375" w:line="240" w:lineRule="auto"/>
        <w:ind w:left="159.1200256347656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新冠肺炎重症的考量外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仍須考慮病毒性肺炎後的續發細菌性肺炎。（Ｏ）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347.8609085083008" w:lineRule="auto"/>
        <w:ind w:left="138.48007202148438" w:right="266.8402099609375" w:hanging="2.400054931640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若再次檢驗下呼吸道檢體仍為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COVID-19 antigen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陽性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可考慮使用新冠肺炎 抗病毒藥物。（Ｏ）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08203125" w:line="348.0273914337158" w:lineRule="auto"/>
        <w:ind w:left="116.15997314453125" w:right="68.759765625" w:firstLine="24.720001220703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病人接受支氣管鏡檢查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肺泡灌洗液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galactomannan antigen test (GM test) index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0.5,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 ECMM/ISHAM consensus criteria,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可診斷為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probable CAPA  (COVID-19-associated pulmonary aseprgillosis)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。（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Ｘ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9306640625" w:line="240" w:lineRule="auto"/>
        <w:ind w:left="164.64004516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＝＞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Probable CAPA: serum galactomannan index &gt;0.5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7021484375" w:line="345.8617401123047" w:lineRule="auto"/>
        <w:ind w:left="133.2000732421875" w:right="489.4403076171875" w:firstLine="1.67999267578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針對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 CAPA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的治療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首選藥物為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voriconazole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isavuconazole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Voriconazole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要小心藥物交互作用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並監測藥物濃度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後者則無須監測。（Ｏ）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5849609375" w:line="347.8609085083008" w:lineRule="auto"/>
        <w:ind w:left="251.0400390625" w:right="245.240478515625" w:hanging="108.480072021484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考量新冠肺炎重症風險因子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可幫病人檢測是否有糖尿病或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病毒感染。 （Ｏ）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59179687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1993408203125" w:line="299.88000869750977" w:lineRule="auto"/>
        <w:ind w:left="408.6399841308594" w:right="489.4403076171875" w:hanging="249.5199584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新型冠狀病毒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SARS-CoV-2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感染臨床處置指引第二十九版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(1140515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起適 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).pdf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4000244140625" w:line="299.88000869750977" w:lineRule="auto"/>
        <w:ind w:left="498.1599426269531" w:right="4.5599365234375" w:hanging="362.079925537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Koehler P, et al. Defining and managing COVID-19-associated pulmonary  aspergillosis: the 2020 ECMM/ISHAM consensus criteria for research and clinical  guidance. Lancet Infect Dis. 2021 Jun;21(6): e149-e162.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19417572021484" w:lineRule="auto"/>
        <w:ind w:left="41.0400390625" w:right="67.0404052734375" w:firstLine="95.760040283203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歲谷先生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愛滋匿名篩檢陽性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經轉介至感染科門診後續抽血確診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 合併後天免疫缺乏症候群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(acquired immunodeficiency syndrome/AIDS),CD4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淋巴 球為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4cells/µl,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全身檢查後發現活動性喘、低燒、腋下及頸部淋巴結腫大、手掌 腳掌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maculopapular rash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、肛門異樣凸起物。下列敘述何者不適合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346.8608093261719" w:lineRule="auto"/>
        <w:ind w:left="41.0400390625" w:right="259.6405029296875" w:firstLine="91.920013427734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肺部影像檢查須注意是否有雙側間質性浸潤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必要時可排電腦斷層診斷是否 合併肺囊蟲肺病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(Pneumocystis jirovecii pneumonia)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或巨細胞病毒肺炎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(CMV  pneumonitis)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99609375" w:line="346.36104583740234" w:lineRule="auto"/>
        <w:ind w:left="74.88006591796875" w:right="72.440185546875" w:firstLine="60.240020751953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若胸部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光片正常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仍不可排除結核菌感染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AIDS status,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影像可呈不典型表 現。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59228515625" w:line="345.8617401123047" w:lineRule="auto"/>
        <w:ind w:left="33.600006103515625" w:right="117.440185546875" w:firstLine="106.0800170898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依照目前愛滋治療的建議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,early ART(antiretroviral therapy)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day ART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 目前的治療方針。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591064453125" w:line="357.8569793701172" w:lineRule="auto"/>
        <w:ind w:left="139.19998168945312" w:right="186.6802978515625" w:hanging="4.079895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可進行淋巴結切片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因免疫低下可能發生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disseminated Mycobacterium avium  complex disease.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626220703125" w:line="347.8609085083008" w:lineRule="auto"/>
        <w:ind w:left="33.600006103515625" w:right="67.0404052734375" w:firstLine="102.48001098632812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肛門異樣凸起物可能為人類乳突病毒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(human papillomavirus/HPV)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若併發 肛門癌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最可能是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HPV6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導致。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859130859375" w:line="345.8617401123047" w:lineRule="auto"/>
        <w:ind w:left="37.440032958984375" w:right="67.1600341796875" w:hanging="30"/>
        <w:jc w:val="left"/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詳解：答案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肛門異樣凸起物可能為人類乳突病毒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(human papillomavirus/HPV)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感染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若併發肛門癌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最可能是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HPV6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HPV11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導致。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5849609375" w:line="346.8610954284668" w:lineRule="auto"/>
        <w:ind w:left="78.7200927734375" w:right="192.840576171875" w:firstLine="74.639892578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人類乳突病毒（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）若感染生殖器、肛門表皮、會陰部黏膜，可能會有無症 狀外觀無明顯異常的感染，但也有一部份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感染者在上述病灶出現了尖端 濕疣（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condylomata acuminatum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，俗稱菜花）。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93505859375" w:line="347.11109161376953" w:lineRule="auto"/>
        <w:ind w:left="135.12008666992188" w:right="201.4404296875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HPV6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導致約九成的生殖器疣，但無致癌風險。目前公認至少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亞型有致癌風險，包括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HPV16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8618164062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347.86062240600586" w:lineRule="auto"/>
        <w:ind w:left="149.75997924804688" w:right="211.8804931640625" w:hanging="108.7199401855468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台灣愛滋病學會愛滋病檢驗及治療指引 第六版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(2020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修訂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：第三章、成人愛 滋病毒感染者之伺機性感染疾病預防及治療指引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19417572021484" w:lineRule="auto"/>
        <w:ind w:left="30" w:right="119.840087890625" w:firstLine="106.800079345703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歲男性是肝硬化患者，今日早晨參加在海灘舉行的廟會活動，過程 中右足被海邊珊瑚石割傷，一天後，右下肢腫大並且併隨出血性水疱，病人因 為意識改變及發燒，於當日晚間被送到急診，到急診時血壓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70/40mmHg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，心跳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分，請問下列哪種細菌是最可能的致病菌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2622070312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Klebsiella pneumoniae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Escherichia coli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39.6800231933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Vibrio vulnificus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184570312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Salmonella enteritidis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Staphylococcus aureus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31872558593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詳解：答案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 Vibrio vulnificus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3125" w:line="346.8610954284668" w:lineRule="auto"/>
        <w:ind w:left="22.320098876953125" w:right="282.48046875" w:hanging="45.1199340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題幹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「接觸溫暖海水／海產後的創傷」（右足被海邊珊瑚石割傷）＋「肝硬 化」＋「急速進展性壞死性蜂窩織炎」（一天後右下肢腫大併隨出血性水疱） ＝＞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Vibrio vulnificus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459228515625" w:line="240" w:lineRule="auto"/>
        <w:ind w:left="138.48007202148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接觸水源或水中生物後產生感染的常見致病菌 </w:t>
      </w:r>
    </w:p>
    <w:tbl>
      <w:tblPr>
        <w:tblStyle w:val="Table1"/>
        <w:tblW w:w="8298.320007324219" w:type="dxa"/>
        <w:jc w:val="left"/>
        <w:tblInd w:w="131.040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.5198974609375"/>
        <w:gridCol w:w="2069.2001342773438"/>
        <w:gridCol w:w="3600.5999755859375"/>
        <w:tblGridChange w:id="0">
          <w:tblGrid>
            <w:gridCol w:w="2628.5198974609375"/>
            <w:gridCol w:w="2069.2001342773438"/>
            <w:gridCol w:w="3600.5999755859375"/>
          </w:tblGrid>
        </w:tblGridChange>
      </w:tblGrid>
      <w:tr>
        <w:trPr>
          <w:cantSplit w:val="0"/>
          <w:trHeight w:val="36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菌種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64001464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水源暴露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.24035644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臨床症狀</w:t>
            </w:r>
          </w:p>
        </w:tc>
      </w:tr>
      <w:tr>
        <w:trPr>
          <w:cantSplit w:val="0"/>
          <w:trHeight w:val="7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Aeromonas spp.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淡水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131.519775390625" w:right="127.80029296875" w:hanging="138.72009277343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發展快速感染伴隨發燒，出現壞 死或水泡病灶；敗血症</w:t>
            </w:r>
          </w:p>
        </w:tc>
      </w:tr>
      <w:tr>
        <w:trPr>
          <w:cantSplit w:val="0"/>
          <w:trHeight w:val="7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Edwardsiella tarda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淡水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22.7996826171875" w:right="127.80029296875" w:hanging="44.8797607421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蜂窩性組織炎，偶有猛暴性感染 合併菌血症</w:t>
            </w:r>
          </w:p>
        </w:tc>
      </w:tr>
      <w:tr>
        <w:trPr>
          <w:cantSplit w:val="0"/>
          <w:trHeight w:val="7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Erysipelothrix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654296875" w:line="240" w:lineRule="auto"/>
              <w:ind w:left="114.239959716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rhusiopathiae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146.39984130859375" w:right="276.400146484375" w:hanging="172.3199462890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蝦蟹魚類導致的 穿刺傷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759643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進展緩慢的局部皮疹，類丹毒</w:t>
            </w:r>
          </w:p>
        </w:tc>
      </w:tr>
      <w:tr>
        <w:trPr>
          <w:cantSplit w:val="0"/>
          <w:trHeight w:val="73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Vibrio vulnificus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59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海水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.3797721862793" w:lineRule="auto"/>
              <w:ind w:left="49.1998291015625" w:right="247.2003173828125" w:hanging="71.279907226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蜂窩組織炎合併出血水泡 ，快 速進展壞死性感染；敗血症</w:t>
            </w:r>
          </w:p>
        </w:tc>
      </w:tr>
      <w:tr>
        <w:trPr>
          <w:cantSplit w:val="0"/>
          <w:trHeight w:val="729.60113525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0354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Mycobacterium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0439453125" w:line="240" w:lineRule="auto"/>
              <w:ind w:left="11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59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海水或淡水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49.1998291015625" w:right="127.80029296875" w:firstLine="52.5598144531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進展緩慢感染；丘疹進展成表淺 潰瘍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2000732421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vulnificus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的風險因子：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1599121094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病發前一週傷口暴露於溫暖海水或接觸到生海產之汁液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肝臟疾病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型肝炎、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型肝炎、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肝硬化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或肝癌等）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酗酒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1884765625" w:line="347.8609085083008" w:lineRule="auto"/>
        <w:ind w:left="30" w:right="232.640380859375" w:firstLine="105.1200866699218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胡文杰、陳宣志、陳俊傑、李原地：水接觸之相關軟組織感染。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層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醫療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2009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24(3)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101-106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599609375" w:line="347.4859142303467" w:lineRule="auto"/>
        <w:ind w:left="11.0400390625" w:right="14.47998046875" w:firstLine="125.03997802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歲女性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已生育兩個小孩，為了節育而裝有子宮内避孕器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(Intrauterine  device)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年未曾更換。因為最近一個月感覺下腹不適、發燒，她到婦產科求 診；超音波檢查發現骨盆腔内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10x10cm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病灶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經手術摘除病灶後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病理組織報告 提及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Sulfur granules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，微生物室通知長革蘭氏陽性桿菌。請問下列何者敘述是 正確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337890625" w:line="299.88000869750977" w:lineRule="auto"/>
        <w:ind w:left="135.12008666992188" w:right="1289.2401123046875" w:hanging="2.1600341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最有效的治療藥物是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Baktar (trimethoprim/sulfamethoxazole)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頭痛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它是一種真菌的菌絲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(mold)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9.680023193359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這種致病菌不會在頭部感染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penicillin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個月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最可能的致病菌是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Nocardia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204345703125" w:line="240" w:lineRule="auto"/>
        <w:ind w:left="3.600006103515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解：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46.15997314453125" w:right="91.640625" w:firstLine="7.20001220703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此題依據子宮内避孕器，較為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indolent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的病程，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lesion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，病理組織報告提及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Sulfur granules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，革蘭氏陽性桿菌判斷病人為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Actinomycosis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治療首選是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penicillin, amoxicillin, ampicillin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是細菌。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35.12008666992188" w:right="1820.2801513671875" w:firstLine="4.559936523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是口腔的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flora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，可感染頭頸部，最常感染下頷骨。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6.0800170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Actinomyces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20019531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1.200103759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熱病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”Actinomyces sp.”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99.88000869750977" w:lineRule="auto"/>
        <w:ind w:left="612.8799438476562" w:right="1491.3604736328125" w:hanging="461.679840087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" Actinomycosis: Microbiology, epidemiology, clinical  manifestations, and diagnosis"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3995361328125" w:line="299.84673500061035" w:lineRule="auto"/>
        <w:ind w:left="33.600006103515625" w:right="132.8405761718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歲女性，育有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個兒女，以前身體健康良好，最近一年多來反覆泌 尿道感染。她到診所拿抗生素治療，每次都拿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天治療改善後就未再求診，也 不曾做過微生物培養，或影像學檢查。今日因又有解尿疼痛、發燒，到泌尿科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0" w:right="231.080322265625" w:hanging="15.1199340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門診，做了腹部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X-ray(KUB)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檢查而發現鹿角石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(staghorn stone)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。請問致病菌最 可能有哪一種菌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C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3969726562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Streptococcus pyogenes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Klebsiella pneumonia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9.6800231933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Proteus mirabilis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Vibrio cholerae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Bacillus anthracis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52001953125" w:line="300.1296329498291" w:lineRule="auto"/>
        <w:ind w:left="132.96005249023438" w:right="57.919921875" w:hanging="129.36004638671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staghorn stone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由會製造尿素的細菌反覆泌尿道感染而形成，選項中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Proteus  mirabilis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每一隻都會製造尿素，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Klebsiella pneumonia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也會，但不是每一隻，所 以最有可能的是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Proteus mirabilis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9003906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99.88000869750977" w:lineRule="auto"/>
        <w:ind w:left="612.8799438476562" w:right="385.92041015625" w:hanging="461.679840087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Torricelli FCM, Monga M. Staghorn renal stones: what the urologist needs to  know. Int Braz J Urol. 2020 Nov-Dec;46(6):927-933.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40258789062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下列與老鼠有關的感染性疾病敘述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何者有誤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Streptobacillus moniliformis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會引起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rat-bite fever(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鼠咬熱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漢他病毒可藉由肢動物傳染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99101638793945" w:lineRule="auto"/>
        <w:ind w:left="74.88006591796875" w:right="47.840576171875" w:firstLine="64.79995727539062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Rickettsia typhi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造成血管內皮損傷，引起嚴重地方型斑疹傷寒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鉤端螺旋體無菌性腦膜炎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(aseptic meningitis)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發生於免疫期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(immune phase) 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弓漿蟲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(Toxoplasma gondii)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感染犯組織後，會以緩殖體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(bradyzoite)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型態存於細 胞內。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919921875" w:line="240" w:lineRule="auto"/>
        <w:ind w:left="3.600006103515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解：漢他病毒尚未被證實可藉由肢動物傳染，其他正確。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40.40008544921875" w:right="799.2803955078125" w:hanging="7.44003295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Streptobacillus moniliformis(USA), Spirillum minus (Asia)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會引起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rat-bite  fever(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鼠咬熱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35.120086669921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漢他病毒尚未被證實可藉由肢動物傳染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00.129919052124" w:lineRule="auto"/>
        <w:ind w:left="135.12008666992188" w:right="273.5601806640625" w:firstLine="4.559936523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Rickettsia typhi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造成血管內皮損傷，引起嚴重地方型斑疹傷寒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鉤端螺旋體無菌性腦膜炎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(aseptic meningitis)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發生於免疫期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(immune phase) &gt;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00390625" w:line="299.88000869750977" w:lineRule="auto"/>
        <w:ind w:left="74.88006591796875" w:right="46.0400390625" w:firstLine="61.199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弓漿蟲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(Toxoplasma gondii)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有三個生活型態：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Sporozoite (in sporulated  oocysts), which is shed only in the feces of definitive hosts. Tachyzoite (a rapidly  dividing form observed in the acute phase of infection,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可被抗生素殺死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Bradyzoite (a slow-growing form observed within tissue cysts,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可終身在病人體內生 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60021972656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13.3599853515625" w:right="509.281005859375" w:hanging="462.15988159179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" Epidemiology and diagnosis of hantavirus infections", “Murine  typhus”, “Toxoplasmosis and pregnancy”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40869140625" w:line="240" w:lineRule="auto"/>
        <w:ind w:left="151.200103759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熱病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”Bite: Rat”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1.200103759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疾管屬網站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鉤端螺旋體病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疾病介紹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0800170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下列關於寄生蟲感染的敘述，何者有誤？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32.960052490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中華肝吸蟲感染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Clonorchis sinensis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和膽管癌的發生有關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091796875" w:line="347.8609085083008" w:lineRule="auto"/>
        <w:ind w:left="149.75997924804688" w:right="60.6805419921875" w:hanging="14.639892578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免疫功能低下的病人，糞小桿線蟲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Strongyloides stercoralis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釋放出大量的桿狀 幼蟲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(rhabditiform larvae)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而造成猛爆性感染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08203125" w:line="347.8609085083008" w:lineRule="auto"/>
        <w:ind w:left="145.92010498046875" w:right="147.080078125" w:hanging="6.240081787109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廣東住血線蟲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Angiostrongylus cantonensis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的幼蟲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(larvae)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會造成嚴重的中樞神 經發炎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0820312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血吸蟲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Schistosomia spp.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會引起片山熱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(Katayama fever)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19677734375" w:line="355.85835456848145" w:lineRule="auto"/>
        <w:ind w:left="140.87997436523438" w:right="73.0804443359375" w:hanging="4.7999572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埃及血吸蟲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Schistosomia haematobium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的慢性感染，會引起膀胱的鱗狀細胞癌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(squamous cell carcinoma)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4605712890625" w:line="240" w:lineRule="auto"/>
        <w:ind w:left="52.320098876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答案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3125" w:line="345.8612823486328" w:lineRule="auto"/>
        <w:ind w:left="140.87997436523438" w:right="480.6805419921875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會造成猛爆性感染的為絲狀幼蟲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(filariform larvae)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如下圖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，非桿狀幼蟲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(rhabditiform larvae)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592041015625" w:line="206.76555633544922" w:lineRule="auto"/>
        <w:ind w:left="140.87997436523438" w:right="47.840576171875" w:hanging="10.319976806640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40932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正確，肝臟可能因長期慢性感染導致膽管上皮增生、纖維化、膽結石或細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86132431030273" w:lineRule="auto"/>
        <w:ind w:left="0" w:right="170.8404541015625" w:firstLine="74.88006591796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胞病變等，有很多研究顯示中華肝吸蟲感染症與膽管癌有關。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下的國際 癌症研究機構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(International Agency for Research on Cancer, IARC)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已將中華肝吸 蟲列為人類的第一類生物致癌物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(Group 1 Biological Carcinogen)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8740234375" w:line="347.8609085083008" w:lineRule="auto"/>
        <w:ind w:left="140.40008544921875" w:right="649.320068359375" w:firstLine="0.47988891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Angiostrongylus cantonensis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most common parasitic cause of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eosinophilic meningitis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cantonensis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larvae are neurotropic(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如下圖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859375" w:line="221.70169830322266" w:lineRule="auto"/>
        <w:ind w:left="136.32003784179688" w:right="-6.4001464843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83583" cy="33553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583" cy="335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正確拼音應為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Schistoso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Acute schistosomiasis syndrome (also known as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Katayama 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is a systemic hypersensitivity reaction to schistosome antigens and  circulating immune complexes. Acute schistosomiasis syndrome occurs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to 12 weeks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257080078125" w:line="345.86151123046875" w:lineRule="auto"/>
        <w:ind w:left="138.24005126953125" w:right="62.2802734375" w:firstLine="3.6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initial infection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Clinical manifestations include sudden onset of fever, urticaria  and angioedema, chills, myalgias, arthralgias, dry cough, diarrhea, abdominal pain,  lymphadenopathy, and headache.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586791992187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IARC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已將埃及血吸蟲列為人類的第一類生物致癌物。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20031738281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200927734375" w:line="240" w:lineRule="auto"/>
        <w:ind w:left="41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網站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中華肝吸蟲感染症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IARC Classifications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2006835937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HCV-HIV co-infection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的敘述下列何者錯誤？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4005126953125" w:line="240" w:lineRule="auto"/>
        <w:ind w:left="132.960052490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HIV-HCV co-infection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相較於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HCV mono-infection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感染的患者有較高機會發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.200012207031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生與肝臓相關的併發症和死亡率。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347.8609085083008" w:lineRule="auto"/>
        <w:ind w:left="33.600006103515625" w:right="83.84033203125" w:firstLine="101.52008056640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在開始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 (direct-acting antivirals)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的患者中，若有同時感染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 肝炎須留意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HBV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再活化的情況。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58984375" w:line="345.8617401123047" w:lineRule="auto"/>
        <w:ind w:left="135.12008666992188" w:right="398.84033203125" w:firstLine="4.559936523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隨著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藥物的進展，目前已經有數種可對抗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型肝炎病毒全基因型的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5849609375" w:line="345.8617401123047" w:lineRule="auto"/>
        <w:ind w:left="142.080078125" w:right="259.6405029296875" w:hanging="6.959991455078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雖然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治療效果已有顯著成效，但在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HIV-HCV co-infection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的病患治療 效果還是比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HCV mono-infection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的病患差。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5908203125" w:line="347.8609085083008" w:lineRule="auto"/>
        <w:ind w:left="63.600006103515625" w:right="143.84033203125" w:firstLine="72.48001098632812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在選擇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時須留意和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藥物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cART(combination antiretroviral therapy)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 藥物交互作用，其中蛋白酶抑制劑與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型肝炎藥物交互作用相對較多。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058837890625" w:line="240" w:lineRule="auto"/>
        <w:ind w:left="52.320098876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答案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3125" w:line="347.8609085083008" w:lineRule="auto"/>
        <w:ind w:left="41.0400390625" w:right="134.2401123046875" w:firstLine="99.839935302734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目前許多已上市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SVR(sustained virologic response)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皆高達 九成以上，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成功率在愛滋或非愛滋感染族群並無差異。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082031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(A)(C)(E)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201904296875" w:line="347.8609085083008" w:lineRule="auto"/>
        <w:ind w:left="3.600006103515625" w:right="171.080322265625" w:firstLine="137.27996826171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HIV/HCV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合併感染者在接受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之前，應重新抽血確認是否同時合併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HBV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感染，而合併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HIV/HCV/HBV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感染的患者在開始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治療前應接受完整 且具有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HBV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療效的高效能抗愛滋病毒藥物處方，以避免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型肝炎病毒再活化 的情形發生。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590332031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200927734375" w:line="240" w:lineRule="auto"/>
        <w:ind w:left="16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愛滋病檢驗及治療指引第六版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20068359375" w:line="347.11109161376953" w:lineRule="auto"/>
        <w:ind w:left="3.600006103515625" w:right="129.4403076171875" w:firstLine="137.27996826171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歲的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HIV/AIDS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男性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CD4+lymphocyte count 35 cells/uL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，出現了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週 的腹瀉，發燒和體重減輕。以下哪項檢驗最有可能診断巨細胞病毒感染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cytomegalovirus (CMV colitis)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結腸炎？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892333984375" w:line="240" w:lineRule="auto"/>
        <w:ind w:left="132.9600524902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Serum CMV IgG/ IgM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Serum CMV polymerase chain reaction (PCR)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4005126953125" w:line="240" w:lineRule="auto"/>
        <w:ind w:left="139.6800231933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Colonoscopy with biopsy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.1200866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Stool CMV antigen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36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Stool CMV culture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3193359375" w:line="240" w:lineRule="auto"/>
        <w:ind w:left="52.320098876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答案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3125" w:line="346.8608093261719" w:lineRule="auto"/>
        <w:ind w:left="60" w:right="193.360595703125" w:firstLine="80.879974365234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(A)(B)(C)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腸胃道疾病，血液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CMV PCR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有時會是陰性，因此診斷需要 依賴組織切片的培養和組織病理學，而且病兆常是局部和斑塊狀的，因此可能 需要多次切片才能確診。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59326171875" w:line="355.85835456848145" w:lineRule="auto"/>
        <w:ind w:left="139.68002319335938" w:right="977.640380859375" w:firstLine="1.199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糞便培養對診斷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CMV colitis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沒有角色，因為陽性培養結果可能代表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asymptomatic viral shedding.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60205078125" w:line="345.8617401123047" w:lineRule="auto"/>
        <w:ind w:left="52.320098876953125" w:right="62.2406005859375" w:firstLine="95.7598876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補充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Invasive CMV disease in patients with AIDS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CMV colitis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是第二常見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 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CMV retinitis)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58447265625" w:line="240" w:lineRule="auto"/>
        <w:ind w:left="251.04003906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【參考資料】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021484375" w:line="240" w:lineRule="auto"/>
        <w:ind w:left="132.239990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UpToDate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7197265625" w:line="345.8617401123047" w:lineRule="auto"/>
        <w:ind w:left="112.32009887695312" w:right="74.840087890625" w:firstLine="28.55987548828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針對潛伏結核感染（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latent tuberculosis infection, LTBI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）的治療，以下哪項敘 述是正確的？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5849609375" w:line="240" w:lineRule="auto"/>
        <w:ind w:left="132.960052490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懷孕婦女為避免孕期中服藥，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LTBI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治療通常被延遲到產後才進行。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347.8609085083008" w:lineRule="auto"/>
        <w:ind w:left="140.64010620117188" w:right="350.240478515625" w:hanging="5.52001953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建議優先提供每日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isoniazid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300mg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180/270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處方），倘無法使用，再考慮短程治療處方。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08203125" w:line="347.8609085083008" w:lineRule="auto"/>
        <w:ind w:left="138.48007202148438" w:right="215.8404541015625" w:firstLine="1.199951171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愛滋病毒感染者建議優先提供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3HP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rifapentine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）），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個月 每週一次處方，與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efavirenz 600 mg QD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併用需調整劑量。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589599609375" w:line="345.8617401123047" w:lineRule="auto"/>
        <w:ind w:left="48.7200927734375" w:right="204.0802001953125" w:firstLine="86.399993896484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愛滋病毒感染者，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LTBI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3HP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50 mg QD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成分合併使 用時，需調整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mg QD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劑量。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5819091796875" w:line="346.8611812591553" w:lineRule="auto"/>
        <w:ind w:left="142.080078125" w:right="155.8404541015625" w:hanging="6.00006103515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愛滋病毒感染者，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LTBI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1HP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INH+RPT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 每日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個月處方， 與抗愛滋病毒藥物治療（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bictegravir, emtricitabine, tenofovir QD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）併用不需調整 劑量。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08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正確答案：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7.44003295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詳解：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091796875" w:line="346.86132431030273" w:lineRule="auto"/>
        <w:ind w:left="140.87997436523438" w:right="73.440551757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過去懷孕婦女為避免孕期中服藥，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LTBI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治療通常被延遲到產後才進行，但 結核病接觸者發病風險高，尤其是近期接觸到傳染性結核病病人，因此懷孕 不應該視為延遲治療的原因，對於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LTBI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檢驗陽性孕婦應儘速進行治療，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591796875" w:line="347.8609085083008" w:lineRule="auto"/>
        <w:ind w:left="494.7999572753906" w:right="73.4405517578125" w:hanging="123.84002685546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除可保護孕婦發病外，也可以預防新生兒先天性結核病的發生，處方可選擇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3HR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6H/9H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。孕婦及哺乳婦女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LTBI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治療如使用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者可同時補 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pyridoxine(vitaminB6)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。（參考：結核診治指引第七版第十章）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88671875" w:line="347.8609085083008" w:lineRule="auto"/>
        <w:ind w:left="517.1199035644531" w:right="206.240234375" w:hanging="376.23992919921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建議優先提供短程治療處方，倘無法使用短程處方，再考慮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處 方。（參考：結核診治指引第七版第十章）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94238281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Efavirenz (EFV)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3HP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併用，不需調整劑量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347.3610019683838" w:lineRule="auto"/>
        <w:ind w:left="492.39990234375" w:right="55.2801513671875" w:hanging="351.5199279785156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(D)3HP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50 mg QD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合併使用，增加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36%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的清除，導 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under the curve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減少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26%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，但都可以維持病人的病 毒抑制，而且耐受性良好，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劑量不需調整；若是合併使用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rifampin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時，才需要增加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dolutegravir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的劑量至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mg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每日兩次。（參考： 愛滋病檢驗及治療指引第六版第三章）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593994140625" w:line="347.44420051574707" w:lineRule="auto"/>
        <w:ind w:left="430.9599304199219" w:right="67.0404052734375" w:hanging="290.0799560546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正確，根據臺大醫院針對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位併用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BIC/FTC/TAF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1HP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的藥物濃度與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病毒控制的研究結果：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rifapentine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會顯著降低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濃度，但是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1HP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 療結束後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病毒量控制並沒有受到影響。建議使用在規則服用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且 半年內病毒量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&lt;200 copies/ml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之病人，且須謹慎追蹤病毒量變化。（參考： 愛滋病檢驗及治療指引第六版第三章）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8756103515625" w:line="347.8609085083008" w:lineRule="auto"/>
        <w:ind w:left="14.88006591796875" w:right="379.6405029296875" w:firstLine="125.99990844726562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關於新一代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B-lactam-B-lactamase-inhibitor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的抗菌範圍，下列敘述何者正 確？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908203125" w:line="346.8611812591553" w:lineRule="auto"/>
        <w:ind w:left="130.55999755859375" w:right="98.2806396484375" w:firstLine="2.400054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Ceftazidime-avibactam is active against Enterobacterales, including ESBL producing and AmpC B-lactamase-producing isolates, as well as some of the bacteria  producing class D carbapenemases, such as OXA-24, OXA-40, and OXA-48.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8740234375" w:line="346.8610954284668" w:lineRule="auto"/>
        <w:ind w:left="139.19998168945312" w:right="95.479736328125" w:hanging="4.079895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Ceftolozane-tazobactam has documented activity against ESBL-producing E. coli  carrying CTX-M-14 and CTX-M-15, carbapenem-resistant Acinetobacter baumannii,  as well as some anaerobes.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6800231933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Meropenem-vaborbactam inhibits class D (OXA-48) or class B carbapenemases.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091796875" w:line="346.86132431030273" w:lineRule="auto"/>
        <w:ind w:left="139.68002319335938" w:right="11.15966796875" w:hanging="4.559936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Imipenem-cilastatin combined with relebactam is mainly to restore the activity  against NDM and other carbapenemase-producing Enterobacterales and Pseudomonas  aeruginosa isolates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59326171875" w:line="240" w:lineRule="auto"/>
        <w:ind w:left="136.0800170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以上選項都正確。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1884765625" w:line="240" w:lineRule="auto"/>
        <w:ind w:left="142.08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正確答案：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19677734375" w:line="240" w:lineRule="auto"/>
        <w:ind w:left="7.44003295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詳解：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46.8610954284668" w:lineRule="auto"/>
        <w:ind w:left="495.9999084472656" w:right="151.2799072265625" w:hanging="355.1199340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(B)Ceftozolane-tazobactam has documented activity against ESBL-producing  Enterobacterales, including E. coli carrying CTX-M-14 and CTX-M-15, MDR P.  aeruginosa, as well as some anaerobes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591796875" w:line="346.86132431030273" w:lineRule="auto"/>
        <w:ind w:left="490.4798889160156" w:right="40.040283203125" w:hanging="349.59991455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Meropenem-vaborbactam has emerged as treatment option for Enterobacterales  producing ESBL, KPC, or AmpC. Meropenem-vaborbactam does not inhibit class  D (OXA-48) or class B carbapenemases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58349609375" w:line="346.52795791625977" w:lineRule="auto"/>
        <w:ind w:left="499.119873046875" w:right="222.83935546875" w:hanging="358.23989868164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(D)Imipenem/cilastatin-relebactam is effective against bacteria carrying class A and  class C β-lactamases, while the activity against blaOXA-48-expressing  carbapenem-resistant Enterobacterales is limited, and no activity against MBL  (including IMP, VIM, and NDM)-producing isolates is demonstrated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79162597656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下面有關屈公病的描述，何者為非？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203125" w:line="480.307559967041" w:lineRule="auto"/>
        <w:ind w:left="135.12008666992188" w:right="1670.8404541015625" w:hanging="2.16003417968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屈公病毒分類上是屬於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Togaviridae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科，為單股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病毒。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可傳播屈公病毒的病媒蚊主要為埃及斑蚊及白線斑蚊。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126953125" w:line="479.807825088501" w:lineRule="auto"/>
        <w:ind w:left="135.12008666992188" w:right="1052.640380859375" w:firstLine="4.559936523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屈公病與典型登革熱症狀類似，很少出現長期的倦怠感與關節痛。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屈公病的嚴重程度不如登革熱重症，較少出現死亡。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1236572265625" w:line="347.8609085083008" w:lineRule="auto"/>
        <w:ind w:left="30" w:right="213.4405517578125" w:firstLine="106.08001708984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屈公病病，患在發病前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天至發病後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天為病毒血症期（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viremia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），也就是 可傳染期。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08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正確答案：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7.44003295898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詳解：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19091796875" w:line="347.8609085083008" w:lineRule="auto"/>
        <w:ind w:left="140.87997436523438" w:right="203.84033203125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Chikungunya virus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Togaviridae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Alphavirus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屬，單股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9521484375" w:line="347.8609085083008" w:lineRule="auto"/>
        <w:ind w:left="363.5198974609375" w:right="73.4405517578125" w:hanging="222.63992309570312"/>
        <w:jc w:val="both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與登革熱不同的是，部分感染屈公病的病人會持續數週的倦怠感，有些患者 的關節會痛到無法行動，並持續數週至數月，甚至數年，而典型的登革熱不 會出現長期的關節痛。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94238281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8994140625" w:line="240" w:lineRule="auto"/>
        <w:ind w:left="140.8799743652343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正確</w:t>
      </w:r>
    </w:p>
    <w:sectPr>
      <w:pgSz w:h="16820" w:w="11900" w:orient="portrait"/>
      <w:pgMar w:bottom="1615.679931640625" w:top="1452.39990234375" w:left="1669.4400024414062" w:right="1746.1596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Ka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