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77B" w14:textId="420229B4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 xml:space="preserve">71. </w:t>
      </w:r>
      <w:r w:rsidRPr="00B8721D">
        <w:rPr>
          <w:rFonts w:ascii="Times New Roman" w:eastAsia="標楷體" w:hAnsi="Times New Roman" w:cs="Times New Roman"/>
        </w:rPr>
        <w:t>根據</w:t>
      </w:r>
      <w:r w:rsidRPr="00B8721D">
        <w:rPr>
          <w:rFonts w:ascii="Times New Roman" w:eastAsia="標楷體" w:hAnsi="Times New Roman" w:cs="Times New Roman"/>
        </w:rPr>
        <w:t>CLSI</w:t>
      </w:r>
      <w:r w:rsidRPr="00B8721D">
        <w:rPr>
          <w:rFonts w:ascii="Times New Roman" w:eastAsia="標楷體" w:hAnsi="Times New Roman" w:cs="Times New Roman"/>
        </w:rPr>
        <w:t>，下列對最小抑菌濃度測定時的注意事項何者正確？</w:t>
      </w:r>
    </w:p>
    <w:p w14:paraId="0CB44E8C" w14:textId="789D825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1.</w:t>
      </w:r>
      <w:r w:rsidRPr="00B8721D">
        <w:rPr>
          <w:rFonts w:ascii="Times New Roman" w:eastAsia="標楷體" w:hAnsi="Times New Roman" w:cs="Times New Roman"/>
        </w:rPr>
        <w:t>測定</w:t>
      </w:r>
      <w:r w:rsidRPr="00B8721D">
        <w:rPr>
          <w:rFonts w:ascii="Times New Roman" w:eastAsia="標楷體" w:hAnsi="Times New Roman" w:cs="Times New Roman"/>
        </w:rPr>
        <w:t>daptomycin</w:t>
      </w:r>
      <w:r w:rsidRPr="00B8721D">
        <w:rPr>
          <w:rFonts w:ascii="Times New Roman" w:eastAsia="標楷體" w:hAnsi="Times New Roman" w:cs="Times New Roman"/>
        </w:rPr>
        <w:t>最小抑菌濃度時，應調整</w:t>
      </w:r>
      <w:r w:rsidRPr="00B8721D">
        <w:rPr>
          <w:rFonts w:ascii="Times New Roman" w:eastAsia="標楷體" w:hAnsi="Times New Roman" w:cs="Times New Roman"/>
        </w:rPr>
        <w:t>Cation-Adjusted Mueller-Hinton Broth</w:t>
      </w:r>
      <w:r w:rsidRPr="00B8721D">
        <w:rPr>
          <w:rFonts w:ascii="Times New Roman" w:eastAsia="標楷體" w:hAnsi="Times New Roman" w:cs="Times New Roman"/>
        </w:rPr>
        <w:t>中的鈣離子度至</w:t>
      </w:r>
      <w:r w:rsidRPr="00B8721D">
        <w:rPr>
          <w:rFonts w:ascii="Times New Roman" w:eastAsia="標楷體" w:hAnsi="Times New Roman" w:cs="Times New Roman"/>
        </w:rPr>
        <w:t>50</w:t>
      </w:r>
      <w:r w:rsidRPr="00B8721D">
        <w:rPr>
          <w:rFonts w:ascii="Times New Roman" w:eastAsia="標楷體" w:hAnsi="Times New Roman" w:cs="Times New Roman"/>
        </w:rPr>
        <w:t>u</w:t>
      </w:r>
      <w:r w:rsidRPr="00B8721D">
        <w:rPr>
          <w:rFonts w:ascii="Times New Roman" w:eastAsia="標楷體" w:hAnsi="Times New Roman" w:cs="Times New Roman"/>
        </w:rPr>
        <w:t>g/mL</w:t>
      </w:r>
    </w:p>
    <w:p w14:paraId="7C36018F" w14:textId="6A3C006D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2.</w:t>
      </w:r>
      <w:r w:rsidRPr="00B8721D">
        <w:rPr>
          <w:rFonts w:ascii="Times New Roman" w:eastAsia="標楷體" w:hAnsi="Times New Roman" w:cs="Times New Roman"/>
        </w:rPr>
        <w:t>測定</w:t>
      </w:r>
      <w:proofErr w:type="spellStart"/>
      <w:r w:rsidRPr="00B8721D">
        <w:rPr>
          <w:rFonts w:ascii="Times New Roman" w:eastAsia="標楷體" w:hAnsi="Times New Roman" w:cs="Times New Roman"/>
        </w:rPr>
        <w:t>cefiderocal</w:t>
      </w:r>
      <w:proofErr w:type="spellEnd"/>
      <w:r w:rsidRPr="00B8721D">
        <w:rPr>
          <w:rFonts w:ascii="Times New Roman" w:eastAsia="標楷體" w:hAnsi="Times New Roman" w:cs="Times New Roman"/>
        </w:rPr>
        <w:t>最小抑菌濃度時，應使用</w:t>
      </w:r>
      <w:proofErr w:type="gramStart"/>
      <w:r w:rsidRPr="00B8721D">
        <w:rPr>
          <w:rFonts w:ascii="Times New Roman" w:eastAsia="標楷體" w:hAnsi="Times New Roman" w:cs="Times New Roman"/>
        </w:rPr>
        <w:t>螯</w:t>
      </w:r>
      <w:proofErr w:type="gramEnd"/>
      <w:r w:rsidRPr="00B8721D">
        <w:rPr>
          <w:rFonts w:ascii="Times New Roman" w:eastAsia="標楷體" w:hAnsi="Times New Roman" w:cs="Times New Roman"/>
        </w:rPr>
        <w:t>合劑去除</w:t>
      </w:r>
      <w:r w:rsidRPr="00B8721D">
        <w:rPr>
          <w:rFonts w:ascii="Times New Roman" w:eastAsia="標楷體" w:hAnsi="Times New Roman" w:cs="Times New Roman"/>
        </w:rPr>
        <w:t>Cation-Adjusted Mueller-Hinton</w:t>
      </w:r>
    </w:p>
    <w:p w14:paraId="3EE6CDB3" w14:textId="0BEA6C5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Broth</w:t>
      </w:r>
      <w:r w:rsidRPr="00B8721D">
        <w:rPr>
          <w:rFonts w:ascii="Times New Roman" w:eastAsia="標楷體" w:hAnsi="Times New Roman" w:cs="Times New Roman"/>
        </w:rPr>
        <w:t>中的鐵離子</w:t>
      </w:r>
    </w:p>
    <w:p w14:paraId="376E2485" w14:textId="1AE95341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3.</w:t>
      </w:r>
      <w:r w:rsidRPr="00B8721D">
        <w:rPr>
          <w:rFonts w:ascii="Times New Roman" w:eastAsia="標楷體" w:hAnsi="Times New Roman" w:cs="Times New Roman"/>
        </w:rPr>
        <w:t>測定</w:t>
      </w:r>
      <w:r w:rsidRPr="00B8721D">
        <w:rPr>
          <w:rFonts w:ascii="Times New Roman" w:eastAsia="標楷體" w:hAnsi="Times New Roman" w:cs="Times New Roman"/>
        </w:rPr>
        <w:t>polymyxin E</w:t>
      </w:r>
      <w:r w:rsidRPr="00B8721D">
        <w:rPr>
          <w:rFonts w:ascii="Times New Roman" w:eastAsia="標楷體" w:hAnsi="Times New Roman" w:cs="Times New Roman"/>
        </w:rPr>
        <w:t>最小抑菌濃度時，建議使用</w:t>
      </w:r>
      <w:r w:rsidRPr="00B8721D">
        <w:rPr>
          <w:rFonts w:ascii="Times New Roman" w:eastAsia="標楷體" w:hAnsi="Times New Roman" w:cs="Times New Roman"/>
        </w:rPr>
        <w:t>broth</w:t>
      </w:r>
      <w:r w:rsidRPr="00B8721D">
        <w:rPr>
          <w:rFonts w:ascii="Times New Roman" w:eastAsia="標楷體" w:hAnsi="Times New Roman" w:cs="Times New Roman"/>
        </w:rPr>
        <w:t xml:space="preserve"> </w:t>
      </w:r>
      <w:r w:rsidRPr="00B8721D">
        <w:rPr>
          <w:rFonts w:ascii="Times New Roman" w:eastAsia="標楷體" w:hAnsi="Times New Roman" w:cs="Times New Roman"/>
        </w:rPr>
        <w:t>d</w:t>
      </w:r>
      <w:r w:rsidRPr="00B8721D">
        <w:rPr>
          <w:rFonts w:ascii="Times New Roman" w:eastAsia="標楷體" w:hAnsi="Times New Roman" w:cs="Times New Roman"/>
        </w:rPr>
        <w:t>il</w:t>
      </w:r>
      <w:r w:rsidRPr="00B8721D">
        <w:rPr>
          <w:rFonts w:ascii="Times New Roman" w:eastAsia="標楷體" w:hAnsi="Times New Roman" w:cs="Times New Roman"/>
        </w:rPr>
        <w:t>ution</w:t>
      </w:r>
      <w:r w:rsidRPr="00B8721D">
        <w:rPr>
          <w:rFonts w:ascii="Times New Roman" w:eastAsia="標楷體" w:hAnsi="Times New Roman" w:cs="Times New Roman"/>
        </w:rPr>
        <w:t>法測定</w:t>
      </w:r>
    </w:p>
    <w:p w14:paraId="177BC9A7" w14:textId="042BAF8C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4.</w:t>
      </w:r>
      <w:r w:rsidRPr="00B8721D">
        <w:rPr>
          <w:rFonts w:ascii="Times New Roman" w:eastAsia="標楷體" w:hAnsi="Times New Roman" w:cs="Times New Roman"/>
        </w:rPr>
        <w:t>測定</w:t>
      </w:r>
      <w:proofErr w:type="spellStart"/>
      <w:r w:rsidRPr="00B8721D">
        <w:rPr>
          <w:rFonts w:ascii="Times New Roman" w:eastAsia="標楷體" w:hAnsi="Times New Roman" w:cs="Times New Roman"/>
        </w:rPr>
        <w:t>fosfomycin</w:t>
      </w:r>
      <w:proofErr w:type="spellEnd"/>
      <w:r w:rsidRPr="00B8721D">
        <w:rPr>
          <w:rFonts w:ascii="Times New Roman" w:eastAsia="標楷體" w:hAnsi="Times New Roman" w:cs="Times New Roman"/>
        </w:rPr>
        <w:t>最小抑菌濃度時，建議使用</w:t>
      </w:r>
      <w:r w:rsidRPr="00B8721D">
        <w:rPr>
          <w:rFonts w:ascii="Times New Roman" w:eastAsia="標楷體" w:hAnsi="Times New Roman" w:cs="Times New Roman"/>
        </w:rPr>
        <w:t>broth dilution</w:t>
      </w:r>
      <w:r w:rsidRPr="00B8721D">
        <w:rPr>
          <w:rFonts w:ascii="Times New Roman" w:eastAsia="標楷體" w:hAnsi="Times New Roman" w:cs="Times New Roman"/>
        </w:rPr>
        <w:t>法測定</w:t>
      </w:r>
    </w:p>
    <w:p w14:paraId="02F3BC27" w14:textId="1AFA338D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A.1+2+3</w:t>
      </w:r>
      <w:r w:rsidRPr="00B8721D">
        <w:rPr>
          <w:rFonts w:ascii="Times New Roman" w:eastAsia="標楷體" w:hAnsi="Times New Roman" w:cs="Times New Roman"/>
        </w:rPr>
        <w:t>。</w:t>
      </w:r>
    </w:p>
    <w:p w14:paraId="5B85C549" w14:textId="0B9869B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B.2+4</w:t>
      </w:r>
      <w:r w:rsidRPr="00B8721D">
        <w:rPr>
          <w:rFonts w:ascii="Times New Roman" w:eastAsia="標楷體" w:hAnsi="Times New Roman" w:cs="Times New Roman"/>
        </w:rPr>
        <w:t>。</w:t>
      </w:r>
    </w:p>
    <w:p w14:paraId="35EE664D" w14:textId="711C3B83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C.1+3 °</w:t>
      </w:r>
    </w:p>
    <w:p w14:paraId="15D76E38" w14:textId="63240CF8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D.4 °</w:t>
      </w:r>
    </w:p>
    <w:p w14:paraId="04AC1072" w14:textId="4862895A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E.1+2+3+4 °</w:t>
      </w:r>
    </w:p>
    <w:p w14:paraId="35FBC8B9" w14:textId="683E23CC" w:rsidR="00B809FA" w:rsidRPr="00B8721D" w:rsidRDefault="00B809FA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答案：</w:t>
      </w:r>
      <w:r w:rsidRPr="00B8721D">
        <w:rPr>
          <w:rFonts w:ascii="Times New Roman" w:eastAsia="標楷體" w:hAnsi="Times New Roman" w:cs="Times New Roman"/>
        </w:rPr>
        <w:t>A</w:t>
      </w:r>
    </w:p>
    <w:p w14:paraId="4428970A" w14:textId="763AF18F" w:rsidR="00B809FA" w:rsidRPr="00B8721D" w:rsidRDefault="00B809FA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詳解：</w:t>
      </w:r>
    </w:p>
    <w:p w14:paraId="35E129BF" w14:textId="59C07096" w:rsidR="00B809FA" w:rsidRPr="00B8721D" w:rsidRDefault="00B809FA" w:rsidP="00B809FA">
      <w:pPr>
        <w:pStyle w:val="a9"/>
        <w:numPr>
          <w:ilvl w:val="0"/>
          <w:numId w:val="1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測定</w:t>
      </w:r>
      <w:r w:rsidRPr="00B8721D">
        <w:rPr>
          <w:rFonts w:ascii="Times New Roman" w:eastAsia="標楷體" w:hAnsi="Times New Roman" w:cs="Times New Roman"/>
        </w:rPr>
        <w:t>daptomycin MIC</w:t>
      </w:r>
      <w:r w:rsidRPr="00B8721D">
        <w:rPr>
          <w:rFonts w:ascii="Times New Roman" w:eastAsia="標楷體" w:hAnsi="Times New Roman" w:cs="Times New Roman"/>
        </w:rPr>
        <w:t>時，需使用</w:t>
      </w:r>
      <w:r w:rsidRPr="00B8721D">
        <w:rPr>
          <w:rFonts w:ascii="Times New Roman" w:eastAsia="標楷體" w:hAnsi="Times New Roman" w:cs="Times New Roman"/>
        </w:rPr>
        <w:t>cation-adjusted Mueller-Hinton broth (CAMHB) with Ca²⁺ adjusted to 50 mg/L (50 µg/mL)</w:t>
      </w:r>
      <w:r w:rsidRPr="00B8721D">
        <w:rPr>
          <w:rFonts w:ascii="Times New Roman" w:eastAsia="標楷體" w:hAnsi="Times New Roman" w:cs="Times New Roman"/>
        </w:rPr>
        <w:t>。</w:t>
      </w:r>
    </w:p>
    <w:p w14:paraId="13E3A16F" w14:textId="7E3A388D" w:rsidR="00B809FA" w:rsidRPr="00B8721D" w:rsidRDefault="00B809FA" w:rsidP="00B809FA">
      <w:pPr>
        <w:pStyle w:val="a9"/>
        <w:numPr>
          <w:ilvl w:val="0"/>
          <w:numId w:val="1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因</w:t>
      </w:r>
      <w:proofErr w:type="spellStart"/>
      <w:r w:rsidRPr="00B8721D">
        <w:rPr>
          <w:rFonts w:ascii="Times New Roman" w:eastAsia="標楷體" w:hAnsi="Times New Roman" w:cs="Times New Roman"/>
        </w:rPr>
        <w:t>cefiderocal</w:t>
      </w:r>
      <w:proofErr w:type="spellEnd"/>
      <w:proofErr w:type="gramStart"/>
      <w:r w:rsidRPr="00B8721D">
        <w:rPr>
          <w:rFonts w:ascii="Times New Roman" w:eastAsia="標楷體" w:hAnsi="Times New Roman" w:cs="Times New Roman"/>
        </w:rPr>
        <w:t>為鐵載體</w:t>
      </w:r>
      <w:proofErr w:type="gramEnd"/>
      <w:r w:rsidRPr="00B8721D">
        <w:rPr>
          <w:rFonts w:ascii="Times New Roman" w:eastAsia="標楷體" w:hAnsi="Times New Roman" w:cs="Times New Roman"/>
        </w:rPr>
        <w:t>抗生素，測定</w:t>
      </w:r>
      <w:r w:rsidRPr="00B8721D">
        <w:rPr>
          <w:rFonts w:ascii="Times New Roman" w:eastAsia="標楷體" w:hAnsi="Times New Roman" w:cs="Times New Roman"/>
        </w:rPr>
        <w:t>MIC</w:t>
      </w:r>
      <w:r w:rsidRPr="00B8721D">
        <w:rPr>
          <w:rFonts w:ascii="Times New Roman" w:eastAsia="標楷體" w:hAnsi="Times New Roman" w:cs="Times New Roman"/>
        </w:rPr>
        <w:t>時需使用</w:t>
      </w:r>
      <w:r w:rsidRPr="00B8721D">
        <w:rPr>
          <w:rFonts w:ascii="Times New Roman" w:eastAsia="標楷體" w:hAnsi="Times New Roman" w:cs="Times New Roman"/>
        </w:rPr>
        <w:t>iron-depleted CAMHB (ID-CAMHB)</w:t>
      </w:r>
      <w:r w:rsidRPr="00B8721D">
        <w:rPr>
          <w:rFonts w:ascii="Times New Roman" w:eastAsia="標楷體" w:hAnsi="Times New Roman" w:cs="Times New Roman"/>
        </w:rPr>
        <w:t>，也就是要先用</w:t>
      </w:r>
      <w:proofErr w:type="gramStart"/>
      <w:r w:rsidRPr="00B8721D">
        <w:rPr>
          <w:rFonts w:ascii="Times New Roman" w:eastAsia="標楷體" w:hAnsi="Times New Roman" w:cs="Times New Roman"/>
        </w:rPr>
        <w:t>螯</w:t>
      </w:r>
      <w:proofErr w:type="gramEnd"/>
      <w:r w:rsidRPr="00B8721D">
        <w:rPr>
          <w:rFonts w:ascii="Times New Roman" w:eastAsia="標楷體" w:hAnsi="Times New Roman" w:cs="Times New Roman"/>
        </w:rPr>
        <w:t>合劑去除鐵離子，再重新調整</w:t>
      </w:r>
      <w:proofErr w:type="gramStart"/>
      <w:r w:rsidRPr="00B8721D">
        <w:rPr>
          <w:rFonts w:ascii="Times New Roman" w:eastAsia="標楷體" w:hAnsi="Times New Roman" w:cs="Times New Roman"/>
        </w:rPr>
        <w:t>至低鐵濃度</w:t>
      </w:r>
      <w:proofErr w:type="gramEnd"/>
      <w:r w:rsidRPr="00B8721D">
        <w:rPr>
          <w:rFonts w:ascii="Times New Roman" w:eastAsia="標楷體" w:hAnsi="Times New Roman" w:cs="Times New Roman"/>
        </w:rPr>
        <w:t>。</w:t>
      </w:r>
    </w:p>
    <w:p w14:paraId="15542D1E" w14:textId="7CDC9A93" w:rsidR="00B809FA" w:rsidRPr="00B8721D" w:rsidRDefault="00521E21" w:rsidP="00B809FA">
      <w:pPr>
        <w:pStyle w:val="a9"/>
        <w:numPr>
          <w:ilvl w:val="0"/>
          <w:numId w:val="1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測定</w:t>
      </w:r>
      <w:r w:rsidRPr="00B8721D">
        <w:rPr>
          <w:rFonts w:ascii="Times New Roman" w:eastAsia="標楷體" w:hAnsi="Times New Roman" w:cs="Times New Roman"/>
        </w:rPr>
        <w:t>colistin/polymyxin</w:t>
      </w:r>
      <w:r w:rsidRPr="00B8721D">
        <w:rPr>
          <w:rFonts w:ascii="Times New Roman" w:eastAsia="標楷體" w:hAnsi="Times New Roman" w:cs="Times New Roman"/>
        </w:rPr>
        <w:t>僅建議</w:t>
      </w:r>
      <w:r w:rsidRPr="00B8721D">
        <w:rPr>
          <w:rFonts w:ascii="Times New Roman" w:eastAsia="標楷體" w:hAnsi="Times New Roman" w:cs="Times New Roman"/>
        </w:rPr>
        <w:t>broth microdilution (BMD)</w:t>
      </w:r>
      <w:r w:rsidRPr="00B8721D">
        <w:rPr>
          <w:rFonts w:ascii="Times New Roman" w:eastAsia="標楷體" w:hAnsi="Times New Roman" w:cs="Times New Roman"/>
        </w:rPr>
        <w:t>，其他方法（</w:t>
      </w:r>
      <w:r w:rsidRPr="00B8721D">
        <w:rPr>
          <w:rFonts w:ascii="Times New Roman" w:eastAsia="標楷體" w:hAnsi="Times New Roman" w:cs="Times New Roman"/>
        </w:rPr>
        <w:t>E-test</w:t>
      </w:r>
      <w:r w:rsidRPr="00B8721D">
        <w:rPr>
          <w:rFonts w:ascii="Times New Roman" w:eastAsia="標楷體" w:hAnsi="Times New Roman" w:cs="Times New Roman"/>
        </w:rPr>
        <w:t>、</w:t>
      </w:r>
      <w:r w:rsidRPr="00B8721D">
        <w:rPr>
          <w:rFonts w:ascii="Times New Roman" w:eastAsia="標楷體" w:hAnsi="Times New Roman" w:cs="Times New Roman"/>
        </w:rPr>
        <w:t>disk diffusion</w:t>
      </w:r>
      <w:r w:rsidRPr="00B8721D">
        <w:rPr>
          <w:rFonts w:ascii="Times New Roman" w:eastAsia="標楷體" w:hAnsi="Times New Roman" w:cs="Times New Roman"/>
        </w:rPr>
        <w:t>）不可靠</w:t>
      </w:r>
    </w:p>
    <w:p w14:paraId="7449C193" w14:textId="1A9877C7" w:rsidR="00521E21" w:rsidRPr="00B8721D" w:rsidRDefault="00521E21" w:rsidP="00B809FA">
      <w:pPr>
        <w:pStyle w:val="a9"/>
        <w:numPr>
          <w:ilvl w:val="0"/>
          <w:numId w:val="1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測定</w:t>
      </w:r>
      <w:proofErr w:type="spellStart"/>
      <w:r w:rsidRPr="00B8721D">
        <w:rPr>
          <w:rFonts w:ascii="Times New Roman" w:eastAsia="標楷體" w:hAnsi="Times New Roman" w:cs="Times New Roman"/>
        </w:rPr>
        <w:t>fosfomycin</w:t>
      </w:r>
      <w:proofErr w:type="spellEnd"/>
      <w:r w:rsidRPr="00B8721D">
        <w:rPr>
          <w:rFonts w:ascii="Times New Roman" w:eastAsia="標楷體" w:hAnsi="Times New Roman" w:cs="Times New Roman"/>
        </w:rPr>
        <w:t xml:space="preserve"> MIC</w:t>
      </w:r>
      <w:r w:rsidRPr="00B8721D">
        <w:rPr>
          <w:rFonts w:ascii="Times New Roman" w:eastAsia="標楷體" w:hAnsi="Times New Roman" w:cs="Times New Roman"/>
        </w:rPr>
        <w:t>建議使用</w:t>
      </w:r>
      <w:r w:rsidRPr="00B8721D">
        <w:rPr>
          <w:rFonts w:ascii="Times New Roman" w:eastAsia="標楷體" w:hAnsi="Times New Roman" w:cs="Times New Roman"/>
        </w:rPr>
        <w:t>agar dilution method</w:t>
      </w:r>
      <w:r w:rsidRPr="00B8721D">
        <w:rPr>
          <w:rFonts w:ascii="Times New Roman" w:eastAsia="標楷體" w:hAnsi="Times New Roman" w:cs="Times New Roman"/>
        </w:rPr>
        <w:t>（且需補充</w:t>
      </w:r>
      <w:r w:rsidRPr="00B8721D">
        <w:rPr>
          <w:rFonts w:ascii="Times New Roman" w:eastAsia="標楷體" w:hAnsi="Times New Roman" w:cs="Times New Roman"/>
        </w:rPr>
        <w:t>glucose-6-phosphate, G6P</w:t>
      </w:r>
      <w:r w:rsidRPr="00B8721D">
        <w:rPr>
          <w:rFonts w:ascii="Times New Roman" w:eastAsia="標楷體" w:hAnsi="Times New Roman" w:cs="Times New Roman"/>
        </w:rPr>
        <w:t>）。</w:t>
      </w:r>
      <w:r w:rsidRPr="00B8721D">
        <w:rPr>
          <w:rFonts w:ascii="Times New Roman" w:eastAsia="標楷體" w:hAnsi="Times New Roman" w:cs="Times New Roman"/>
        </w:rPr>
        <w:t>Broth dilution</w:t>
      </w:r>
      <w:r w:rsidRPr="00B8721D">
        <w:rPr>
          <w:rFonts w:ascii="Times New Roman" w:eastAsia="標楷體" w:hAnsi="Times New Roman" w:cs="Times New Roman"/>
        </w:rPr>
        <w:t>結果不穩定。</w:t>
      </w:r>
    </w:p>
    <w:p w14:paraId="68B06A24" w14:textId="77777777" w:rsidR="00521E21" w:rsidRPr="00B8721D" w:rsidRDefault="00521E21" w:rsidP="00521E21">
      <w:pPr>
        <w:pStyle w:val="a9"/>
        <w:spacing w:line="240" w:lineRule="auto"/>
        <w:ind w:left="0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Ref</w:t>
      </w:r>
      <w:r w:rsidRPr="00B8721D">
        <w:rPr>
          <w:rFonts w:ascii="Times New Roman" w:eastAsia="標楷體" w:hAnsi="Times New Roman" w:cs="Times New Roman"/>
        </w:rPr>
        <w:t>：</w:t>
      </w:r>
    </w:p>
    <w:p w14:paraId="2EAD9059" w14:textId="307A8E43" w:rsidR="00521E21" w:rsidRPr="00B8721D" w:rsidRDefault="00521E21" w:rsidP="00521E21">
      <w:pPr>
        <w:pStyle w:val="a9"/>
        <w:spacing w:line="240" w:lineRule="auto"/>
        <w:ind w:left="0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CLSI. Performance Standards for Antimicrobial Susceptibility Testing (M100, 34th ed., 2024)</w:t>
      </w:r>
    </w:p>
    <w:p w14:paraId="320DEC64" w14:textId="3F57039D" w:rsidR="00521E21" w:rsidRPr="00B8721D" w:rsidRDefault="00521E21" w:rsidP="00521E21">
      <w:pPr>
        <w:pStyle w:val="a9"/>
        <w:spacing w:line="240" w:lineRule="auto"/>
        <w:ind w:left="0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 xml:space="preserve">Hackel MA, et al. Multicenter Evaluation of Disk Diffusion and Broth Microdilution Methods for Testing Susceptibility of </w:t>
      </w:r>
      <w:proofErr w:type="spellStart"/>
      <w:r w:rsidRPr="00B8721D">
        <w:rPr>
          <w:rFonts w:ascii="Times New Roman" w:eastAsia="標楷體" w:hAnsi="Times New Roman" w:cs="Times New Roman"/>
        </w:rPr>
        <w:t>Enterobacterales</w:t>
      </w:r>
      <w:proofErr w:type="spellEnd"/>
      <w:r w:rsidRPr="00B8721D">
        <w:rPr>
          <w:rFonts w:ascii="Times New Roman" w:eastAsia="標楷體" w:hAnsi="Times New Roman" w:cs="Times New Roman"/>
        </w:rPr>
        <w:t xml:space="preserve"> to </w:t>
      </w:r>
      <w:proofErr w:type="spellStart"/>
      <w:r w:rsidRPr="00B8721D">
        <w:rPr>
          <w:rFonts w:ascii="Times New Roman" w:eastAsia="標楷體" w:hAnsi="Times New Roman" w:cs="Times New Roman"/>
        </w:rPr>
        <w:t>Cefiderocol</w:t>
      </w:r>
      <w:proofErr w:type="spellEnd"/>
      <w:r w:rsidRPr="00B8721D">
        <w:rPr>
          <w:rFonts w:ascii="Times New Roman" w:eastAsia="標楷體" w:hAnsi="Times New Roman" w:cs="Times New Roman"/>
        </w:rPr>
        <w:t>. J Clin Microbiol. 2019;57(9</w:t>
      </w:r>
      <w:proofErr w:type="gramStart"/>
      <w:r w:rsidRPr="00B8721D">
        <w:rPr>
          <w:rFonts w:ascii="Times New Roman" w:eastAsia="標楷體" w:hAnsi="Times New Roman" w:cs="Times New Roman"/>
        </w:rPr>
        <w:t>):e</w:t>
      </w:r>
      <w:proofErr w:type="gramEnd"/>
      <w:r w:rsidRPr="00B8721D">
        <w:rPr>
          <w:rFonts w:ascii="Times New Roman" w:eastAsia="標楷體" w:hAnsi="Times New Roman" w:cs="Times New Roman"/>
        </w:rPr>
        <w:t>01801-18.</w:t>
      </w:r>
    </w:p>
    <w:p w14:paraId="7830387B" w14:textId="77777777" w:rsidR="00B809FA" w:rsidRPr="00B8721D" w:rsidRDefault="00B809FA" w:rsidP="00D47A76">
      <w:pPr>
        <w:spacing w:line="240" w:lineRule="auto"/>
        <w:rPr>
          <w:rFonts w:ascii="Times New Roman" w:eastAsia="標楷體" w:hAnsi="Times New Roman" w:cs="Times New Roman"/>
        </w:rPr>
      </w:pPr>
    </w:p>
    <w:p w14:paraId="57FF9E6F" w14:textId="13900216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 xml:space="preserve">72. </w:t>
      </w:r>
      <w:r w:rsidRPr="00B8721D">
        <w:rPr>
          <w:rFonts w:ascii="Times New Roman" w:eastAsia="標楷體" w:hAnsi="Times New Roman" w:cs="Times New Roman"/>
        </w:rPr>
        <w:t>下列對於</w:t>
      </w:r>
      <w:r w:rsidRPr="00B8721D">
        <w:rPr>
          <w:rFonts w:ascii="Times New Roman" w:eastAsia="標楷體" w:hAnsi="Times New Roman" w:cs="Times New Roman"/>
        </w:rPr>
        <w:t xml:space="preserve">carbapenems </w:t>
      </w:r>
      <w:r w:rsidRPr="00B8721D">
        <w:rPr>
          <w:rFonts w:ascii="Times New Roman" w:eastAsia="標楷體" w:hAnsi="Times New Roman" w:cs="Times New Roman"/>
        </w:rPr>
        <w:t>的描述何者正確？</w:t>
      </w:r>
    </w:p>
    <w:p w14:paraId="046DEAEF" w14:textId="50934828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lastRenderedPageBreak/>
        <w:t>1.Ambler class B B-lactamases</w:t>
      </w:r>
      <w:r w:rsidRPr="00B8721D">
        <w:rPr>
          <w:rFonts w:ascii="Times New Roman" w:eastAsia="標楷體" w:hAnsi="Times New Roman" w:cs="Times New Roman"/>
        </w:rPr>
        <w:t>能水解</w:t>
      </w:r>
      <w:r w:rsidRPr="00B8721D">
        <w:rPr>
          <w:rFonts w:ascii="Times New Roman" w:eastAsia="標楷體" w:hAnsi="Times New Roman" w:cs="Times New Roman"/>
        </w:rPr>
        <w:t>carbapenem</w:t>
      </w:r>
    </w:p>
    <w:p w14:paraId="6598870E" w14:textId="087A22BC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2.Ambler class C B-lactamases</w:t>
      </w:r>
      <w:r w:rsidRPr="00B8721D">
        <w:rPr>
          <w:rFonts w:ascii="Times New Roman" w:eastAsia="標楷體" w:hAnsi="Times New Roman" w:cs="Times New Roman"/>
        </w:rPr>
        <w:t>尤其是</w:t>
      </w:r>
      <w:r w:rsidRPr="00B8721D">
        <w:rPr>
          <w:rFonts w:ascii="Times New Roman" w:eastAsia="標楷體" w:hAnsi="Times New Roman" w:cs="Times New Roman"/>
        </w:rPr>
        <w:t xml:space="preserve">Klebsiella pneumoniae-type </w:t>
      </w:r>
      <w:proofErr w:type="spellStart"/>
      <w:r w:rsidRPr="00B8721D">
        <w:rPr>
          <w:rFonts w:ascii="Times New Roman" w:eastAsia="標楷體" w:hAnsi="Times New Roman" w:cs="Times New Roman"/>
        </w:rPr>
        <w:t>carbapenemases</w:t>
      </w:r>
      <w:proofErr w:type="spellEnd"/>
      <w:r w:rsidRPr="00B8721D">
        <w:rPr>
          <w:rFonts w:ascii="Times New Roman" w:eastAsia="標楷體" w:hAnsi="Times New Roman" w:cs="Times New Roman"/>
        </w:rPr>
        <w:t xml:space="preserve"> (KPCs)</w:t>
      </w:r>
      <w:r w:rsidRPr="00B8721D">
        <w:rPr>
          <w:rFonts w:ascii="Times New Roman" w:eastAsia="標楷體" w:hAnsi="Times New Roman" w:cs="Times New Roman"/>
        </w:rPr>
        <w:t>能水解</w:t>
      </w:r>
      <w:r w:rsidRPr="00B8721D">
        <w:rPr>
          <w:rFonts w:ascii="Times New Roman" w:eastAsia="標楷體" w:hAnsi="Times New Roman" w:cs="Times New Roman"/>
        </w:rPr>
        <w:t>carbapenem</w:t>
      </w:r>
    </w:p>
    <w:p w14:paraId="45CB4729" w14:textId="7905FEFA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3.</w:t>
      </w:r>
      <w:r w:rsidRPr="00B8721D">
        <w:rPr>
          <w:rFonts w:ascii="Times New Roman" w:eastAsia="標楷體" w:hAnsi="Times New Roman" w:cs="Times New Roman"/>
        </w:rPr>
        <w:t>在綠膿桿菌中，因抗藥性機轉的關係，</w:t>
      </w:r>
      <w:r w:rsidRPr="00B8721D">
        <w:rPr>
          <w:rFonts w:ascii="Times New Roman" w:eastAsia="標楷體" w:hAnsi="Times New Roman" w:cs="Times New Roman"/>
        </w:rPr>
        <w:t>imipenem</w:t>
      </w:r>
      <w:r w:rsidRPr="00B8721D">
        <w:rPr>
          <w:rFonts w:ascii="Times New Roman" w:eastAsia="標楷體" w:hAnsi="Times New Roman" w:cs="Times New Roman"/>
        </w:rPr>
        <w:t>呈現抗藥時，</w:t>
      </w:r>
      <w:r w:rsidRPr="00B8721D">
        <w:rPr>
          <w:rFonts w:ascii="Times New Roman" w:eastAsia="標楷體" w:hAnsi="Times New Roman" w:cs="Times New Roman"/>
        </w:rPr>
        <w:t>meropenem</w:t>
      </w:r>
      <w:r w:rsidRPr="00B8721D">
        <w:rPr>
          <w:rFonts w:ascii="Times New Roman" w:eastAsia="標楷體" w:hAnsi="Times New Roman" w:cs="Times New Roman"/>
        </w:rPr>
        <w:t>不一定呈現抗藥性</w:t>
      </w:r>
    </w:p>
    <w:p w14:paraId="2275C1F1" w14:textId="3D4419C5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4.</w:t>
      </w:r>
      <w:r w:rsidRPr="00B8721D">
        <w:rPr>
          <w:rFonts w:ascii="Times New Roman" w:eastAsia="標楷體" w:hAnsi="Times New Roman" w:cs="Times New Roman"/>
        </w:rPr>
        <w:t>在</w:t>
      </w:r>
      <w:r w:rsidRPr="00B8721D">
        <w:rPr>
          <w:rFonts w:ascii="Times New Roman" w:eastAsia="標楷體" w:hAnsi="Times New Roman" w:cs="Times New Roman"/>
        </w:rPr>
        <w:t>Enterococcus faecalis</w:t>
      </w:r>
      <w:r w:rsidRPr="00B8721D">
        <w:rPr>
          <w:rFonts w:ascii="Times New Roman" w:eastAsia="標楷體" w:hAnsi="Times New Roman" w:cs="Times New Roman"/>
        </w:rPr>
        <w:t>中，</w:t>
      </w:r>
      <w:r w:rsidRPr="00B8721D">
        <w:rPr>
          <w:rFonts w:ascii="Times New Roman" w:eastAsia="標楷體" w:hAnsi="Times New Roman" w:cs="Times New Roman"/>
        </w:rPr>
        <w:t>imipenem</w:t>
      </w:r>
      <w:r w:rsidRPr="00B8721D">
        <w:rPr>
          <w:rFonts w:ascii="Times New Roman" w:eastAsia="標楷體" w:hAnsi="Times New Roman" w:cs="Times New Roman"/>
        </w:rPr>
        <w:t>具感受性時，</w:t>
      </w:r>
      <w:r w:rsidRPr="00B8721D">
        <w:rPr>
          <w:rFonts w:ascii="Times New Roman" w:eastAsia="標楷體" w:hAnsi="Times New Roman" w:cs="Times New Roman"/>
        </w:rPr>
        <w:t>merope</w:t>
      </w:r>
      <w:r w:rsidR="00B809FA" w:rsidRPr="00B8721D">
        <w:rPr>
          <w:rFonts w:ascii="Times New Roman" w:eastAsia="標楷體" w:hAnsi="Times New Roman" w:cs="Times New Roman"/>
        </w:rPr>
        <w:t>n</w:t>
      </w:r>
      <w:r w:rsidRPr="00B8721D">
        <w:rPr>
          <w:rFonts w:ascii="Times New Roman" w:eastAsia="標楷體" w:hAnsi="Times New Roman" w:cs="Times New Roman"/>
        </w:rPr>
        <w:t>em</w:t>
      </w:r>
      <w:r w:rsidRPr="00B8721D">
        <w:rPr>
          <w:rFonts w:ascii="Times New Roman" w:eastAsia="標楷體" w:hAnsi="Times New Roman" w:cs="Times New Roman"/>
        </w:rPr>
        <w:t>也會具感受性</w:t>
      </w:r>
    </w:p>
    <w:p w14:paraId="1A9E106C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A. 1 +2+3 °</w:t>
      </w:r>
    </w:p>
    <w:p w14:paraId="3CE8B8DB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B. 2+4°</w:t>
      </w:r>
    </w:p>
    <w:p w14:paraId="4708772F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C. 1+3 °</w:t>
      </w:r>
    </w:p>
    <w:p w14:paraId="2AD126CF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D. 4 °</w:t>
      </w:r>
    </w:p>
    <w:p w14:paraId="34CA99C8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E. 1+2+3+4 °</w:t>
      </w:r>
    </w:p>
    <w:p w14:paraId="7F9F7A1A" w14:textId="4F12FEC5" w:rsidR="00521E21" w:rsidRPr="00B8721D" w:rsidRDefault="00521E21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答案：</w:t>
      </w:r>
      <w:r w:rsidRPr="00B8721D">
        <w:rPr>
          <w:rFonts w:ascii="Times New Roman" w:eastAsia="標楷體" w:hAnsi="Times New Roman" w:cs="Times New Roman"/>
        </w:rPr>
        <w:t>C</w:t>
      </w:r>
    </w:p>
    <w:p w14:paraId="229238B4" w14:textId="43EAC07A" w:rsidR="00521E21" w:rsidRPr="00B8721D" w:rsidRDefault="00521E21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詳解：</w:t>
      </w:r>
    </w:p>
    <w:p w14:paraId="5EEAB85B" w14:textId="66F605B1" w:rsidR="00521E21" w:rsidRPr="00B8721D" w:rsidRDefault="00521E21" w:rsidP="00521E21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Class B</w:t>
      </w:r>
      <w:r w:rsidRPr="00B8721D">
        <w:rPr>
          <w:rFonts w:ascii="Times New Roman" w:eastAsia="標楷體" w:hAnsi="Times New Roman" w:cs="Times New Roman"/>
        </w:rPr>
        <w:t>為</w:t>
      </w:r>
      <w:r w:rsidRPr="00B8721D">
        <w:rPr>
          <w:rFonts w:ascii="Times New Roman" w:eastAsia="標楷體" w:hAnsi="Times New Roman" w:cs="Times New Roman"/>
        </w:rPr>
        <w:t>Metallo-</w:t>
      </w:r>
      <w:r w:rsidRPr="00B8721D">
        <w:rPr>
          <w:rFonts w:ascii="Times New Roman" w:eastAsia="標楷體" w:hAnsi="Times New Roman" w:cs="Times New Roman"/>
        </w:rPr>
        <w:t>β-lactamases</w:t>
      </w:r>
      <w:r w:rsidRPr="00B8721D">
        <w:rPr>
          <w:rFonts w:ascii="Times New Roman" w:eastAsia="標楷體" w:hAnsi="Times New Roman" w:cs="Times New Roman"/>
        </w:rPr>
        <w:t>（</w:t>
      </w:r>
      <w:r w:rsidRPr="00B8721D">
        <w:rPr>
          <w:rFonts w:ascii="Times New Roman" w:eastAsia="標楷體" w:hAnsi="Times New Roman" w:cs="Times New Roman"/>
        </w:rPr>
        <w:t>MBLs</w:t>
      </w:r>
      <w:r w:rsidRPr="00B8721D">
        <w:rPr>
          <w:rFonts w:ascii="Times New Roman" w:eastAsia="標楷體" w:hAnsi="Times New Roman" w:cs="Times New Roman"/>
        </w:rPr>
        <w:t>，例如</w:t>
      </w:r>
      <w:r w:rsidRPr="00B8721D">
        <w:rPr>
          <w:rFonts w:ascii="Times New Roman" w:eastAsia="標楷體" w:hAnsi="Times New Roman" w:cs="Times New Roman"/>
        </w:rPr>
        <w:t>NDM, VIM, IMP</w:t>
      </w:r>
      <w:r w:rsidRPr="00B8721D">
        <w:rPr>
          <w:rFonts w:ascii="Times New Roman" w:eastAsia="標楷體" w:hAnsi="Times New Roman" w:cs="Times New Roman"/>
        </w:rPr>
        <w:t>），能有效水解</w:t>
      </w:r>
      <w:r w:rsidRPr="00B8721D">
        <w:rPr>
          <w:rFonts w:ascii="Times New Roman" w:eastAsia="標楷體" w:hAnsi="Times New Roman" w:cs="Times New Roman"/>
        </w:rPr>
        <w:t>carbapenem</w:t>
      </w:r>
      <w:r w:rsidRPr="00B8721D">
        <w:rPr>
          <w:rFonts w:ascii="Times New Roman" w:eastAsia="標楷體" w:hAnsi="Times New Roman" w:cs="Times New Roman"/>
        </w:rPr>
        <w:t>。</w:t>
      </w:r>
    </w:p>
    <w:p w14:paraId="0A014420" w14:textId="35A53FA9" w:rsidR="00521E21" w:rsidRPr="00B8721D" w:rsidRDefault="00521E21" w:rsidP="00521E21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KPC</w:t>
      </w:r>
      <w:r w:rsidRPr="00B8721D">
        <w:rPr>
          <w:rFonts w:ascii="Times New Roman" w:eastAsia="標楷體" w:hAnsi="Times New Roman" w:cs="Times New Roman"/>
        </w:rPr>
        <w:t>（</w:t>
      </w:r>
      <w:r w:rsidRPr="00B8721D">
        <w:rPr>
          <w:rFonts w:ascii="Times New Roman" w:eastAsia="標楷體" w:hAnsi="Times New Roman" w:cs="Times New Roman"/>
        </w:rPr>
        <w:t xml:space="preserve">Klebsiella pneumoniae </w:t>
      </w:r>
      <w:proofErr w:type="spellStart"/>
      <w:r w:rsidRPr="00B8721D">
        <w:rPr>
          <w:rFonts w:ascii="Times New Roman" w:eastAsia="標楷體" w:hAnsi="Times New Roman" w:cs="Times New Roman"/>
        </w:rPr>
        <w:t>carbapenemase</w:t>
      </w:r>
      <w:proofErr w:type="spellEnd"/>
      <w:r w:rsidRPr="00B8721D">
        <w:rPr>
          <w:rFonts w:ascii="Times New Roman" w:eastAsia="標楷體" w:hAnsi="Times New Roman" w:cs="Times New Roman"/>
        </w:rPr>
        <w:t>）其實是</w:t>
      </w:r>
      <w:r w:rsidRPr="00B8721D">
        <w:rPr>
          <w:rFonts w:ascii="Times New Roman" w:eastAsia="標楷體" w:hAnsi="Times New Roman" w:cs="Times New Roman"/>
        </w:rPr>
        <w:t>Ambler class A β-lactamase</w:t>
      </w:r>
      <w:r w:rsidRPr="00B8721D">
        <w:rPr>
          <w:rFonts w:ascii="Times New Roman" w:eastAsia="標楷體" w:hAnsi="Times New Roman" w:cs="Times New Roman"/>
        </w:rPr>
        <w:t>，不是</w:t>
      </w:r>
      <w:r w:rsidRPr="00B8721D">
        <w:rPr>
          <w:rFonts w:ascii="Times New Roman" w:eastAsia="標楷體" w:hAnsi="Times New Roman" w:cs="Times New Roman"/>
        </w:rPr>
        <w:t>class C</w:t>
      </w:r>
      <w:r w:rsidRPr="00B8721D">
        <w:rPr>
          <w:rFonts w:ascii="Times New Roman" w:eastAsia="標楷體" w:hAnsi="Times New Roman" w:cs="Times New Roman"/>
        </w:rPr>
        <w:t>。</w:t>
      </w:r>
    </w:p>
    <w:p w14:paraId="431CF15F" w14:textId="598F1026" w:rsidR="00521E21" w:rsidRPr="00B8721D" w:rsidRDefault="00521E21" w:rsidP="00521E21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在</w:t>
      </w:r>
      <w:r w:rsidRPr="00B8721D">
        <w:rPr>
          <w:rFonts w:ascii="Times New Roman" w:eastAsia="標楷體" w:hAnsi="Times New Roman" w:cs="Times New Roman"/>
        </w:rPr>
        <w:t>Pseudomonas aeruginosa</w:t>
      </w:r>
      <w:r w:rsidRPr="00B8721D">
        <w:rPr>
          <w:rFonts w:ascii="Times New Roman" w:eastAsia="標楷體" w:hAnsi="Times New Roman" w:cs="Times New Roman"/>
        </w:rPr>
        <w:t>，因為不同的外膜蛋白（例如</w:t>
      </w:r>
      <w:proofErr w:type="spellStart"/>
      <w:r w:rsidRPr="00B8721D">
        <w:rPr>
          <w:rFonts w:ascii="Times New Roman" w:eastAsia="標楷體" w:hAnsi="Times New Roman" w:cs="Times New Roman"/>
        </w:rPr>
        <w:t>OprD</w:t>
      </w:r>
      <w:proofErr w:type="spellEnd"/>
      <w:r w:rsidRPr="00B8721D">
        <w:rPr>
          <w:rFonts w:ascii="Times New Roman" w:eastAsia="標楷體" w:hAnsi="Times New Roman" w:cs="Times New Roman"/>
        </w:rPr>
        <w:t>缺失主要影響</w:t>
      </w:r>
      <w:r w:rsidRPr="00B8721D">
        <w:rPr>
          <w:rFonts w:ascii="Times New Roman" w:eastAsia="標楷體" w:hAnsi="Times New Roman" w:cs="Times New Roman"/>
        </w:rPr>
        <w:t>imipenem</w:t>
      </w:r>
      <w:r w:rsidRPr="00B8721D">
        <w:rPr>
          <w:rFonts w:ascii="Times New Roman" w:eastAsia="標楷體" w:hAnsi="Times New Roman" w:cs="Times New Roman"/>
        </w:rPr>
        <w:t>），可能出現</w:t>
      </w:r>
      <w:r w:rsidRPr="00B8721D">
        <w:rPr>
          <w:rFonts w:ascii="Times New Roman" w:eastAsia="標楷體" w:hAnsi="Times New Roman" w:cs="Times New Roman"/>
        </w:rPr>
        <w:t>imipenem resistant</w:t>
      </w:r>
      <w:r w:rsidRPr="00B8721D">
        <w:rPr>
          <w:rFonts w:ascii="Times New Roman" w:eastAsia="標楷體" w:hAnsi="Times New Roman" w:cs="Times New Roman"/>
        </w:rPr>
        <w:t>但</w:t>
      </w:r>
      <w:r w:rsidRPr="00B8721D">
        <w:rPr>
          <w:rFonts w:ascii="Times New Roman" w:eastAsia="標楷體" w:hAnsi="Times New Roman" w:cs="Times New Roman"/>
        </w:rPr>
        <w:t>meropenem susceptible</w:t>
      </w:r>
      <w:r w:rsidRPr="00B8721D">
        <w:rPr>
          <w:rFonts w:ascii="Times New Roman" w:eastAsia="標楷體" w:hAnsi="Times New Roman" w:cs="Times New Roman"/>
        </w:rPr>
        <w:t>的情況。</w:t>
      </w:r>
    </w:p>
    <w:p w14:paraId="10E70348" w14:textId="1A8E522D" w:rsidR="00521E21" w:rsidRPr="00B8721D" w:rsidRDefault="00521E21" w:rsidP="00521E21">
      <w:pPr>
        <w:pStyle w:val="a9"/>
        <w:numPr>
          <w:ilvl w:val="0"/>
          <w:numId w:val="2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Enterococcus faecalis</w:t>
      </w:r>
      <w:r w:rsidRPr="00B8721D">
        <w:rPr>
          <w:rFonts w:ascii="Times New Roman" w:eastAsia="標楷體" w:hAnsi="Times New Roman" w:cs="Times New Roman"/>
        </w:rPr>
        <w:t>對</w:t>
      </w:r>
      <w:r w:rsidRPr="00B8721D">
        <w:rPr>
          <w:rFonts w:ascii="Times New Roman" w:eastAsia="標楷體" w:hAnsi="Times New Roman" w:cs="Times New Roman"/>
        </w:rPr>
        <w:t>imipenem</w:t>
      </w:r>
      <w:r w:rsidRPr="00B8721D">
        <w:rPr>
          <w:rFonts w:ascii="Times New Roman" w:eastAsia="標楷體" w:hAnsi="Times New Roman" w:cs="Times New Roman"/>
        </w:rPr>
        <w:t>可能有活性（</w:t>
      </w:r>
      <w:r w:rsidRPr="00B8721D">
        <w:rPr>
          <w:rFonts w:ascii="Times New Roman" w:eastAsia="標楷體" w:hAnsi="Times New Roman" w:cs="Times New Roman"/>
        </w:rPr>
        <w:t>需</w:t>
      </w:r>
      <w:r w:rsidRPr="00B8721D">
        <w:rPr>
          <w:rFonts w:ascii="Times New Roman" w:eastAsia="標楷體" w:hAnsi="Times New Roman" w:cs="Times New Roman"/>
        </w:rPr>
        <w:t>ampicillin</w:t>
      </w:r>
      <w:r w:rsidRPr="00B8721D">
        <w:rPr>
          <w:rFonts w:ascii="Times New Roman" w:eastAsia="標楷體" w:hAnsi="Times New Roman" w:cs="Times New Roman"/>
        </w:rPr>
        <w:t>有效</w:t>
      </w:r>
      <w:r w:rsidRPr="00B8721D">
        <w:rPr>
          <w:rFonts w:ascii="Times New Roman" w:eastAsia="標楷體" w:hAnsi="Times New Roman" w:cs="Times New Roman"/>
        </w:rPr>
        <w:t>），但對</w:t>
      </w:r>
      <w:r w:rsidRPr="00B8721D">
        <w:rPr>
          <w:rFonts w:ascii="Times New Roman" w:eastAsia="標楷體" w:hAnsi="Times New Roman" w:cs="Times New Roman"/>
        </w:rPr>
        <w:t xml:space="preserve"> meropenem</w:t>
      </w:r>
      <w:r w:rsidRPr="00B8721D">
        <w:rPr>
          <w:rFonts w:ascii="Times New Roman" w:eastAsia="標楷體" w:hAnsi="Times New Roman" w:cs="Times New Roman"/>
        </w:rPr>
        <w:t>則仍然不可靠。</w:t>
      </w:r>
    </w:p>
    <w:p w14:paraId="6A7CC9FC" w14:textId="1FE6EC5A" w:rsidR="00521E21" w:rsidRPr="00B8721D" w:rsidRDefault="00521E21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Ref</w:t>
      </w:r>
      <w:r w:rsidRPr="00B8721D">
        <w:rPr>
          <w:rFonts w:ascii="Times New Roman" w:eastAsia="標楷體" w:hAnsi="Times New Roman" w:cs="Times New Roman"/>
        </w:rPr>
        <w:t>：</w:t>
      </w:r>
    </w:p>
    <w:p w14:paraId="1BBACF1C" w14:textId="13F467E9" w:rsidR="00FF5060" w:rsidRPr="00B8721D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Livermore DM. Multiple mechanisms of antimicrobial resistance in Pseudomonas aeruginosa: our worst nightmare? Clin Infect Dis. 2002;34(5):634–640.</w:t>
      </w:r>
    </w:p>
    <w:p w14:paraId="4AB7E3BC" w14:textId="25EC5C3B" w:rsidR="00FF5060" w:rsidRPr="00B8721D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 xml:space="preserve">Murray BE. The life and times of the Enterococcus. Clin </w:t>
      </w:r>
      <w:proofErr w:type="spellStart"/>
      <w:r w:rsidRPr="00B8721D">
        <w:rPr>
          <w:rFonts w:ascii="Times New Roman" w:eastAsia="標楷體" w:hAnsi="Times New Roman" w:cs="Times New Roman"/>
        </w:rPr>
        <w:t>Microbiol</w:t>
      </w:r>
      <w:proofErr w:type="spellEnd"/>
      <w:r w:rsidRPr="00B8721D">
        <w:rPr>
          <w:rFonts w:ascii="Times New Roman" w:eastAsia="標楷體" w:hAnsi="Times New Roman" w:cs="Times New Roman"/>
        </w:rPr>
        <w:t xml:space="preserve"> Rev. 1990;3(1):46–65.</w:t>
      </w:r>
    </w:p>
    <w:p w14:paraId="707E5CFA" w14:textId="68A819D8" w:rsidR="00FF5060" w:rsidRPr="00B8721D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CLSI M100 (34th ed., 2024)</w:t>
      </w:r>
    </w:p>
    <w:p w14:paraId="6CC2B416" w14:textId="77777777" w:rsidR="00FF5060" w:rsidRPr="00B8721D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</w:p>
    <w:p w14:paraId="5B7A6B8A" w14:textId="064BFB9D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73.</w:t>
      </w:r>
      <w:r w:rsidRPr="00B8721D">
        <w:rPr>
          <w:rFonts w:ascii="Times New Roman" w:eastAsia="標楷體" w:hAnsi="Times New Roman" w:cs="Times New Roman"/>
        </w:rPr>
        <w:t>下列對</w:t>
      </w:r>
      <w:r w:rsidRPr="00B8721D">
        <w:rPr>
          <w:rFonts w:ascii="Times New Roman" w:eastAsia="標楷體" w:hAnsi="Times New Roman" w:cs="Times New Roman"/>
        </w:rPr>
        <w:t>enterococci</w:t>
      </w:r>
      <w:r w:rsidRPr="00B8721D">
        <w:rPr>
          <w:rFonts w:ascii="Times New Roman" w:eastAsia="標楷體" w:hAnsi="Times New Roman" w:cs="Times New Roman"/>
        </w:rPr>
        <w:t>的描述何者正確</w:t>
      </w:r>
    </w:p>
    <w:p w14:paraId="027C7DD4" w14:textId="1F0BE643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lastRenderedPageBreak/>
        <w:t>1.</w:t>
      </w:r>
      <w:r w:rsidRPr="00B8721D">
        <w:rPr>
          <w:rFonts w:ascii="Times New Roman" w:eastAsia="標楷體" w:hAnsi="Times New Roman" w:cs="Times New Roman"/>
        </w:rPr>
        <w:t>對於具感受性的</w:t>
      </w:r>
      <w:r w:rsidRPr="00B8721D">
        <w:rPr>
          <w:rFonts w:ascii="Times New Roman" w:eastAsia="標楷體" w:hAnsi="Times New Roman" w:cs="Times New Roman"/>
        </w:rPr>
        <w:t>enterococci</w:t>
      </w:r>
      <w:r w:rsidRPr="00B8721D">
        <w:rPr>
          <w:rFonts w:ascii="Times New Roman" w:eastAsia="標楷體" w:hAnsi="Times New Roman" w:cs="Times New Roman"/>
        </w:rPr>
        <w:t>，以</w:t>
      </w:r>
      <w:r w:rsidRPr="00B8721D">
        <w:rPr>
          <w:rFonts w:ascii="Times New Roman" w:eastAsia="標楷體" w:hAnsi="Times New Roman" w:cs="Times New Roman"/>
        </w:rPr>
        <w:t>aminopenicillins</w:t>
      </w:r>
      <w:r w:rsidRPr="00B8721D">
        <w:rPr>
          <w:rFonts w:ascii="Times New Roman" w:eastAsia="標楷體" w:hAnsi="Times New Roman" w:cs="Times New Roman"/>
        </w:rPr>
        <w:t>殺菌效果最佳</w:t>
      </w:r>
    </w:p>
    <w:p w14:paraId="7CF3E8AE" w14:textId="4E048916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2.</w:t>
      </w:r>
      <w:proofErr w:type="gramStart"/>
      <w:r w:rsidRPr="00B8721D">
        <w:rPr>
          <w:rFonts w:ascii="Times New Roman" w:eastAsia="標楷體" w:hAnsi="Times New Roman" w:cs="Times New Roman"/>
        </w:rPr>
        <w:t>當腸球菌</w:t>
      </w:r>
      <w:proofErr w:type="gramEnd"/>
      <w:r w:rsidRPr="00B8721D">
        <w:rPr>
          <w:rFonts w:ascii="Times New Roman" w:eastAsia="標楷體" w:hAnsi="Times New Roman" w:cs="Times New Roman"/>
        </w:rPr>
        <w:t>顯示</w:t>
      </w:r>
      <w:r w:rsidRPr="00B8721D">
        <w:rPr>
          <w:rFonts w:ascii="Times New Roman" w:eastAsia="標楷體" w:hAnsi="Times New Roman" w:cs="Times New Roman"/>
        </w:rPr>
        <w:t>ampicillin</w:t>
      </w:r>
      <w:r w:rsidRPr="00B8721D">
        <w:rPr>
          <w:rFonts w:ascii="Times New Roman" w:eastAsia="標楷體" w:hAnsi="Times New Roman" w:cs="Times New Roman"/>
        </w:rPr>
        <w:t>抗藥時，通常是</w:t>
      </w:r>
      <w:r w:rsidRPr="00B8721D">
        <w:rPr>
          <w:rFonts w:ascii="Times New Roman" w:eastAsia="標楷體" w:hAnsi="Times New Roman" w:cs="Times New Roman"/>
        </w:rPr>
        <w:t>Enterococcus faecium</w:t>
      </w:r>
    </w:p>
    <w:p w14:paraId="34326409" w14:textId="268D66F1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3.Cephalosporins</w:t>
      </w:r>
      <w:r w:rsidRPr="00B8721D">
        <w:rPr>
          <w:rFonts w:ascii="Times New Roman" w:eastAsia="標楷體" w:hAnsi="Times New Roman" w:cs="Times New Roman"/>
        </w:rPr>
        <w:t>普遍來說對於</w:t>
      </w:r>
      <w:r w:rsidRPr="00B8721D">
        <w:rPr>
          <w:rFonts w:ascii="Times New Roman" w:eastAsia="標楷體" w:hAnsi="Times New Roman" w:cs="Times New Roman"/>
        </w:rPr>
        <w:t>enterococci</w:t>
      </w:r>
      <w:r w:rsidRPr="00B8721D">
        <w:rPr>
          <w:rFonts w:ascii="Times New Roman" w:eastAsia="標楷體" w:hAnsi="Times New Roman" w:cs="Times New Roman"/>
        </w:rPr>
        <w:t>抗菌效果不佳</w:t>
      </w:r>
    </w:p>
    <w:p w14:paraId="0C346B63" w14:textId="19B2F3C9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4.Ceftaroline</w:t>
      </w:r>
      <w:r w:rsidRPr="00B8721D">
        <w:rPr>
          <w:rFonts w:ascii="Times New Roman" w:eastAsia="標楷體" w:hAnsi="Times New Roman" w:cs="Times New Roman"/>
        </w:rPr>
        <w:t>對</w:t>
      </w:r>
      <w:r w:rsidRPr="00B8721D">
        <w:rPr>
          <w:rFonts w:ascii="Times New Roman" w:eastAsia="標楷體" w:hAnsi="Times New Roman" w:cs="Times New Roman"/>
        </w:rPr>
        <w:t>vancomycin-resistant enterococci</w:t>
      </w:r>
      <w:r w:rsidRPr="00B8721D">
        <w:rPr>
          <w:rFonts w:ascii="Times New Roman" w:eastAsia="標楷體" w:hAnsi="Times New Roman" w:cs="Times New Roman"/>
        </w:rPr>
        <w:t>有很不錯的抗菌活性</w:t>
      </w:r>
    </w:p>
    <w:p w14:paraId="52087EB2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A. 1+2+3</w:t>
      </w:r>
      <w:r w:rsidRPr="00B8721D">
        <w:rPr>
          <w:rFonts w:ascii="Times New Roman" w:eastAsia="標楷體" w:hAnsi="Times New Roman" w:cs="Times New Roman"/>
        </w:rPr>
        <w:t>。</w:t>
      </w:r>
    </w:p>
    <w:p w14:paraId="2AF14250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B. 2+4</w:t>
      </w:r>
      <w:r w:rsidRPr="00B8721D">
        <w:rPr>
          <w:rFonts w:ascii="Times New Roman" w:eastAsia="標楷體" w:hAnsi="Times New Roman" w:cs="Times New Roman"/>
        </w:rPr>
        <w:t>。</w:t>
      </w:r>
    </w:p>
    <w:p w14:paraId="0489D421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C. 1+3</w:t>
      </w:r>
      <w:r w:rsidRPr="00B8721D">
        <w:rPr>
          <w:rFonts w:ascii="Times New Roman" w:eastAsia="標楷體" w:hAnsi="Times New Roman" w:cs="Times New Roman"/>
        </w:rPr>
        <w:t>。</w:t>
      </w:r>
    </w:p>
    <w:p w14:paraId="369B9A08" w14:textId="77777777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D. 4</w:t>
      </w:r>
      <w:r w:rsidRPr="00B8721D">
        <w:rPr>
          <w:rFonts w:ascii="Times New Roman" w:eastAsia="標楷體" w:hAnsi="Times New Roman" w:cs="Times New Roman"/>
        </w:rPr>
        <w:t>。</w:t>
      </w:r>
    </w:p>
    <w:p w14:paraId="52C18AD0" w14:textId="0A70E68C" w:rsidR="00D47A76" w:rsidRPr="00B8721D" w:rsidRDefault="00D47A76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E. 1+2+3+4°</w:t>
      </w:r>
    </w:p>
    <w:p w14:paraId="210476ED" w14:textId="013F1D65" w:rsidR="00FF5060" w:rsidRPr="00B8721D" w:rsidRDefault="00FF5060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答案：</w:t>
      </w:r>
      <w:r w:rsidRPr="00B8721D">
        <w:rPr>
          <w:rFonts w:ascii="Times New Roman" w:eastAsia="標楷體" w:hAnsi="Times New Roman" w:cs="Times New Roman"/>
        </w:rPr>
        <w:t>A</w:t>
      </w:r>
    </w:p>
    <w:p w14:paraId="5AE5853F" w14:textId="69165F14" w:rsidR="00FF5060" w:rsidRPr="00B8721D" w:rsidRDefault="00FF5060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詳解：</w:t>
      </w:r>
    </w:p>
    <w:p w14:paraId="4D40D6E7" w14:textId="4091A866" w:rsidR="00FF5060" w:rsidRPr="00B8721D" w:rsidRDefault="00FF5060" w:rsidP="00FF5060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Enterococcus</w:t>
      </w:r>
      <w:r w:rsidR="00B8721D" w:rsidRPr="00B8721D">
        <w:rPr>
          <w:rFonts w:ascii="Times New Roman" w:eastAsia="標楷體" w:hAnsi="Times New Roman" w:cs="Times New Roman"/>
        </w:rPr>
        <w:t xml:space="preserve"> spp.</w:t>
      </w:r>
      <w:r w:rsidRPr="00B8721D">
        <w:rPr>
          <w:rFonts w:ascii="Times New Roman" w:eastAsia="標楷體" w:hAnsi="Times New Roman" w:cs="Times New Roman"/>
        </w:rPr>
        <w:t>特別是</w:t>
      </w:r>
      <w:r w:rsidR="00B8721D" w:rsidRPr="00B8721D">
        <w:rPr>
          <w:rFonts w:ascii="Times New Roman" w:eastAsia="標楷體" w:hAnsi="Times New Roman" w:cs="Times New Roman"/>
        </w:rPr>
        <w:t>Enterococcus</w:t>
      </w:r>
      <w:r w:rsidR="00B8721D" w:rsidRPr="00B8721D">
        <w:rPr>
          <w:rFonts w:ascii="Times New Roman" w:eastAsia="標楷體" w:hAnsi="Times New Roman" w:cs="Times New Roman"/>
        </w:rPr>
        <w:t xml:space="preserve"> </w:t>
      </w:r>
      <w:r w:rsidR="00B8721D" w:rsidRPr="00B8721D">
        <w:rPr>
          <w:rFonts w:ascii="Times New Roman" w:eastAsia="標楷體" w:hAnsi="Times New Roman" w:cs="Times New Roman"/>
        </w:rPr>
        <w:t>faecalis</w:t>
      </w:r>
      <w:r w:rsidRPr="00B8721D">
        <w:rPr>
          <w:rFonts w:ascii="Times New Roman" w:eastAsia="標楷體" w:hAnsi="Times New Roman" w:cs="Times New Roman"/>
        </w:rPr>
        <w:t>對</w:t>
      </w:r>
      <w:r w:rsidRPr="00B8721D">
        <w:rPr>
          <w:rFonts w:ascii="Times New Roman" w:eastAsia="標楷體" w:hAnsi="Times New Roman" w:cs="Times New Roman"/>
        </w:rPr>
        <w:t>aminopenicillins</w:t>
      </w:r>
      <w:r w:rsidRPr="00B8721D">
        <w:rPr>
          <w:rFonts w:ascii="Times New Roman" w:eastAsia="標楷體" w:hAnsi="Times New Roman" w:cs="Times New Roman"/>
        </w:rPr>
        <w:t>（</w:t>
      </w:r>
      <w:r w:rsidRPr="00B8721D">
        <w:rPr>
          <w:rFonts w:ascii="Times New Roman" w:eastAsia="標楷體" w:hAnsi="Times New Roman" w:cs="Times New Roman"/>
        </w:rPr>
        <w:t>ampicillin, amoxicillin</w:t>
      </w:r>
      <w:r w:rsidRPr="00B8721D">
        <w:rPr>
          <w:rFonts w:ascii="Times New Roman" w:eastAsia="標楷體" w:hAnsi="Times New Roman" w:cs="Times New Roman"/>
        </w:rPr>
        <w:t>）</w:t>
      </w:r>
      <w:r w:rsidR="00B8721D" w:rsidRPr="00B8721D">
        <w:rPr>
          <w:rFonts w:ascii="Times New Roman" w:eastAsia="標楷體" w:hAnsi="Times New Roman" w:cs="Times New Roman"/>
        </w:rPr>
        <w:t>治療效果好。</w:t>
      </w:r>
    </w:p>
    <w:p w14:paraId="3553FF4E" w14:textId="28D2736B" w:rsidR="00B8721D" w:rsidRPr="00B8721D" w:rsidRDefault="00B8721D" w:rsidP="00FF5060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正確。</w:t>
      </w:r>
      <w:r w:rsidRPr="00B8721D">
        <w:rPr>
          <w:rFonts w:ascii="Times New Roman" w:eastAsia="標楷體" w:hAnsi="Times New Roman" w:cs="Times New Roman"/>
        </w:rPr>
        <w:t>O</w:t>
      </w:r>
      <w:r w:rsidRPr="00B8721D">
        <w:rPr>
          <w:rFonts w:ascii="Times New Roman" w:eastAsia="標楷體" w:hAnsi="Times New Roman" w:cs="Times New Roman"/>
        </w:rPr>
        <w:t>verproduction of low-affinity penicillin-binding protein 5 (PBP5) is frequently associated with a decrease in susceptibility to ampicillin.</w:t>
      </w:r>
    </w:p>
    <w:p w14:paraId="4C4525D1" w14:textId="66F9D2D4" w:rsidR="00B8721D" w:rsidRPr="00B8721D" w:rsidRDefault="00B8721D" w:rsidP="00FF5060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正確。</w:t>
      </w:r>
      <w:r w:rsidRPr="00B8721D">
        <w:rPr>
          <w:rFonts w:ascii="Times New Roman" w:eastAsia="標楷體" w:hAnsi="Times New Roman" w:cs="Times New Roman"/>
        </w:rPr>
        <w:t>Enterococcus faecalis is intrinsically resistant to cephalosporins</w:t>
      </w:r>
      <w:r w:rsidRPr="00B8721D">
        <w:rPr>
          <w:rFonts w:ascii="Times New Roman" w:eastAsia="標楷體" w:hAnsi="Times New Roman" w:cs="Times New Roman"/>
        </w:rPr>
        <w:t xml:space="preserve"> </w:t>
      </w:r>
      <w:r w:rsidRPr="00B8721D">
        <w:rPr>
          <w:rFonts w:ascii="Times New Roman" w:eastAsia="標楷體" w:hAnsi="Times New Roman" w:cs="Times New Roman"/>
        </w:rPr>
        <w:t>due to their low-affinity penicillin-binding proteins (PBPs)</w:t>
      </w:r>
    </w:p>
    <w:p w14:paraId="2432EEA0" w14:textId="187AC757" w:rsidR="00B8721D" w:rsidRPr="00B8721D" w:rsidRDefault="00B8721D" w:rsidP="00FF5060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錯誤。</w:t>
      </w:r>
      <w:r w:rsidRPr="00B8721D">
        <w:rPr>
          <w:rFonts w:ascii="Times New Roman" w:eastAsia="標楷體" w:hAnsi="Times New Roman" w:cs="Times New Roman"/>
        </w:rPr>
        <w:t xml:space="preserve">The combination of ampicillin plus </w:t>
      </w:r>
      <w:proofErr w:type="spellStart"/>
      <w:r w:rsidRPr="00B8721D">
        <w:rPr>
          <w:rFonts w:ascii="Times New Roman" w:eastAsia="標楷體" w:hAnsi="Times New Roman" w:cs="Times New Roman"/>
        </w:rPr>
        <w:t>ceftaroline</w:t>
      </w:r>
      <w:proofErr w:type="spellEnd"/>
      <w:r w:rsidRPr="00B8721D">
        <w:rPr>
          <w:rFonts w:ascii="Times New Roman" w:eastAsia="標楷體" w:hAnsi="Times New Roman" w:cs="Times New Roman"/>
        </w:rPr>
        <w:t xml:space="preserve"> has been suggested to be more reliably synergistic against Enterococcus faecalis than ampicillin plus ceftriaxone using time-kill methods.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B8721D">
        <w:rPr>
          <w:rFonts w:ascii="Times New Roman" w:eastAsia="標楷體" w:hAnsi="Times New Roman" w:cs="Times New Roman"/>
        </w:rPr>
        <w:t>不建議</w:t>
      </w:r>
      <w:r>
        <w:rPr>
          <w:rFonts w:ascii="Times New Roman" w:eastAsia="標楷體" w:hAnsi="Times New Roman" w:cs="Times New Roman" w:hint="eastAsia"/>
        </w:rPr>
        <w:t>monotherapy.</w:t>
      </w:r>
    </w:p>
    <w:p w14:paraId="6B5F063F" w14:textId="1A4A688C" w:rsidR="00FF5060" w:rsidRPr="00B8721D" w:rsidRDefault="00FF5060" w:rsidP="00D47A76">
      <w:pPr>
        <w:spacing w:line="240" w:lineRule="auto"/>
        <w:rPr>
          <w:rFonts w:ascii="Times New Roman" w:eastAsia="標楷體" w:hAnsi="Times New Roman" w:cs="Times New Roman"/>
        </w:rPr>
      </w:pPr>
      <w:r w:rsidRPr="00B8721D">
        <w:rPr>
          <w:rFonts w:ascii="Times New Roman" w:eastAsia="標楷體" w:hAnsi="Times New Roman" w:cs="Times New Roman"/>
        </w:rPr>
        <w:t>Ref</w:t>
      </w:r>
      <w:r w:rsidRPr="00B8721D">
        <w:rPr>
          <w:rFonts w:ascii="Times New Roman" w:eastAsia="標楷體" w:hAnsi="Times New Roman" w:cs="Times New Roman"/>
        </w:rPr>
        <w:t>：</w:t>
      </w:r>
    </w:p>
    <w:p w14:paraId="3E413C16" w14:textId="5F13EF77" w:rsidR="00FF5060" w:rsidRPr="00FF5060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FF5060">
        <w:rPr>
          <w:rFonts w:ascii="Times New Roman" w:eastAsia="標楷體" w:hAnsi="Times New Roman" w:cs="Times New Roman"/>
        </w:rPr>
        <w:t xml:space="preserve">Murray BE. </w:t>
      </w:r>
      <w:r w:rsidRPr="00FF5060">
        <w:rPr>
          <w:rFonts w:ascii="Times New Roman" w:eastAsia="標楷體" w:hAnsi="Times New Roman" w:cs="Times New Roman"/>
          <w:i/>
          <w:iCs/>
        </w:rPr>
        <w:t>The life and times of the Enterococcus.</w:t>
      </w:r>
      <w:r w:rsidRPr="00FF5060">
        <w:rPr>
          <w:rFonts w:ascii="Times New Roman" w:eastAsia="標楷體" w:hAnsi="Times New Roman" w:cs="Times New Roman"/>
        </w:rPr>
        <w:t xml:space="preserve"> Clin </w:t>
      </w:r>
      <w:proofErr w:type="spellStart"/>
      <w:r w:rsidRPr="00FF5060">
        <w:rPr>
          <w:rFonts w:ascii="Times New Roman" w:eastAsia="標楷體" w:hAnsi="Times New Roman" w:cs="Times New Roman"/>
        </w:rPr>
        <w:t>Microbiol</w:t>
      </w:r>
      <w:proofErr w:type="spellEnd"/>
      <w:r w:rsidRPr="00FF5060">
        <w:rPr>
          <w:rFonts w:ascii="Times New Roman" w:eastAsia="標楷體" w:hAnsi="Times New Roman" w:cs="Times New Roman"/>
        </w:rPr>
        <w:t xml:space="preserve"> Rev. 1990;3(1):46–65.</w:t>
      </w:r>
    </w:p>
    <w:p w14:paraId="67AAEFE2" w14:textId="42E5FF18" w:rsidR="00FF5060" w:rsidRPr="00FF5060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FF5060">
        <w:rPr>
          <w:rFonts w:ascii="Times New Roman" w:eastAsia="標楷體" w:hAnsi="Times New Roman" w:cs="Times New Roman"/>
        </w:rPr>
        <w:t>CLSI M100, 2024.</w:t>
      </w:r>
    </w:p>
    <w:p w14:paraId="23C18D6A" w14:textId="3E5F887F" w:rsidR="00FF5060" w:rsidRPr="00FF5060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FF5060">
        <w:rPr>
          <w:rFonts w:ascii="Times New Roman" w:eastAsia="標楷體" w:hAnsi="Times New Roman" w:cs="Times New Roman"/>
        </w:rPr>
        <w:t xml:space="preserve">Arias CA, Murray BE. </w:t>
      </w:r>
      <w:r w:rsidRPr="00FF5060">
        <w:rPr>
          <w:rFonts w:ascii="Times New Roman" w:eastAsia="標楷體" w:hAnsi="Times New Roman" w:cs="Times New Roman"/>
          <w:i/>
          <w:iCs/>
        </w:rPr>
        <w:t xml:space="preserve">Enterococcus species, Streptococcus </w:t>
      </w:r>
      <w:proofErr w:type="spellStart"/>
      <w:r w:rsidRPr="00FF5060">
        <w:rPr>
          <w:rFonts w:ascii="Times New Roman" w:eastAsia="標楷體" w:hAnsi="Times New Roman" w:cs="Times New Roman"/>
          <w:i/>
          <w:iCs/>
        </w:rPr>
        <w:t>bovis</w:t>
      </w:r>
      <w:proofErr w:type="spellEnd"/>
      <w:r w:rsidRPr="00FF5060">
        <w:rPr>
          <w:rFonts w:ascii="Times New Roman" w:eastAsia="標楷體" w:hAnsi="Times New Roman" w:cs="Times New Roman"/>
          <w:i/>
          <w:iCs/>
        </w:rPr>
        <w:t xml:space="preserve"> group, and </w:t>
      </w:r>
      <w:proofErr w:type="spellStart"/>
      <w:r w:rsidRPr="00FF5060">
        <w:rPr>
          <w:rFonts w:ascii="Times New Roman" w:eastAsia="標楷體" w:hAnsi="Times New Roman" w:cs="Times New Roman"/>
          <w:i/>
          <w:iCs/>
        </w:rPr>
        <w:t>Leuconostoc</w:t>
      </w:r>
      <w:proofErr w:type="spellEnd"/>
      <w:r w:rsidRPr="00FF5060">
        <w:rPr>
          <w:rFonts w:ascii="Times New Roman" w:eastAsia="標楷體" w:hAnsi="Times New Roman" w:cs="Times New Roman"/>
          <w:i/>
          <w:iCs/>
        </w:rPr>
        <w:t xml:space="preserve"> species.</w:t>
      </w:r>
      <w:r w:rsidRPr="00FF5060">
        <w:rPr>
          <w:rFonts w:ascii="Times New Roman" w:eastAsia="標楷體" w:hAnsi="Times New Roman" w:cs="Times New Roman"/>
        </w:rPr>
        <w:t xml:space="preserve"> In: Bennett’s Principles and Practice of Infectious Diseases, 9th ed. 2020.</w:t>
      </w:r>
    </w:p>
    <w:p w14:paraId="535AECF4" w14:textId="2F3AE9DF" w:rsidR="00FF5060" w:rsidRDefault="00FF5060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FF5060">
        <w:rPr>
          <w:rFonts w:ascii="Times New Roman" w:eastAsia="標楷體" w:hAnsi="Times New Roman" w:cs="Times New Roman"/>
          <w:lang w:val="es-ES"/>
        </w:rPr>
        <w:t xml:space="preserve">Zasowski EJ, et al. </w:t>
      </w:r>
      <w:proofErr w:type="spellStart"/>
      <w:r w:rsidRPr="00FF5060">
        <w:rPr>
          <w:rFonts w:ascii="Times New Roman" w:eastAsia="標楷體" w:hAnsi="Times New Roman" w:cs="Times New Roman"/>
          <w:i/>
          <w:iCs/>
        </w:rPr>
        <w:t>Ceftaroline</w:t>
      </w:r>
      <w:proofErr w:type="spellEnd"/>
      <w:r w:rsidRPr="00FF5060">
        <w:rPr>
          <w:rFonts w:ascii="Times New Roman" w:eastAsia="標楷體" w:hAnsi="Times New Roman" w:cs="Times New Roman"/>
          <w:i/>
          <w:iCs/>
        </w:rPr>
        <w:t xml:space="preserve"> activity against clinical enterococcal isolates.</w:t>
      </w:r>
      <w:r w:rsidRPr="00FF5060">
        <w:rPr>
          <w:rFonts w:ascii="Times New Roman" w:eastAsia="標楷體" w:hAnsi="Times New Roman" w:cs="Times New Roman"/>
        </w:rPr>
        <w:t xml:space="preserve"> J </w:t>
      </w:r>
      <w:proofErr w:type="spellStart"/>
      <w:r w:rsidRPr="00FF5060">
        <w:rPr>
          <w:rFonts w:ascii="Times New Roman" w:eastAsia="標楷體" w:hAnsi="Times New Roman" w:cs="Times New Roman"/>
        </w:rPr>
        <w:t>Antimicrob</w:t>
      </w:r>
      <w:proofErr w:type="spellEnd"/>
      <w:r w:rsidRPr="00FF5060">
        <w:rPr>
          <w:rFonts w:ascii="Times New Roman" w:eastAsia="標楷體" w:hAnsi="Times New Roman" w:cs="Times New Roman"/>
        </w:rPr>
        <w:t xml:space="preserve"> Chemother. 2015;70(10):2690–2693.</w:t>
      </w:r>
    </w:p>
    <w:p w14:paraId="732E83CA" w14:textId="799F3A7B" w:rsidR="000E3FFD" w:rsidRPr="00FF5060" w:rsidRDefault="000E3FFD" w:rsidP="00FF5060">
      <w:pPr>
        <w:spacing w:line="240" w:lineRule="auto"/>
        <w:rPr>
          <w:rFonts w:ascii="Times New Roman" w:eastAsia="標楷體" w:hAnsi="Times New Roman" w:cs="Times New Roman"/>
        </w:rPr>
      </w:pPr>
      <w:r w:rsidRPr="000E3FFD">
        <w:rPr>
          <w:rFonts w:ascii="Times New Roman" w:eastAsia="標楷體" w:hAnsi="Times New Roman" w:cs="Times New Roman"/>
        </w:rPr>
        <w:t xml:space="preserve">Werth BJ, Shireman LM. Pharmacodynamics of </w:t>
      </w:r>
      <w:proofErr w:type="spellStart"/>
      <w:r w:rsidRPr="000E3FFD">
        <w:rPr>
          <w:rFonts w:ascii="Times New Roman" w:eastAsia="標楷體" w:hAnsi="Times New Roman" w:cs="Times New Roman"/>
        </w:rPr>
        <w:t>Ceftaroline</w:t>
      </w:r>
      <w:proofErr w:type="spellEnd"/>
      <w:r w:rsidRPr="000E3FFD">
        <w:rPr>
          <w:rFonts w:ascii="Times New Roman" w:eastAsia="標楷體" w:hAnsi="Times New Roman" w:cs="Times New Roman"/>
        </w:rPr>
        <w:t xml:space="preserve"> plus Ampicillin against Enterococcus faecalis in an In Vitro Pharmacokinetic/Pharmacodynamic Model of </w:t>
      </w:r>
      <w:r w:rsidRPr="000E3FFD">
        <w:rPr>
          <w:rFonts w:ascii="Times New Roman" w:eastAsia="標楷體" w:hAnsi="Times New Roman" w:cs="Times New Roman"/>
        </w:rPr>
        <w:lastRenderedPageBreak/>
        <w:t xml:space="preserve">Simulated Endocardial Vegetations. </w:t>
      </w:r>
      <w:proofErr w:type="spellStart"/>
      <w:r w:rsidRPr="000E3FFD">
        <w:rPr>
          <w:rFonts w:ascii="Times New Roman" w:eastAsia="標楷體" w:hAnsi="Times New Roman" w:cs="Times New Roman"/>
        </w:rPr>
        <w:t>Antimicrob</w:t>
      </w:r>
      <w:proofErr w:type="spellEnd"/>
      <w:r w:rsidRPr="000E3FFD">
        <w:rPr>
          <w:rFonts w:ascii="Times New Roman" w:eastAsia="標楷體" w:hAnsi="Times New Roman" w:cs="Times New Roman"/>
        </w:rPr>
        <w:t xml:space="preserve"> Agents </w:t>
      </w:r>
      <w:proofErr w:type="spellStart"/>
      <w:r w:rsidRPr="000E3FFD">
        <w:rPr>
          <w:rFonts w:ascii="Times New Roman" w:eastAsia="標楷體" w:hAnsi="Times New Roman" w:cs="Times New Roman"/>
        </w:rPr>
        <w:t>Chemother</w:t>
      </w:r>
      <w:proofErr w:type="spellEnd"/>
      <w:r w:rsidRPr="000E3FFD">
        <w:rPr>
          <w:rFonts w:ascii="Times New Roman" w:eastAsia="標楷體" w:hAnsi="Times New Roman" w:cs="Times New Roman"/>
        </w:rPr>
        <w:t xml:space="preserve"> 2017; 61</w:t>
      </w:r>
    </w:p>
    <w:p w14:paraId="012031DC" w14:textId="77777777" w:rsidR="00FF5060" w:rsidRPr="00B8721D" w:rsidRDefault="00FF5060" w:rsidP="00D47A76">
      <w:pPr>
        <w:spacing w:line="240" w:lineRule="auto"/>
        <w:rPr>
          <w:rFonts w:ascii="Times New Roman" w:eastAsia="標楷體" w:hAnsi="Times New Roman" w:cs="Times New Roman"/>
        </w:rPr>
      </w:pPr>
    </w:p>
    <w:sectPr w:rsidR="00FF5060" w:rsidRPr="00B872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6B5"/>
    <w:multiLevelType w:val="hybridMultilevel"/>
    <w:tmpl w:val="4B021904"/>
    <w:lvl w:ilvl="0" w:tplc="D3B2DA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96582C"/>
    <w:multiLevelType w:val="hybridMultilevel"/>
    <w:tmpl w:val="762AC122"/>
    <w:lvl w:ilvl="0" w:tplc="B2226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D5741D8"/>
    <w:multiLevelType w:val="hybridMultilevel"/>
    <w:tmpl w:val="8ECA83BC"/>
    <w:lvl w:ilvl="0" w:tplc="AD5AE414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39892803">
    <w:abstractNumId w:val="1"/>
  </w:num>
  <w:num w:numId="2" w16cid:durableId="1193154046">
    <w:abstractNumId w:val="2"/>
  </w:num>
  <w:num w:numId="3" w16cid:durableId="110457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76"/>
    <w:rsid w:val="000E3FFD"/>
    <w:rsid w:val="00521E21"/>
    <w:rsid w:val="00B809FA"/>
    <w:rsid w:val="00B8721D"/>
    <w:rsid w:val="00D47A76"/>
    <w:rsid w:val="00F72115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5282"/>
  <w15:chartTrackingRefBased/>
  <w15:docId w15:val="{9C83DDEA-CA9E-4872-ACE7-E2B3F8A2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A7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A7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A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A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A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A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7A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7A7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7A7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7A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7A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7A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7A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4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47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47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A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47A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ITCHY LIN</dc:creator>
  <cp:keywords/>
  <dc:description/>
  <cp:lastModifiedBy>ITCHY LIN</cp:lastModifiedBy>
  <cp:revision>1</cp:revision>
  <dcterms:created xsi:type="dcterms:W3CDTF">2025-09-30T10:28:00Z</dcterms:created>
  <dcterms:modified xsi:type="dcterms:W3CDTF">2025-09-30T11:21:00Z</dcterms:modified>
</cp:coreProperties>
</file>