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521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textAlignment w:val="auto"/>
        <w:rPr>
          <w:rFonts w:hint="eastAsia" w:ascii="方正小标宋简体" w:hAnsi="Times New Roman" w:eastAsia="方正小标宋简体" w:cs="Times New Roman"/>
          <w:kern w:val="2"/>
          <w:sz w:val="44"/>
          <w:szCs w:val="44"/>
          <w:lang w:val="en-US" w:eastAsia="zh-CN" w:bidi="ar-SA"/>
        </w:rPr>
      </w:pPr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附件2</w:t>
      </w:r>
    </w:p>
    <w:p w14:paraId="3BB1E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jc w:val="center"/>
        <w:textAlignment w:val="auto"/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方正小标宋简体" w:hAnsi="Times New Roman" w:eastAsia="方正小标宋简体" w:cs="Times New Roman"/>
          <w:kern w:val="2"/>
          <w:sz w:val="44"/>
          <w:szCs w:val="44"/>
          <w:lang w:val="en-US" w:eastAsia="zh-CN" w:bidi="ar-SA"/>
        </w:rPr>
        <w:t>设备使用承诺函</w:t>
      </w:r>
      <w:bookmarkEnd w:id="7"/>
    </w:p>
    <w:p w14:paraId="54683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</w:p>
    <w:p w14:paraId="4AE6C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致：北京未来科学城产业发展有限公司</w:t>
      </w:r>
    </w:p>
    <w:p w14:paraId="0DC06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本单位就租赁使用能源谷“创未来”生态街区英伟达DGX</w:t>
      </w:r>
      <w:r>
        <w:rPr>
          <w:rFonts w:hint="eastAsia" w:ascii="仿宋_GB2312" w:eastAsia="仿宋_GB2312" w:cs="Times New Roman"/>
          <w:kern w:val="2"/>
          <w:sz w:val="32"/>
          <w:szCs w:val="32"/>
          <w:lang w:val="en-US" w:eastAsia="zh-CN" w:bidi="ar-SA"/>
        </w:rPr>
        <w:t xml:space="preserve"> 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Spark算力设备事宜，已完整阅读并理解全部使用规则与责任约定，郑重作出如下承诺：</w:t>
      </w:r>
    </w:p>
    <w:p w14:paraId="5819C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8" w:name="heading_8"/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一、设备使用规范</w:t>
      </w:r>
      <w:bookmarkEnd w:id="8"/>
    </w:p>
    <w:p w14:paraId="25B00F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Chars="0" w:firstLine="640" w:firstLineChars="200"/>
        <w:jc w:val="left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（一）妥善保管专属远程访问账号，仅限本企业授权人员使用，不转借、共享给任何第三方机构或个人。</w:t>
      </w:r>
    </w:p>
    <w:p w14:paraId="70B059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Chars="0" w:firstLine="640" w:firstLineChars="200"/>
        <w:jc w:val="left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（二）不利用设备从事任何违法违规活动，不将设备用于虚拟货币挖矿、算力转售等不符合约定的用途。</w:t>
      </w:r>
    </w:p>
    <w:p w14:paraId="1A9877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Chars="0" w:firstLine="640" w:firstLineChars="200"/>
        <w:jc w:val="left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（三）不非法破解系统权限、恶意植入程序、违规篡改设备底层软硬件配置，不实施攻击设备、抢占其他租户算力资源的行为。</w:t>
      </w:r>
    </w:p>
    <w:p w14:paraId="2D21EF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Chars="0" w:firstLine="640" w:firstLineChars="200"/>
        <w:jc w:val="left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（四）不在设备内存储涉密、违规或违反公序良俗的数据，自行承担数据合规相关的全部责任。</w:t>
      </w:r>
    </w:p>
    <w:p w14:paraId="03AC9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9" w:name="heading_9"/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二、违规处理约定</w:t>
      </w:r>
      <w:bookmarkEnd w:id="9"/>
    </w:p>
    <w:p w14:paraId="39841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本单位知晓并同意，若违反上述使用规范，管理方有权执行</w:t>
      </w:r>
      <w:r>
        <w:rPr>
          <w:rFonts w:hint="eastAsia" w:ascii="仿宋_GB2312" w:eastAsia="仿宋_GB2312" w:cs="Times New Roman"/>
          <w:kern w:val="2"/>
          <w:sz w:val="32"/>
          <w:szCs w:val="32"/>
          <w:lang w:val="en-US" w:eastAsia="zh-CN" w:bidi="ar-SA"/>
        </w:rPr>
        <w:t>相应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措施：</w:t>
      </w:r>
    </w:p>
    <w:p w14:paraId="2EBF0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出现账号转借非授权人员、超额占用系统资源、擅自修改系统配置、安装非授权程序等未造成设备硬件损坏的违规行为，接受管理方书面警告并限期整改；再次发生同类违规的，同意管理方暂停7个工作日访问权限，暂停期间租期正常计算、不予顺延。</w:t>
      </w:r>
    </w:p>
    <w:p w14:paraId="627026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存在破解系统底层权限、恶意攻击设备、将设备用于虚拟货币挖矿/算力转售、存储涉密违规数据等严重违规行为，或违规操作造成设备损坏、租户数据损毁的，同意管理方立即终止全部使用权限，已支付的剩余租期租金不予退还；造成管理方经济损失的，本单位全额承担赔偿责任。</w:t>
      </w:r>
    </w:p>
    <w:p w14:paraId="104C3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若利用设备从事违法犯罪活动，同意管理方立即关停所有访问权限，并配合公安机关追究相关方法律责任。</w:t>
      </w:r>
    </w:p>
    <w:p w14:paraId="011BE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10" w:name="heading_10"/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三、设备损坏与责任划分</w:t>
      </w:r>
      <w:bookmarkEnd w:id="10"/>
    </w:p>
    <w:p w14:paraId="720B2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设备在正常使用下出现的非人为硬件故障、性能自然衰减，由管理方负责对接原厂维修，本单位无需承担维修费用；维修期间可协商顺延租期或更换同型号可用设备。</w:t>
      </w:r>
    </w:p>
    <w:p w14:paraId="373BF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因本单位违规操作、人为原因造成设备损坏的，按实际产生的维修费用全额赔偿；若设备损毁无法维修的，按设备采购原价全额支付赔偿。</w:t>
      </w:r>
    </w:p>
    <w:p w14:paraId="41F06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因人为违规操作导致设备损坏的，除按上述标准承担赔偿责任外，管理方有权暂停或终止使用权限，维修期间租期正常计算、不予顺延；造成设备严重损坏的，已支付的剩余租期租金不予退还。</w:t>
      </w:r>
    </w:p>
    <w:p w14:paraId="564AC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11" w:name="heading_11"/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四、数据安全责任</w:t>
      </w:r>
      <w:bookmarkEnd w:id="11"/>
    </w:p>
    <w:p w14:paraId="00D50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本单位自行备份设备内的全部业务数据，租赁到期或使用终止后，管理方将统一复位系统环境、清除设备内所有租户数据；因未及时备份导致的数据丢失，管理方不承担任何责任。</w:t>
      </w:r>
    </w:p>
    <w:p w14:paraId="3F39F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本单位承诺不在设备内存储涉密、违规数据，自行承担所有数据安全、数据合规相关的法律与经济责任。</w:t>
      </w:r>
    </w:p>
    <w:p w14:paraId="7AE4A2E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租金标准、商务结算、退租及故障处理约定</w:t>
      </w:r>
    </w:p>
    <w:p w14:paraId="7BA0C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单台设备租金标准</w:t>
      </w:r>
    </w:p>
    <w:tbl>
      <w:tblPr>
        <w:tblStyle w:val="7"/>
        <w:tblpPr w:leftFromText="180" w:rightFromText="180" w:vertAnchor="text" w:horzAnchor="page" w:tblpX="1999" w:tblpY="494"/>
        <w:tblOverlap w:val="never"/>
        <w:tblW w:w="844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7"/>
        <w:gridCol w:w="2031"/>
        <w:gridCol w:w="2331"/>
        <w:gridCol w:w="2282"/>
      </w:tblGrid>
      <w:tr w14:paraId="011AB7D6">
        <w:trPr>
          <w:trHeight w:val="641" w:hRule="atLeast"/>
        </w:trPr>
        <w:tc>
          <w:tcPr>
            <w:tcW w:w="17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DFA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租期类型</w:t>
            </w:r>
          </w:p>
        </w:tc>
        <w:tc>
          <w:tcPr>
            <w:tcW w:w="20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26E8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最短租期</w:t>
            </w:r>
          </w:p>
        </w:tc>
        <w:tc>
          <w:tcPr>
            <w:tcW w:w="23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23A3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单台租金标准</w:t>
            </w:r>
          </w:p>
        </w:tc>
        <w:tc>
          <w:tcPr>
            <w:tcW w:w="22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00BC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折算日租金</w:t>
            </w:r>
          </w:p>
        </w:tc>
      </w:tr>
      <w:tr w14:paraId="2AB12F63">
        <w:trPr>
          <w:trHeight w:val="641" w:hRule="atLeast"/>
        </w:trPr>
        <w:tc>
          <w:tcPr>
            <w:tcW w:w="17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333E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日租</w:t>
            </w:r>
          </w:p>
        </w:tc>
        <w:tc>
          <w:tcPr>
            <w:tcW w:w="20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CE2F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1天</w:t>
            </w:r>
          </w:p>
        </w:tc>
        <w:tc>
          <w:tcPr>
            <w:tcW w:w="23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17BB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49元/天</w:t>
            </w:r>
          </w:p>
        </w:tc>
        <w:tc>
          <w:tcPr>
            <w:tcW w:w="22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8BB8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49元/天</w:t>
            </w:r>
          </w:p>
        </w:tc>
      </w:tr>
      <w:tr w14:paraId="2F6CCED8">
        <w:trPr>
          <w:trHeight w:val="641" w:hRule="atLeast"/>
        </w:trPr>
        <w:tc>
          <w:tcPr>
            <w:tcW w:w="17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78A3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周租</w:t>
            </w:r>
          </w:p>
        </w:tc>
        <w:tc>
          <w:tcPr>
            <w:tcW w:w="20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1FD3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7天</w:t>
            </w:r>
          </w:p>
        </w:tc>
        <w:tc>
          <w:tcPr>
            <w:tcW w:w="23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F904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322元/周</w:t>
            </w:r>
          </w:p>
        </w:tc>
        <w:tc>
          <w:tcPr>
            <w:tcW w:w="22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FB02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46元/天</w:t>
            </w:r>
          </w:p>
        </w:tc>
      </w:tr>
      <w:tr w14:paraId="496C53FF">
        <w:trPr>
          <w:trHeight w:val="641" w:hRule="atLeast"/>
        </w:trPr>
        <w:tc>
          <w:tcPr>
            <w:tcW w:w="17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929B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月租</w:t>
            </w:r>
          </w:p>
        </w:tc>
        <w:tc>
          <w:tcPr>
            <w:tcW w:w="20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389B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30天</w:t>
            </w:r>
          </w:p>
        </w:tc>
        <w:tc>
          <w:tcPr>
            <w:tcW w:w="23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48B1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1290元/月</w:t>
            </w:r>
          </w:p>
        </w:tc>
        <w:tc>
          <w:tcPr>
            <w:tcW w:w="22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C91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43元/天</w:t>
            </w:r>
          </w:p>
        </w:tc>
      </w:tr>
      <w:tr w14:paraId="5B0E30C1">
        <w:trPr>
          <w:trHeight w:val="641" w:hRule="atLeast"/>
        </w:trPr>
        <w:tc>
          <w:tcPr>
            <w:tcW w:w="17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3E24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季租</w:t>
            </w:r>
          </w:p>
        </w:tc>
        <w:tc>
          <w:tcPr>
            <w:tcW w:w="20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6168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90天</w:t>
            </w:r>
          </w:p>
        </w:tc>
        <w:tc>
          <w:tcPr>
            <w:tcW w:w="23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3674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3600元/季</w:t>
            </w:r>
          </w:p>
        </w:tc>
        <w:tc>
          <w:tcPr>
            <w:tcW w:w="22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006C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40元/天</w:t>
            </w:r>
          </w:p>
        </w:tc>
      </w:tr>
      <w:tr w14:paraId="5F123C61">
        <w:trPr>
          <w:trHeight w:val="641" w:hRule="atLeast"/>
        </w:trPr>
        <w:tc>
          <w:tcPr>
            <w:tcW w:w="179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57BE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年租</w:t>
            </w:r>
          </w:p>
        </w:tc>
        <w:tc>
          <w:tcPr>
            <w:tcW w:w="20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1B32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365天</w:t>
            </w:r>
          </w:p>
        </w:tc>
        <w:tc>
          <w:tcPr>
            <w:tcW w:w="233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842A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13870元/年</w:t>
            </w:r>
          </w:p>
        </w:tc>
        <w:tc>
          <w:tcPr>
            <w:tcW w:w="228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D9EC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560" w:lineRule="exact"/>
              <w:jc w:val="center"/>
              <w:textAlignment w:val="auto"/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2"/>
                <w:szCs w:val="32"/>
                <w:lang w:val="en-US" w:eastAsia="zh-CN" w:bidi="ar-SA"/>
              </w:rPr>
              <w:t>38元/天</w:t>
            </w:r>
          </w:p>
        </w:tc>
      </w:tr>
    </w:tbl>
    <w:p w14:paraId="6BB4F3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Chars="0" w:firstLine="640" w:firstLineChars="200"/>
        <w:jc w:val="left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（一）本单位确认租赁采用全额预付制，按上表对应租期档位支付租金，本单位对上述租金标准知悉且无异议。</w:t>
      </w:r>
    </w:p>
    <w:p w14:paraId="290376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Chars="0" w:firstLine="640" w:firstLineChars="200"/>
        <w:jc w:val="left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（二）日租、周租、月租订单，租期生效后，因本单位自身原因提前终止使用，已支付租金不予退还；因管理方原因需提前终止租赁，按对应档位日单价结算，退还剩余未使用租期租金。</w:t>
      </w:r>
    </w:p>
    <w:p w14:paraId="00FCC9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Chars="0" w:firstLine="640" w:firstLineChars="200"/>
        <w:jc w:val="left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（三）季租、年租订单，本单位如需提前退租，应提前7个工作日提交退租申请；租金按实际使用天数，以49元/天的标准据实结算。</w:t>
      </w:r>
    </w:p>
    <w:p w14:paraId="7992E5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Chars="0" w:firstLine="640" w:firstLineChars="200"/>
        <w:jc w:val="left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（四）因设备非人为故障导致无法正常使用，且无法调配替代设备的，按对应档位日单价结算，退还剩余未使用租期租金。</w:t>
      </w:r>
    </w:p>
    <w:p w14:paraId="44C5A6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Chars="0" w:firstLine="640" w:firstLineChars="200"/>
        <w:jc w:val="left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五）知悉管理方运维故障响应机制，设备发生非人为故障，工作日工作时段内4小时内响应排查；一般故障1个工作日内恢复，无法短时间修复的，可选择顺延对应租期或调配同型号备用设备，本单位接受前述故障处置结果。</w:t>
      </w:r>
    </w:p>
    <w:p w14:paraId="652AA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</w:pPr>
      <w:bookmarkStart w:id="12" w:name="heading_12"/>
      <w:r>
        <w:rPr>
          <w:rFonts w:hint="eastAsia" w:ascii="黑体" w:eastAsia="黑体" w:cs="Times New Roman"/>
          <w:kern w:val="2"/>
          <w:sz w:val="32"/>
          <w:szCs w:val="32"/>
          <w:lang w:val="en-US" w:eastAsia="zh-CN" w:bidi="ar-SA"/>
        </w:rPr>
        <w:t>六</w:t>
      </w:r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、其他约定</w:t>
      </w:r>
      <w:bookmarkEnd w:id="12"/>
    </w:p>
    <w:p w14:paraId="3DC6B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本承诺函作为本次算力设备使用的有效约定文件，与正式使用约定具有同等效力。本单位确认已完整阅读并充分理解全部条款，自愿遵守所有规则，承担相应的全部责任。</w:t>
      </w:r>
    </w:p>
    <w:p w14:paraId="72E9C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27" w:firstLineChars="196"/>
        <w:jc w:val="both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</w:p>
    <w:p w14:paraId="0E84C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2547" w:firstLineChars="796"/>
        <w:jc w:val="both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承诺单位：</w:t>
      </w:r>
      <w:r>
        <w:rPr>
          <w:rFonts w:hint="eastAsia" w:ascii="仿宋_GB2312" w:eastAsia="仿宋_GB2312" w:cs="Times New Roman"/>
          <w:kern w:val="2"/>
          <w:sz w:val="32"/>
          <w:szCs w:val="32"/>
          <w:lang w:val="en-US" w:eastAsia="zh-CN" w:bidi="ar-SA"/>
        </w:rPr>
        <w:t>{{lessee.name}}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（签字及盖章）</w:t>
      </w:r>
    </w:p>
    <w:p w14:paraId="12453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3187" w:firstLineChars="996"/>
        <w:jc w:val="both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</w:p>
    <w:p w14:paraId="694B4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3187" w:firstLineChars="996"/>
        <w:jc w:val="both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日期：</w:t>
      </w:r>
      <w:r>
        <w:rPr>
          <w:rFonts w:hint="eastAsia" w:ascii="仿宋_GB2312" w:eastAsia="仿宋_GB2312" w:cs="Times New Roman"/>
          <w:kern w:val="2"/>
          <w:sz w:val="32"/>
          <w:szCs w:val="32"/>
          <w:lang w:val="en-US" w:eastAsia="zh-CN" w:bidi="ar-SA"/>
        </w:rPr>
        <w:t>{{undertaking.signed_date.year}}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年</w:t>
      </w:r>
      <w:r>
        <w:rPr>
          <w:rFonts w:hint="eastAsia" w:ascii="仿宋_GB2312" w:eastAsia="仿宋_GB2312" w:cs="Times New Roman"/>
          <w:kern w:val="2"/>
          <w:sz w:val="32"/>
          <w:szCs w:val="32"/>
          <w:lang w:val="en-US" w:eastAsia="zh-CN" w:bidi="ar-SA"/>
        </w:rPr>
        <w:t>{{undertaking.signed_date.month}}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月</w:t>
      </w:r>
      <w:r>
        <w:rPr>
          <w:rFonts w:hint="eastAsia" w:ascii="仿宋_GB2312" w:eastAsia="仿宋_GB2312" w:cs="Times New Roman"/>
          <w:kern w:val="2"/>
          <w:sz w:val="32"/>
          <w:szCs w:val="32"/>
          <w:lang w:val="en-US" w:eastAsia="zh-CN" w:bidi="ar-SA"/>
        </w:rPr>
        <w:t>{{undertaking.signed_date.day}}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日</w:t>
      </w:r>
    </w:p>
    <w:p w14:paraId="741B4B9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firstLine="640" w:firstLineChars="20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65B7A10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/>
</file>

<file path=word/commentsExtended.xml><?xml version="1.0" encoding="utf-8"?>
<w15:commentsEx xmlns:w15="http://schemas.microsoft.com/office/word/2012/wordml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4D"/>
    <w:family w:val="auto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方正小标宋简体">
    <w:altName w:val="汉仪书宋二KW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277ECF"/>
    <w:multiLevelType w:val="singleLevel"/>
    <w:tmpl w:val="08277ECF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people.xml><?xml version="1.0" encoding="utf-8"?>
<w15:people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Q4YWY3MWY3NzE2YzdiNTg0ZjYyN2RlOWYzY2FhMDUifQ=="/>
  </w:docVars>
  <w:rsids>
    <w:rsidRoot w:val="00000000"/>
    <w:rsid w:val="034E7DDE"/>
    <w:rsid w:val="03645E3F"/>
    <w:rsid w:val="05E6173F"/>
    <w:rsid w:val="0AD21B3E"/>
    <w:rsid w:val="0DFC4E3E"/>
    <w:rsid w:val="0EC7284D"/>
    <w:rsid w:val="19CE0866"/>
    <w:rsid w:val="32BE71DA"/>
    <w:rsid w:val="341041B0"/>
    <w:rsid w:val="45AE386E"/>
    <w:rsid w:val="48491348"/>
    <w:rsid w:val="4F346A1A"/>
    <w:rsid w:val="5F7B1530"/>
    <w:rsid w:val="69934CDE"/>
    <w:rsid w:val="6ADC75E3"/>
    <w:rsid w:val="73417564"/>
    <w:rsid w:val="79404F19"/>
    <w:rsid w:val="7ED40117"/>
    <w:rsid w:val="EEE7B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4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2">
    <w:name w:val="heading 2"/>
    <w:basedOn w:val="1"/>
    <w:next w:val="3"/>
    <w:qFormat/>
    <w:uiPriority w:val="0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/>
    </w:pPr>
    <w:rPr>
      <w:rFonts w:cs="Calibri"/>
      <w:szCs w:val="20"/>
    </w:r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Application>LunaNexa</Application>
</Properties>
</file>

<file path=docProps/core.xml><?xml version="1.0" encoding="utf-8"?>
<cp:coreProperties xmlns:cp="http://schemas.openxmlformats.org/package/2006/metadata/core-properties" xmlns:dc="http://purl.org/dc/elements/1.1/">
  <dc:title>设备使用承诺函</dc:title>
</cp:coreProperties>
</file>

<file path=docProps/custom.xml><?xml version="1.0" encoding="utf-8"?>
<Properties xmlns="http://schemas.openxmlformats.org/officeDocument/2006/custom-properties"/>
</file>