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4AD54" w14:textId="77777777" w:rsidR="00646245" w:rsidRDefault="00646245">
      <w:pPr>
        <w:rPr>
          <w:rFonts w:eastAsia="仿宋_GB2312"/>
          <w:b/>
          <w:sz w:val="52"/>
        </w:rPr>
      </w:pPr>
    </w:p>
    <w:p w14:paraId="62371492" w14:textId="77777777" w:rsidR="00646245" w:rsidRDefault="007F1D4D">
      <w:pPr>
        <w:rPr>
          <w:rFonts w:eastAsia="仿宋_GB2312"/>
          <w:b/>
          <w:sz w:val="52"/>
        </w:rPr>
      </w:pPr>
      <w:r>
        <w:rPr>
          <w:rFonts w:eastAsia="仿宋_GB2312"/>
          <w:b/>
          <w:noProof/>
          <w:sz w:val="52"/>
        </w:rPr>
        <mc:AlternateContent>
          <mc:Choice Requires="wps">
            <w:drawing>
              <wp:anchor distT="0" distB="0" distL="114300" distR="114300" simplePos="0" relativeHeight="251659264" behindDoc="0" locked="0" layoutInCell="0" allowOverlap="1" wp14:anchorId="3EE4EE75" wp14:editId="6F9CD186">
                <wp:simplePos x="0" y="0"/>
                <wp:positionH relativeFrom="column">
                  <wp:posOffset>-7620</wp:posOffset>
                </wp:positionH>
                <wp:positionV relativeFrom="paragraph">
                  <wp:posOffset>35560</wp:posOffset>
                </wp:positionV>
                <wp:extent cx="933450" cy="495300"/>
                <wp:effectExtent l="4445" t="4445" r="6985" b="18415"/>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95300"/>
                        </a:xfrm>
                        <a:prstGeom prst="rect">
                          <a:avLst/>
                        </a:prstGeom>
                        <a:solidFill>
                          <a:srgbClr val="FFFFFF"/>
                        </a:solidFill>
                        <a:ln w="9525">
                          <a:solidFill>
                            <a:srgbClr val="000000"/>
                          </a:solidFill>
                          <a:miter lim="800000"/>
                        </a:ln>
                      </wps:spPr>
                      <wps:txbx>
                        <w:txbxContent>
                          <w:p w14:paraId="2309071F" w14:textId="77777777" w:rsidR="00646245" w:rsidRDefault="007F1D4D">
                            <w:pPr>
                              <w:jc w:val="center"/>
                              <w:rPr>
                                <w:rFonts w:ascii="隶书" w:eastAsia="隶书"/>
                                <w:sz w:val="30"/>
                              </w:rPr>
                            </w:pPr>
                            <w:r>
                              <w:rPr>
                                <w:rFonts w:ascii="隶书" w:eastAsia="隶书" w:hint="eastAsia"/>
                                <w:sz w:val="30"/>
                              </w:rPr>
                              <w:t>附件</w:t>
                            </w:r>
                            <w:r>
                              <w:rPr>
                                <w:rFonts w:eastAsia="隶书" w:hint="eastAsia"/>
                                <w:sz w:val="30"/>
                              </w:rPr>
                              <w:t>1</w:t>
                            </w:r>
                          </w:p>
                        </w:txbxContent>
                      </wps:txbx>
                      <wps:bodyPr rot="0" vert="horz" wrap="square" lIns="91440" tIns="45720" rIns="91440" bIns="45720" anchor="t" anchorCtr="0" upright="1">
                        <a:noAutofit/>
                      </wps:bodyPr>
                    </wps:wsp>
                  </a:graphicData>
                </a:graphic>
              </wp:anchor>
            </w:drawing>
          </mc:Choice>
          <mc:Fallback>
            <w:pict>
              <v:shapetype w14:anchorId="3EE4EE75" id="_x0000_t202" coordsize="21600,21600" o:spt="202" path="m,l,21600r21600,l21600,xe">
                <v:stroke joinstyle="miter"/>
                <v:path gradientshapeok="t" o:connecttype="rect"/>
              </v:shapetype>
              <v:shape id="文本框 3" o:spid="_x0000_s1026" type="#_x0000_t202" style="position:absolute;left:0;text-align:left;margin-left:-.6pt;margin-top:2.8pt;width:73.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" o:allowincell="f">
                <v:textbox>
                  <w:txbxContent>
                    <w:p w14:paraId="2309071F" w14:textId="77777777" w:rsidR="00646245" w:rsidRDefault="007F1D4D">
                      <w:pPr>
                        <w:jc w:val="center"/>
                        <w:rPr>
                          <w:rFonts w:ascii="隶书" w:eastAsia="隶书"/>
                          <w:sz w:val="30"/>
                        </w:rPr>
                      </w:pPr>
                      <w:r>
                        <w:rPr>
                          <w:rFonts w:ascii="隶书" w:eastAsia="隶书" w:hint="eastAsia"/>
                          <w:sz w:val="30"/>
                        </w:rPr>
                        <w:t>附件</w:t>
                      </w:r>
                      <w:r>
                        <w:rPr>
                          <w:rFonts w:eastAsia="隶书" w:hint="eastAsia"/>
                          <w:sz w:val="30"/>
                        </w:rPr>
                        <w:t>1</w:t>
                      </w:r>
                    </w:p>
                  </w:txbxContent>
                </v:textbox>
              </v:shape>
            </w:pict>
          </mc:Fallback>
        </mc:AlternateContent>
      </w:r>
    </w:p>
    <w:p w14:paraId="761D12BB" w14:textId="77777777" w:rsidR="00646245" w:rsidRDefault="007F1D4D">
      <w:pPr>
        <w:spacing w:beforeLines="100" w:before="312"/>
        <w:jc w:val="center"/>
        <w:rPr>
          <w:rFonts w:eastAsia="楷体_GB2312"/>
          <w:b/>
          <w:sz w:val="44"/>
        </w:rPr>
      </w:pPr>
      <w:r>
        <w:rPr>
          <w:rFonts w:eastAsia="楷体_GB2312" w:hint="eastAsia"/>
          <w:b/>
          <w:sz w:val="44"/>
        </w:rPr>
        <w:t>中国地质大学（武汉）</w:t>
      </w:r>
    </w:p>
    <w:p w14:paraId="54648D23" w14:textId="77777777" w:rsidR="00646245" w:rsidRDefault="007F1D4D">
      <w:pPr>
        <w:spacing w:beforeLines="100" w:before="312"/>
        <w:jc w:val="center"/>
        <w:rPr>
          <w:rFonts w:eastAsia="仿宋_GB2312"/>
          <w:b/>
          <w:sz w:val="44"/>
        </w:rPr>
      </w:pPr>
      <w:r>
        <w:rPr>
          <w:rFonts w:eastAsia="仿宋_GB2312" w:hint="eastAsia"/>
          <w:b/>
          <w:sz w:val="44"/>
        </w:rPr>
        <w:t>本科毕业论文（设计）任务书</w:t>
      </w:r>
    </w:p>
    <w:p w14:paraId="308765A3" w14:textId="77777777" w:rsidR="00646245" w:rsidRDefault="00646245"/>
    <w:p w14:paraId="5552E399" w14:textId="77777777" w:rsidR="00646245" w:rsidRDefault="00646245"/>
    <w:p w14:paraId="67F24610" w14:textId="77777777" w:rsidR="00646245" w:rsidRDefault="00646245"/>
    <w:p w14:paraId="5476B9B7" w14:textId="77777777" w:rsidR="00646245" w:rsidRDefault="00646245"/>
    <w:p w14:paraId="69BF7C84" w14:textId="77777777" w:rsidR="00646245" w:rsidRDefault="00646245"/>
    <w:p w14:paraId="7218C864" w14:textId="77777777" w:rsidR="00646245" w:rsidRDefault="00646245"/>
    <w:p w14:paraId="3BCC8882" w14:textId="77777777" w:rsidR="00646245" w:rsidRDefault="007F1D4D">
      <w:pPr>
        <w:spacing w:line="720" w:lineRule="auto"/>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院：</w:t>
      </w:r>
      <w:r>
        <w:rPr>
          <w:rFonts w:hint="eastAsia"/>
          <w:sz w:val="28"/>
          <w:u w:val="single"/>
        </w:rPr>
        <w:t xml:space="preserve">  </w:t>
      </w:r>
      <w:r>
        <w:rPr>
          <w:rFonts w:hint="eastAsia"/>
          <w:sz w:val="28"/>
          <w:u w:val="single"/>
        </w:rPr>
        <w:t>未来技术学院</w:t>
      </w:r>
      <w:r>
        <w:rPr>
          <w:sz w:val="28"/>
          <w:u w:val="single"/>
        </w:rPr>
        <w:t xml:space="preserve">  </w:t>
      </w:r>
      <w:r>
        <w:rPr>
          <w:rFonts w:hint="eastAsia"/>
          <w:sz w:val="28"/>
        </w:rPr>
        <w:t xml:space="preserve">   </w:t>
      </w:r>
      <w:r>
        <w:rPr>
          <w:rFonts w:hint="eastAsia"/>
          <w:sz w:val="28"/>
        </w:rPr>
        <w:t>专业：</w:t>
      </w:r>
      <w:r>
        <w:rPr>
          <w:rFonts w:hint="eastAsia"/>
          <w:sz w:val="28"/>
          <w:u w:val="single"/>
        </w:rPr>
        <w:t xml:space="preserve"> </w:t>
      </w:r>
      <w:r>
        <w:rPr>
          <w:sz w:val="28"/>
          <w:u w:val="single"/>
        </w:rPr>
        <w:t xml:space="preserve">    </w:t>
      </w:r>
      <w:r>
        <w:rPr>
          <w:rFonts w:hint="eastAsia"/>
          <w:sz w:val="28"/>
          <w:u w:val="single"/>
        </w:rPr>
        <w:t>自动化</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14:paraId="309DB786" w14:textId="77777777" w:rsidR="00646245" w:rsidRDefault="007F1D4D">
      <w:pPr>
        <w:spacing w:line="720" w:lineRule="auto"/>
        <w:rPr>
          <w:sz w:val="28"/>
          <w:u w:val="single"/>
        </w:rPr>
      </w:pPr>
      <w:r>
        <w:rPr>
          <w:rFonts w:hint="eastAsia"/>
          <w:sz w:val="28"/>
        </w:rPr>
        <w:t xml:space="preserve">        </w:t>
      </w:r>
      <w:r>
        <w:rPr>
          <w:rFonts w:hint="eastAsia"/>
          <w:sz w:val="28"/>
        </w:rPr>
        <w:t>学生姓名：</w:t>
      </w:r>
      <w:r>
        <w:rPr>
          <w:rFonts w:hint="eastAsia"/>
          <w:sz w:val="28"/>
          <w:u w:val="single"/>
        </w:rPr>
        <w:t xml:space="preserve">    </w:t>
      </w:r>
      <w:r>
        <w:rPr>
          <w:sz w:val="28"/>
          <w:u w:val="single"/>
        </w:rPr>
        <w:t xml:space="preserve"> </w:t>
      </w:r>
      <w:r>
        <w:rPr>
          <w:rFonts w:hint="eastAsia"/>
          <w:sz w:val="28"/>
          <w:u w:val="single"/>
        </w:rPr>
        <w:t>曾康慧</w:t>
      </w:r>
      <w:r>
        <w:rPr>
          <w:sz w:val="28"/>
          <w:u w:val="single"/>
        </w:rPr>
        <w:t xml:space="preserve">   </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w:t>
      </w:r>
      <w:r>
        <w:rPr>
          <w:sz w:val="28"/>
          <w:u w:val="single"/>
        </w:rPr>
        <w:t xml:space="preserve"> </w:t>
      </w:r>
      <w:r>
        <w:rPr>
          <w:rFonts w:hint="eastAsia"/>
          <w:sz w:val="28"/>
          <w:u w:val="single"/>
        </w:rPr>
        <w:t xml:space="preserve"> 20211003337</w:t>
      </w:r>
      <w:r>
        <w:rPr>
          <w:sz w:val="28"/>
          <w:u w:val="single"/>
        </w:rPr>
        <w:t xml:space="preserve">   </w:t>
      </w:r>
    </w:p>
    <w:p w14:paraId="2D96506B" w14:textId="77777777" w:rsidR="00646245" w:rsidRDefault="007F1D4D">
      <w:pPr>
        <w:spacing w:line="720" w:lineRule="auto"/>
        <w:rPr>
          <w:sz w:val="28"/>
          <w:u w:val="single"/>
        </w:rPr>
      </w:pPr>
      <w:r>
        <w:rPr>
          <w:rFonts w:hint="eastAsia"/>
          <w:sz w:val="28"/>
        </w:rPr>
        <w:t xml:space="preserve">        </w:t>
      </w:r>
      <w:r>
        <w:rPr>
          <w:rFonts w:hint="eastAsia"/>
          <w:sz w:val="28"/>
        </w:rPr>
        <w:t>指导教师：</w:t>
      </w:r>
      <w:r>
        <w:rPr>
          <w:rFonts w:hint="eastAsia"/>
          <w:sz w:val="28"/>
          <w:u w:val="single"/>
        </w:rPr>
        <w:t xml:space="preserve">    </w:t>
      </w:r>
      <w:r>
        <w:rPr>
          <w:sz w:val="28"/>
          <w:u w:val="single"/>
        </w:rPr>
        <w:t xml:space="preserve"> </w:t>
      </w:r>
      <w:r>
        <w:rPr>
          <w:rFonts w:hint="eastAsia"/>
          <w:sz w:val="28"/>
          <w:u w:val="single"/>
        </w:rPr>
        <w:t>吴</w:t>
      </w:r>
      <w:r>
        <w:rPr>
          <w:rFonts w:hint="eastAsia"/>
          <w:sz w:val="28"/>
          <w:u w:val="single"/>
        </w:rPr>
        <w:t xml:space="preserve"> </w:t>
      </w:r>
      <w:r>
        <w:rPr>
          <w:sz w:val="28"/>
          <w:u w:val="single"/>
        </w:rPr>
        <w:t xml:space="preserve"> </w:t>
      </w:r>
      <w:r>
        <w:rPr>
          <w:rFonts w:hint="eastAsia"/>
          <w:sz w:val="28"/>
          <w:u w:val="single"/>
        </w:rPr>
        <w:t>敏</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sz w:val="28"/>
          <w:u w:val="single"/>
        </w:rPr>
        <w:t xml:space="preserve">  </w:t>
      </w:r>
      <w:r>
        <w:rPr>
          <w:rFonts w:hint="eastAsia"/>
          <w:sz w:val="28"/>
          <w:u w:val="single"/>
        </w:rPr>
        <w:t>教</w:t>
      </w:r>
      <w:r>
        <w:rPr>
          <w:rFonts w:hint="eastAsia"/>
          <w:sz w:val="28"/>
          <w:u w:val="single"/>
        </w:rPr>
        <w:t xml:space="preserve"> </w:t>
      </w:r>
      <w:r>
        <w:rPr>
          <w:sz w:val="28"/>
          <w:u w:val="single"/>
        </w:rPr>
        <w:t xml:space="preserve"> </w:t>
      </w:r>
      <w:r>
        <w:rPr>
          <w:rFonts w:hint="eastAsia"/>
          <w:sz w:val="28"/>
          <w:u w:val="single"/>
        </w:rPr>
        <w:t>授</w:t>
      </w:r>
      <w:r>
        <w:rPr>
          <w:rFonts w:hint="eastAsia"/>
          <w:sz w:val="28"/>
          <w:u w:val="single"/>
        </w:rPr>
        <w:t xml:space="preserve">   </w:t>
      </w:r>
      <w:r>
        <w:rPr>
          <w:sz w:val="28"/>
          <w:u w:val="single"/>
        </w:rPr>
        <w:t xml:space="preserve">  </w:t>
      </w:r>
      <w:r>
        <w:rPr>
          <w:rFonts w:hint="eastAsia"/>
          <w:sz w:val="28"/>
          <w:u w:val="single"/>
        </w:rPr>
        <w:t xml:space="preserve"> </w:t>
      </w:r>
    </w:p>
    <w:p w14:paraId="7A97F04F" w14:textId="77777777" w:rsidR="00646245" w:rsidRDefault="007F1D4D">
      <w:pPr>
        <w:spacing w:line="720" w:lineRule="auto"/>
        <w:ind w:firstLineChars="400" w:firstLine="1120"/>
        <w:rPr>
          <w:sz w:val="28"/>
          <w:u w:val="single"/>
        </w:rPr>
      </w:pPr>
      <w:r>
        <w:rPr>
          <w:rFonts w:hint="eastAsia"/>
          <w:sz w:val="28"/>
        </w:rPr>
        <w:t>指导教师：</w:t>
      </w:r>
      <w:r>
        <w:rPr>
          <w:rFonts w:hint="eastAsia"/>
          <w:sz w:val="28"/>
          <w:u w:val="single"/>
        </w:rPr>
        <w:t xml:space="preserve">    </w:t>
      </w:r>
      <w:r>
        <w:rPr>
          <w:sz w:val="28"/>
          <w:u w:val="single"/>
        </w:rPr>
        <w:t xml:space="preserve"> </w:t>
      </w:r>
      <w:r>
        <w:rPr>
          <w:rFonts w:hint="eastAsia"/>
          <w:sz w:val="28"/>
          <w:u w:val="single"/>
        </w:rPr>
        <w:t>陆承达</w:t>
      </w:r>
      <w:r>
        <w:rPr>
          <w:sz w:val="28"/>
          <w:u w:val="single"/>
        </w:rPr>
        <w:t xml:space="preserve"> </w:t>
      </w:r>
      <w:r>
        <w:rPr>
          <w:rFonts w:hint="eastAsia"/>
          <w:sz w:val="28"/>
          <w:u w:val="single"/>
        </w:rPr>
        <w:t xml:space="preserve">    </w:t>
      </w:r>
      <w:r>
        <w:rPr>
          <w:rFonts w:hint="eastAsia"/>
          <w:sz w:val="28"/>
        </w:rPr>
        <w:t xml:space="preserve">   </w:t>
      </w:r>
      <w:r>
        <w:rPr>
          <w:rFonts w:hint="eastAsia"/>
          <w:sz w:val="28"/>
        </w:rPr>
        <w:t>职称：</w:t>
      </w:r>
      <w:r>
        <w:rPr>
          <w:rFonts w:hint="eastAsia"/>
          <w:sz w:val="28"/>
          <w:u w:val="single"/>
        </w:rPr>
        <w:t xml:space="preserve">    </w:t>
      </w:r>
      <w:r>
        <w:rPr>
          <w:sz w:val="28"/>
          <w:u w:val="single"/>
        </w:rPr>
        <w:t xml:space="preserve"> </w:t>
      </w:r>
      <w:r>
        <w:rPr>
          <w:rFonts w:hint="eastAsia"/>
          <w:sz w:val="28"/>
          <w:u w:val="single"/>
        </w:rPr>
        <w:t>教</w:t>
      </w:r>
      <w:r>
        <w:rPr>
          <w:rFonts w:hint="eastAsia"/>
          <w:sz w:val="28"/>
          <w:u w:val="single"/>
        </w:rPr>
        <w:t xml:space="preserve">  </w:t>
      </w:r>
      <w:r>
        <w:rPr>
          <w:rFonts w:hint="eastAsia"/>
          <w:sz w:val="28"/>
          <w:u w:val="single"/>
        </w:rPr>
        <w:t>授</w:t>
      </w:r>
      <w:r>
        <w:rPr>
          <w:rFonts w:hint="eastAsia"/>
          <w:sz w:val="28"/>
          <w:u w:val="single"/>
        </w:rPr>
        <w:t xml:space="preserve"> </w:t>
      </w:r>
      <w:r>
        <w:rPr>
          <w:sz w:val="28"/>
          <w:u w:val="single"/>
        </w:rPr>
        <w:t xml:space="preserve">    </w:t>
      </w:r>
      <w:r>
        <w:rPr>
          <w:rFonts w:hint="eastAsia"/>
          <w:sz w:val="28"/>
          <w:u w:val="single"/>
        </w:rPr>
        <w:t xml:space="preserve"> </w:t>
      </w:r>
    </w:p>
    <w:p w14:paraId="31EB05EE" w14:textId="77777777" w:rsidR="00646245" w:rsidRDefault="00646245">
      <w:pPr>
        <w:rPr>
          <w:spacing w:val="104"/>
          <w:sz w:val="28"/>
        </w:rPr>
      </w:pPr>
    </w:p>
    <w:p w14:paraId="204F3F6C" w14:textId="77777777" w:rsidR="00646245" w:rsidRDefault="00646245">
      <w:pPr>
        <w:rPr>
          <w:sz w:val="28"/>
        </w:rPr>
      </w:pPr>
    </w:p>
    <w:p w14:paraId="1B40E269" w14:textId="346A5F0C" w:rsidR="00646245" w:rsidRDefault="007F1D4D">
      <w:pPr>
        <w:spacing w:line="720" w:lineRule="auto"/>
        <w:rPr>
          <w:sz w:val="28"/>
          <w:u w:val="single"/>
        </w:rPr>
      </w:pPr>
      <w:r>
        <w:rPr>
          <w:rFonts w:hint="eastAsia"/>
          <w:sz w:val="28"/>
        </w:rPr>
        <w:t xml:space="preserve">        </w:t>
      </w:r>
      <w:r>
        <w:rPr>
          <w:rFonts w:hint="eastAsia"/>
          <w:sz w:val="28"/>
        </w:rPr>
        <w:t>拟定题目：</w:t>
      </w:r>
      <w:r w:rsidR="001239C5">
        <w:rPr>
          <w:rFonts w:hint="eastAsia"/>
          <w:sz w:val="28"/>
          <w:u w:val="single"/>
        </w:rPr>
        <w:t xml:space="preserve"> </w:t>
      </w:r>
      <w:r w:rsidR="000808B2">
        <w:rPr>
          <w:rFonts w:hint="eastAsia"/>
          <w:sz w:val="28"/>
          <w:u w:val="single"/>
        </w:rPr>
        <w:t xml:space="preserve"> </w:t>
      </w:r>
      <w:r w:rsidR="005039B5" w:rsidRPr="005039B5">
        <w:rPr>
          <w:rFonts w:hint="eastAsia"/>
          <w:sz w:val="28"/>
          <w:u w:val="single"/>
        </w:rPr>
        <w:t>煤矿井下钻进过程煤岩强度感知与操作参数优化</w:t>
      </w:r>
      <w:r w:rsidR="001239C5">
        <w:rPr>
          <w:rFonts w:hint="eastAsia"/>
          <w:sz w:val="28"/>
          <w:u w:val="single"/>
        </w:rPr>
        <w:t xml:space="preserve"> </w:t>
      </w:r>
      <w:r>
        <w:rPr>
          <w:sz w:val="28"/>
        </w:rPr>
        <w:t xml:space="preserve">               </w:t>
      </w:r>
      <w:r>
        <w:rPr>
          <w:rFonts w:hint="eastAsia"/>
          <w:sz w:val="28"/>
        </w:rPr>
        <w:t xml:space="preserve">  </w:t>
      </w:r>
    </w:p>
    <w:p w14:paraId="233A9742" w14:textId="77777777" w:rsidR="00646245" w:rsidRDefault="00646245">
      <w:pPr>
        <w:rPr>
          <w:rFonts w:ascii="楷体_GB2312" w:eastAsia="楷体_GB2312"/>
          <w:sz w:val="28"/>
        </w:rPr>
      </w:pPr>
    </w:p>
    <w:p w14:paraId="19C992E6" w14:textId="77777777" w:rsidR="00646245" w:rsidRPr="001239C5" w:rsidRDefault="00646245">
      <w:pPr>
        <w:rPr>
          <w:rFonts w:ascii="楷体_GB2312" w:eastAsia="楷体_GB2312"/>
          <w:sz w:val="28"/>
        </w:rPr>
      </w:pPr>
    </w:p>
    <w:p w14:paraId="651545D0" w14:textId="77777777" w:rsidR="00646245" w:rsidRDefault="00646245">
      <w:pPr>
        <w:rPr>
          <w:rFonts w:ascii="楷体_GB2312" w:eastAsia="楷体_GB2312"/>
          <w:sz w:val="28"/>
        </w:rPr>
      </w:pPr>
    </w:p>
    <w:p w14:paraId="60BA24C1" w14:textId="25F8392D" w:rsidR="00646245" w:rsidRDefault="007F1D4D">
      <w:pPr>
        <w:jc w:val="center"/>
        <w:rPr>
          <w:rFonts w:ascii="楷体_GB2312" w:eastAsia="楷体_GB2312"/>
          <w:szCs w:val="24"/>
        </w:rPr>
      </w:pPr>
      <w:r>
        <w:rPr>
          <w:rFonts w:ascii="楷体_GB2312" w:eastAsia="楷体_GB2312" w:hint="eastAsia"/>
          <w:szCs w:val="24"/>
        </w:rPr>
        <w:t>（任务起止日期：</w:t>
      </w:r>
      <w:r>
        <w:rPr>
          <w:rFonts w:ascii="楷体_GB2312" w:eastAsia="楷体_GB2312" w:hint="eastAsia"/>
          <w:szCs w:val="24"/>
          <w:u w:val="single"/>
        </w:rPr>
        <w:t xml:space="preserve"> 2025 </w:t>
      </w:r>
      <w:r>
        <w:rPr>
          <w:rFonts w:ascii="楷体_GB2312" w:eastAsia="楷体_GB2312" w:hint="eastAsia"/>
          <w:szCs w:val="24"/>
        </w:rPr>
        <w:t>年</w:t>
      </w:r>
      <w:r>
        <w:rPr>
          <w:rFonts w:ascii="楷体_GB2312" w:eastAsia="楷体_GB2312" w:hint="eastAsia"/>
          <w:szCs w:val="24"/>
          <w:u w:val="single"/>
        </w:rPr>
        <w:t xml:space="preserve"> </w:t>
      </w:r>
      <w:r>
        <w:rPr>
          <w:rFonts w:ascii="楷体_GB2312" w:eastAsia="楷体_GB2312"/>
          <w:szCs w:val="24"/>
          <w:u w:val="single"/>
        </w:rPr>
        <w:t>1</w:t>
      </w:r>
      <w:r>
        <w:rPr>
          <w:rFonts w:ascii="楷体_GB2312" w:eastAsia="楷体_GB2312" w:hint="eastAsia"/>
          <w:szCs w:val="24"/>
          <w:u w:val="single"/>
        </w:rPr>
        <w:t xml:space="preserve"> </w:t>
      </w:r>
      <w:r>
        <w:rPr>
          <w:rFonts w:ascii="楷体_GB2312" w:eastAsia="楷体_GB2312" w:hint="eastAsia"/>
          <w:szCs w:val="24"/>
        </w:rPr>
        <w:t>月</w:t>
      </w:r>
      <w:r>
        <w:rPr>
          <w:rFonts w:ascii="楷体_GB2312" w:eastAsia="楷体_GB2312" w:hint="eastAsia"/>
          <w:szCs w:val="24"/>
          <w:u w:val="single"/>
        </w:rPr>
        <w:t xml:space="preserve"> </w:t>
      </w:r>
      <w:r w:rsidR="001230C9">
        <w:rPr>
          <w:rFonts w:ascii="楷体_GB2312" w:eastAsia="楷体_GB2312" w:hint="eastAsia"/>
          <w:szCs w:val="24"/>
          <w:u w:val="single"/>
        </w:rPr>
        <w:t>2</w:t>
      </w:r>
      <w:r>
        <w:rPr>
          <w:rFonts w:ascii="楷体_GB2312" w:eastAsia="楷体_GB2312"/>
          <w:szCs w:val="24"/>
          <w:u w:val="single"/>
        </w:rPr>
        <w:t>0</w:t>
      </w:r>
      <w:r>
        <w:rPr>
          <w:rFonts w:ascii="楷体_GB2312" w:eastAsia="楷体_GB2312" w:hint="eastAsia"/>
          <w:szCs w:val="24"/>
          <w:u w:val="single"/>
        </w:rPr>
        <w:t xml:space="preserve"> </w:t>
      </w:r>
      <w:r>
        <w:rPr>
          <w:rFonts w:ascii="楷体_GB2312" w:eastAsia="楷体_GB2312" w:hint="eastAsia"/>
          <w:szCs w:val="24"/>
        </w:rPr>
        <w:t xml:space="preserve">日至 </w:t>
      </w:r>
      <w:r>
        <w:rPr>
          <w:rFonts w:ascii="楷体_GB2312" w:eastAsia="楷体_GB2312" w:hint="eastAsia"/>
          <w:szCs w:val="24"/>
          <w:u w:val="single"/>
        </w:rPr>
        <w:t xml:space="preserve"> 2025</w:t>
      </w:r>
      <w:r>
        <w:rPr>
          <w:rFonts w:ascii="楷体_GB2312" w:eastAsia="楷体_GB2312"/>
          <w:szCs w:val="24"/>
          <w:u w:val="single"/>
        </w:rPr>
        <w:t xml:space="preserve"> </w:t>
      </w:r>
      <w:r>
        <w:rPr>
          <w:rFonts w:ascii="楷体_GB2312" w:eastAsia="楷体_GB2312" w:hint="eastAsia"/>
          <w:szCs w:val="24"/>
        </w:rPr>
        <w:t>年</w:t>
      </w:r>
      <w:r>
        <w:rPr>
          <w:rFonts w:ascii="楷体_GB2312" w:eastAsia="楷体_GB2312" w:hint="eastAsia"/>
          <w:szCs w:val="24"/>
          <w:u w:val="single"/>
        </w:rPr>
        <w:t xml:space="preserve"> </w:t>
      </w:r>
      <w:r w:rsidR="002E5FDD">
        <w:rPr>
          <w:rFonts w:ascii="楷体_GB2312" w:eastAsia="楷体_GB2312" w:hint="eastAsia"/>
          <w:szCs w:val="24"/>
          <w:u w:val="single"/>
        </w:rPr>
        <w:t>6</w:t>
      </w:r>
      <w:r>
        <w:rPr>
          <w:rFonts w:ascii="楷体_GB2312" w:eastAsia="楷体_GB2312"/>
          <w:szCs w:val="24"/>
          <w:u w:val="single"/>
        </w:rPr>
        <w:t xml:space="preserve"> </w:t>
      </w:r>
      <w:r>
        <w:rPr>
          <w:rFonts w:ascii="楷体_GB2312" w:eastAsia="楷体_GB2312" w:hint="eastAsia"/>
          <w:szCs w:val="24"/>
        </w:rPr>
        <w:t>月</w:t>
      </w:r>
      <w:r>
        <w:rPr>
          <w:rFonts w:ascii="楷体_GB2312" w:eastAsia="楷体_GB2312" w:hint="eastAsia"/>
          <w:szCs w:val="24"/>
          <w:u w:val="single"/>
        </w:rPr>
        <w:t xml:space="preserve"> </w:t>
      </w:r>
      <w:r w:rsidR="002E5FDD">
        <w:rPr>
          <w:rFonts w:ascii="楷体_GB2312" w:eastAsia="楷体_GB2312" w:hint="eastAsia"/>
          <w:szCs w:val="24"/>
          <w:u w:val="single"/>
        </w:rPr>
        <w:t>4</w:t>
      </w:r>
      <w:r>
        <w:rPr>
          <w:rFonts w:ascii="楷体_GB2312" w:eastAsia="楷体_GB2312"/>
          <w:szCs w:val="24"/>
          <w:u w:val="single"/>
        </w:rPr>
        <w:t xml:space="preserve"> </w:t>
      </w:r>
      <w:r>
        <w:rPr>
          <w:rFonts w:ascii="楷体_GB2312" w:eastAsia="楷体_GB2312" w:hint="eastAsia"/>
          <w:szCs w:val="24"/>
        </w:rPr>
        <w:t>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5"/>
        <w:gridCol w:w="4594"/>
      </w:tblGrid>
      <w:tr w:rsidR="00646245" w14:paraId="09D21AD8" w14:textId="77777777">
        <w:trPr>
          <w:trHeight w:val="841"/>
        </w:trPr>
        <w:tc>
          <w:tcPr>
            <w:tcW w:w="9639" w:type="dxa"/>
            <w:gridSpan w:val="2"/>
          </w:tcPr>
          <w:p w14:paraId="6020E258" w14:textId="77777777" w:rsidR="00646245" w:rsidRDefault="007F1D4D">
            <w:pPr>
              <w:spacing w:beforeLines="50" w:before="156"/>
              <w:rPr>
                <w:b/>
              </w:rPr>
            </w:pPr>
            <w:r>
              <w:rPr>
                <w:rFonts w:hint="eastAsia"/>
                <w:b/>
              </w:rPr>
              <w:lastRenderedPageBreak/>
              <w:t>论文（设计）的主要内容及任务要求：</w:t>
            </w:r>
          </w:p>
          <w:p w14:paraId="7EF8922D" w14:textId="730DBAE0" w:rsidR="001352C8" w:rsidRPr="001352C8" w:rsidRDefault="001352C8" w:rsidP="001352C8">
            <w:pPr>
              <w:widowControl/>
              <w:ind w:firstLineChars="200" w:firstLine="480"/>
              <w:rPr>
                <w:szCs w:val="24"/>
              </w:rPr>
            </w:pPr>
            <w:r w:rsidRPr="001352C8">
              <w:rPr>
                <w:rFonts w:hint="eastAsia"/>
                <w:szCs w:val="24"/>
              </w:rPr>
              <w:t>煤矿井下钻探是实现瓦斯抽采和地质探测的关键工艺，通过钻制瓦斯抽放孔、放水孔等，释放煤层中的瓦斯和地下水，保障安全生产。全液压坑道钻机的给进速度和动力头转速是影响钻探效率和安全性的核心操作参数。然而，目前参数选择主要依赖司钻人员的经验判断，缺乏对煤岩强度等关键地质特性的</w:t>
            </w:r>
            <w:r w:rsidR="002E5FDD">
              <w:rPr>
                <w:rFonts w:hint="eastAsia"/>
                <w:szCs w:val="24"/>
              </w:rPr>
              <w:t>深入分析</w:t>
            </w:r>
            <w:r w:rsidRPr="001352C8">
              <w:rPr>
                <w:rFonts w:hint="eastAsia"/>
                <w:szCs w:val="24"/>
              </w:rPr>
              <w:t>，导致钻进效率低下、设备过载风险增加以及钻探过程智能化程度不足。针对上述问题，本课题</w:t>
            </w:r>
            <w:r w:rsidR="002E5FDD">
              <w:rPr>
                <w:rFonts w:hint="eastAsia"/>
                <w:szCs w:val="24"/>
              </w:rPr>
              <w:t>充分考虑</w:t>
            </w:r>
            <w:r w:rsidRPr="001352C8">
              <w:rPr>
                <w:rFonts w:hint="eastAsia"/>
                <w:szCs w:val="24"/>
              </w:rPr>
              <w:t>煤岩强度的动态变化为核心，研究基于模糊推理的操作参数优化方法，通过建立钻柱动力学模型和固有比能感知方法量化煤岩强度，设计模糊推理系统优化给进速度和动力头转速，开发具有工程应用价值的智能化优化系统。</w:t>
            </w:r>
          </w:p>
          <w:p w14:paraId="1D649160" w14:textId="2CA1FFDC" w:rsidR="00646245" w:rsidRDefault="001352C8" w:rsidP="001352C8">
            <w:pPr>
              <w:widowControl/>
              <w:ind w:firstLineChars="200" w:firstLine="480"/>
              <w:rPr>
                <w:szCs w:val="24"/>
              </w:rPr>
            </w:pPr>
            <w:r w:rsidRPr="001352C8">
              <w:rPr>
                <w:rFonts w:hint="eastAsia"/>
                <w:szCs w:val="24"/>
              </w:rPr>
              <w:t>本课题旨在通过理论建模与智能优化相结合，实现钻探效率与生产安全的动态平衡。具体而言，首先结合集总参数模型和有限元方法，构建钻柱扭向</w:t>
            </w:r>
            <w:r w:rsidRPr="001352C8">
              <w:rPr>
                <w:rFonts w:hint="eastAsia"/>
                <w:szCs w:val="24"/>
              </w:rPr>
              <w:t>-</w:t>
            </w:r>
            <w:r w:rsidRPr="001352C8">
              <w:rPr>
                <w:rFonts w:hint="eastAsia"/>
                <w:szCs w:val="24"/>
              </w:rPr>
              <w:t>轴向耦合动力学模型，分析钻柱与孔壁摩擦力及钻头</w:t>
            </w:r>
            <w:r w:rsidRPr="001352C8">
              <w:rPr>
                <w:rFonts w:hint="eastAsia"/>
                <w:szCs w:val="24"/>
              </w:rPr>
              <w:t>-</w:t>
            </w:r>
            <w:r w:rsidRPr="001352C8">
              <w:rPr>
                <w:rFonts w:hint="eastAsia"/>
                <w:szCs w:val="24"/>
              </w:rPr>
              <w:t>煤岩相互作用的力学特性，提出基于固有比能的煤岩强度感知方法；然后基于模糊推理系统，设计以煤岩强度、给进压力和扭矩为输入，以给进速度和动力头转速推荐值为输出的优化模型，引入条件触发机制以响应煤岩强度突变；最后利用</w:t>
            </w:r>
            <w:r w:rsidRPr="001352C8">
              <w:rPr>
                <w:rFonts w:hint="eastAsia"/>
                <w:szCs w:val="24"/>
              </w:rPr>
              <w:t>MATLAB/Simulink</w:t>
            </w:r>
            <w:r w:rsidRPr="001352C8">
              <w:rPr>
                <w:rFonts w:hint="eastAsia"/>
                <w:szCs w:val="24"/>
              </w:rPr>
              <w:t>进行仿真分析，在井下作业现场验证系</w:t>
            </w:r>
            <w:r w:rsidR="00641E7A">
              <w:rPr>
                <w:rFonts w:hint="eastAsia"/>
                <w:szCs w:val="24"/>
              </w:rPr>
              <w:t>所提方法</w:t>
            </w:r>
            <w:r w:rsidRPr="001352C8">
              <w:rPr>
                <w:rFonts w:hint="eastAsia"/>
                <w:szCs w:val="24"/>
              </w:rPr>
              <w:t>的有效性和实用性。</w:t>
            </w:r>
          </w:p>
          <w:p w14:paraId="0F92F648" w14:textId="77777777" w:rsidR="00925ED8" w:rsidRDefault="00925ED8" w:rsidP="00925ED8">
            <w:pPr>
              <w:ind w:firstLineChars="200" w:firstLine="480"/>
              <w:rPr>
                <w:bCs/>
              </w:rPr>
            </w:pPr>
          </w:p>
          <w:p w14:paraId="17D7459A" w14:textId="77777777" w:rsidR="00646245" w:rsidRDefault="007F1D4D">
            <w:pPr>
              <w:rPr>
                <w:b/>
              </w:rPr>
            </w:pPr>
            <w:r>
              <w:rPr>
                <w:rFonts w:hint="eastAsia"/>
                <w:b/>
              </w:rPr>
              <w:t>本课题</w:t>
            </w:r>
            <w:r>
              <w:rPr>
                <w:b/>
              </w:rPr>
              <w:t>主要</w:t>
            </w:r>
            <w:r>
              <w:rPr>
                <w:rFonts w:hint="eastAsia"/>
                <w:b/>
              </w:rPr>
              <w:t>研究</w:t>
            </w:r>
            <w:r>
              <w:rPr>
                <w:b/>
              </w:rPr>
              <w:t>内容</w:t>
            </w:r>
            <w:r>
              <w:rPr>
                <w:rFonts w:hint="eastAsia"/>
                <w:b/>
              </w:rPr>
              <w:t>如下</w:t>
            </w:r>
            <w:r>
              <w:rPr>
                <w:b/>
              </w:rPr>
              <w:t>：</w:t>
            </w:r>
          </w:p>
          <w:p w14:paraId="7DD80FDE" w14:textId="77777777" w:rsidR="001352C8" w:rsidRPr="001352C8" w:rsidRDefault="007F1D4D" w:rsidP="001352C8">
            <w:pPr>
              <w:ind w:firstLineChars="200" w:firstLine="480"/>
              <w:rPr>
                <w:bCs/>
              </w:rPr>
            </w:pPr>
            <w:r>
              <w:rPr>
                <w:rFonts w:hint="eastAsia"/>
                <w:bCs/>
              </w:rPr>
              <w:t>（</w:t>
            </w:r>
            <w:r>
              <w:rPr>
                <w:rFonts w:hint="eastAsia"/>
                <w:bCs/>
              </w:rPr>
              <w:t>1</w:t>
            </w:r>
            <w:r>
              <w:rPr>
                <w:rFonts w:hint="eastAsia"/>
                <w:bCs/>
              </w:rPr>
              <w:t>）</w:t>
            </w:r>
            <w:r w:rsidR="001352C8" w:rsidRPr="001352C8">
              <w:rPr>
                <w:rFonts w:hint="eastAsia"/>
                <w:bCs/>
              </w:rPr>
              <w:t>基于钻柱动力学的煤岩强度感知模型</w:t>
            </w:r>
          </w:p>
          <w:p w14:paraId="72AA30F2" w14:textId="5D6EA50F" w:rsidR="009035A2" w:rsidRDefault="001352C8" w:rsidP="001352C8">
            <w:pPr>
              <w:widowControl/>
              <w:ind w:firstLineChars="200" w:firstLine="480"/>
              <w:rPr>
                <w:bCs/>
              </w:rPr>
            </w:pPr>
            <w:r w:rsidRPr="001352C8">
              <w:rPr>
                <w:rFonts w:hint="eastAsia"/>
                <w:bCs/>
              </w:rPr>
              <w:t>针对煤岩强度的动态变化，采用集总参数模型建立钻柱扭向</w:t>
            </w:r>
            <w:r w:rsidRPr="001352C8">
              <w:rPr>
                <w:rFonts w:hint="eastAsia"/>
                <w:bCs/>
              </w:rPr>
              <w:t>-</w:t>
            </w:r>
            <w:r w:rsidRPr="001352C8">
              <w:rPr>
                <w:rFonts w:hint="eastAsia"/>
                <w:bCs/>
              </w:rPr>
              <w:t>轴向耦合动力学模型，融合有限元方法构建钻柱与孔壁的摩擦力模型，提出基于固有比能的煤岩强度感知方法，通过实时计算给进速度、回转速度和给进压力的力学关系，量化煤岩强度的动态变化</w:t>
            </w:r>
            <w:r w:rsidR="00875AAC" w:rsidRPr="00C33CD4">
              <w:rPr>
                <w:rFonts w:hint="eastAsia"/>
                <w:szCs w:val="24"/>
              </w:rPr>
              <w:t>。</w:t>
            </w:r>
          </w:p>
          <w:p w14:paraId="2F9DAAB5" w14:textId="381CA92C" w:rsidR="00646245" w:rsidRDefault="007F1D4D">
            <w:pPr>
              <w:ind w:firstLineChars="200" w:firstLine="480"/>
              <w:rPr>
                <w:bCs/>
              </w:rPr>
            </w:pPr>
            <w:r>
              <w:rPr>
                <w:rFonts w:hint="eastAsia"/>
                <w:bCs/>
              </w:rPr>
              <w:t>（</w:t>
            </w:r>
            <w:r>
              <w:rPr>
                <w:rFonts w:hint="eastAsia"/>
                <w:bCs/>
              </w:rPr>
              <w:t>2</w:t>
            </w:r>
            <w:r>
              <w:rPr>
                <w:rFonts w:hint="eastAsia"/>
                <w:bCs/>
              </w:rPr>
              <w:t>）</w:t>
            </w:r>
            <w:r w:rsidR="001352C8" w:rsidRPr="001352C8">
              <w:rPr>
                <w:rFonts w:hint="eastAsia"/>
                <w:szCs w:val="24"/>
              </w:rPr>
              <w:t>基于模糊推理的操作参数优化模型</w:t>
            </w:r>
          </w:p>
          <w:p w14:paraId="1742744A" w14:textId="23A9C931" w:rsidR="0061122B" w:rsidRDefault="0061122B" w:rsidP="009035A2">
            <w:pPr>
              <w:ind w:firstLineChars="200" w:firstLine="480"/>
              <w:rPr>
                <w:szCs w:val="24"/>
              </w:rPr>
            </w:pPr>
            <w:r w:rsidRPr="0061122B">
              <w:rPr>
                <w:rFonts w:hint="eastAsia"/>
                <w:szCs w:val="24"/>
              </w:rPr>
              <w:t>以作业效率和生产安全为优化目标，设计基于模糊推理的操作参数优化模型。以感知的煤岩强度、给进压力和扭矩为输入，构建以给进速度和动力头转速推荐值为输出的模糊推理系统，引入条件触发机制以快速响应煤岩强度突变。</w:t>
            </w:r>
          </w:p>
          <w:p w14:paraId="5CB1AE2B" w14:textId="77777777" w:rsidR="0061122B" w:rsidRPr="0061122B" w:rsidRDefault="007F1D4D" w:rsidP="0061122B">
            <w:pPr>
              <w:ind w:firstLineChars="200" w:firstLine="480"/>
              <w:rPr>
                <w:bCs/>
              </w:rPr>
            </w:pPr>
            <w:r>
              <w:rPr>
                <w:rFonts w:hint="eastAsia"/>
                <w:bCs/>
              </w:rPr>
              <w:t>（</w:t>
            </w:r>
            <w:r>
              <w:rPr>
                <w:rFonts w:hint="eastAsia"/>
                <w:bCs/>
              </w:rPr>
              <w:t>3</w:t>
            </w:r>
            <w:r>
              <w:rPr>
                <w:rFonts w:hint="eastAsia"/>
                <w:bCs/>
              </w:rPr>
              <w:t>）</w:t>
            </w:r>
            <w:r w:rsidR="0061122B" w:rsidRPr="0061122B">
              <w:rPr>
                <w:rFonts w:hint="eastAsia"/>
                <w:bCs/>
              </w:rPr>
              <w:t>仿真分析与工程应用</w:t>
            </w:r>
          </w:p>
          <w:p w14:paraId="5941C99F" w14:textId="2BB0422B" w:rsidR="00921623" w:rsidRDefault="0061122B" w:rsidP="0061122B">
            <w:pPr>
              <w:ind w:firstLineChars="200" w:firstLine="480"/>
              <w:rPr>
                <w:szCs w:val="24"/>
              </w:rPr>
            </w:pPr>
            <w:r w:rsidRPr="0061122B">
              <w:rPr>
                <w:rFonts w:hint="eastAsia"/>
                <w:bCs/>
              </w:rPr>
              <w:t>利用</w:t>
            </w:r>
            <w:r w:rsidRPr="0061122B">
              <w:rPr>
                <w:rFonts w:hint="eastAsia"/>
                <w:bCs/>
              </w:rPr>
              <w:t>MATLAB/Simulink</w:t>
            </w:r>
            <w:r w:rsidRPr="0061122B">
              <w:rPr>
                <w:rFonts w:hint="eastAsia"/>
                <w:bCs/>
              </w:rPr>
              <w:t>进行操作参数优化的仿真分析，验证模型的准确性和鲁棒性。在地面实验基地利用不同强度混凝土岩样验证模型的普适性，在煤矿井下作业现场开展工程应用，分析系统在复杂地质环境中的运行效果</w:t>
            </w:r>
            <w:r w:rsidR="009035A2" w:rsidRPr="00146568">
              <w:rPr>
                <w:rFonts w:hint="eastAsia"/>
                <w:szCs w:val="24"/>
              </w:rPr>
              <w:t>。</w:t>
            </w:r>
          </w:p>
          <w:p w14:paraId="60D18F10" w14:textId="77777777" w:rsidR="000275E9" w:rsidRDefault="000275E9" w:rsidP="0061122B">
            <w:pPr>
              <w:ind w:firstLineChars="200" w:firstLine="480"/>
              <w:rPr>
                <w:bCs/>
              </w:rPr>
            </w:pPr>
          </w:p>
          <w:p w14:paraId="60C8CEC8" w14:textId="77777777" w:rsidR="00646245" w:rsidRDefault="007F1D4D">
            <w:pPr>
              <w:rPr>
                <w:b/>
              </w:rPr>
            </w:pPr>
            <w:r>
              <w:rPr>
                <w:rFonts w:hint="eastAsia"/>
                <w:b/>
              </w:rPr>
              <w:lastRenderedPageBreak/>
              <w:t>具体</w:t>
            </w:r>
            <w:r>
              <w:rPr>
                <w:b/>
              </w:rPr>
              <w:t>任务</w:t>
            </w:r>
            <w:r>
              <w:rPr>
                <w:rFonts w:hint="eastAsia"/>
                <w:b/>
              </w:rPr>
              <w:t>和工作</w:t>
            </w:r>
            <w:r>
              <w:rPr>
                <w:b/>
              </w:rPr>
              <w:t>要求</w:t>
            </w:r>
            <w:r>
              <w:rPr>
                <w:rFonts w:hint="eastAsia"/>
                <w:b/>
              </w:rPr>
              <w:t>如下：</w:t>
            </w:r>
          </w:p>
          <w:p w14:paraId="12B1C7F8" w14:textId="4557A8E9" w:rsidR="00646245" w:rsidRDefault="007F1D4D">
            <w:pPr>
              <w:ind w:firstLineChars="200" w:firstLine="480"/>
              <w:rPr>
                <w:szCs w:val="24"/>
              </w:rPr>
            </w:pPr>
            <w:r>
              <w:rPr>
                <w:rFonts w:hint="eastAsia"/>
                <w:szCs w:val="24"/>
              </w:rPr>
              <w:t>（</w:t>
            </w:r>
            <w:r>
              <w:rPr>
                <w:rFonts w:hint="eastAsia"/>
                <w:szCs w:val="24"/>
              </w:rPr>
              <w:t>1</w:t>
            </w:r>
            <w:r>
              <w:rPr>
                <w:rFonts w:hint="eastAsia"/>
                <w:szCs w:val="24"/>
              </w:rPr>
              <w:t>）收集并阅读相关文献、教材和资料，</w:t>
            </w:r>
            <w:r w:rsidR="000275E9" w:rsidRPr="000275E9">
              <w:rPr>
                <w:rFonts w:hint="eastAsia"/>
                <w:szCs w:val="24"/>
              </w:rPr>
              <w:t>煤岩强度感知、钻柱动力学建模及操作参数优化的国内外研究现状，梳理分析相关资料，撰写开题报告</w:t>
            </w:r>
            <w:r>
              <w:rPr>
                <w:rFonts w:hint="eastAsia"/>
                <w:szCs w:val="24"/>
              </w:rPr>
              <w:t>；</w:t>
            </w:r>
          </w:p>
          <w:p w14:paraId="49512B7E" w14:textId="77777777" w:rsidR="00646245" w:rsidRDefault="007F1D4D">
            <w:pPr>
              <w:ind w:firstLineChars="200" w:firstLine="480"/>
              <w:rPr>
                <w:szCs w:val="24"/>
              </w:rPr>
            </w:pPr>
            <w:r>
              <w:rPr>
                <w:rFonts w:hint="eastAsia"/>
                <w:szCs w:val="24"/>
              </w:rPr>
              <w:t>（</w:t>
            </w:r>
            <w:r>
              <w:rPr>
                <w:rFonts w:hint="eastAsia"/>
                <w:szCs w:val="24"/>
              </w:rPr>
              <w:t>2</w:t>
            </w:r>
            <w:r>
              <w:rPr>
                <w:rFonts w:hint="eastAsia"/>
                <w:szCs w:val="24"/>
              </w:rPr>
              <w:t>）翻译</w:t>
            </w:r>
            <w:r>
              <w:rPr>
                <w:rFonts w:hint="eastAsia"/>
                <w:szCs w:val="24"/>
              </w:rPr>
              <w:t>1</w:t>
            </w:r>
            <w:r>
              <w:rPr>
                <w:rFonts w:hint="eastAsia"/>
                <w:szCs w:val="24"/>
              </w:rPr>
              <w:t>篇涉及本课题研究前沿的学术论文；</w:t>
            </w:r>
          </w:p>
          <w:p w14:paraId="49FE55AB" w14:textId="5D8DF84B" w:rsidR="00646245" w:rsidRDefault="007F1D4D">
            <w:pPr>
              <w:ind w:firstLineChars="200" w:firstLine="480"/>
              <w:rPr>
                <w:szCs w:val="24"/>
              </w:rPr>
            </w:pPr>
            <w:r>
              <w:rPr>
                <w:rFonts w:hint="eastAsia"/>
                <w:szCs w:val="24"/>
              </w:rPr>
              <w:t>（</w:t>
            </w:r>
            <w:r>
              <w:rPr>
                <w:rFonts w:hint="eastAsia"/>
                <w:szCs w:val="24"/>
              </w:rPr>
              <w:t>3</w:t>
            </w:r>
            <w:r>
              <w:rPr>
                <w:rFonts w:hint="eastAsia"/>
                <w:szCs w:val="24"/>
              </w:rPr>
              <w:t>）阅读资料，</w:t>
            </w:r>
            <w:r w:rsidR="000275E9" w:rsidRPr="000275E9">
              <w:rPr>
                <w:rFonts w:hint="eastAsia"/>
                <w:szCs w:val="24"/>
              </w:rPr>
              <w:t>熟悉煤矿井下全液压坑道钻机的控制系统结构，了解掌握钻进过程的工艺原理与技术</w:t>
            </w:r>
            <w:r>
              <w:rPr>
                <w:rFonts w:hint="eastAsia"/>
                <w:szCs w:val="24"/>
              </w:rPr>
              <w:t>；</w:t>
            </w:r>
          </w:p>
          <w:p w14:paraId="3D29533E" w14:textId="2A4C2C3F" w:rsidR="00646245" w:rsidRDefault="007F1D4D">
            <w:pPr>
              <w:ind w:firstLineChars="200" w:firstLine="480"/>
              <w:rPr>
                <w:szCs w:val="24"/>
              </w:rPr>
            </w:pPr>
            <w:r>
              <w:rPr>
                <w:rFonts w:hint="eastAsia"/>
                <w:szCs w:val="24"/>
              </w:rPr>
              <w:t>（</w:t>
            </w:r>
            <w:r>
              <w:rPr>
                <w:rFonts w:hint="eastAsia"/>
                <w:szCs w:val="24"/>
              </w:rPr>
              <w:t>4</w:t>
            </w:r>
            <w:r>
              <w:rPr>
                <w:rFonts w:hint="eastAsia"/>
                <w:szCs w:val="24"/>
              </w:rPr>
              <w:t>）</w:t>
            </w:r>
            <w:r w:rsidR="000275E9" w:rsidRPr="000275E9">
              <w:rPr>
                <w:rFonts w:hint="eastAsia"/>
                <w:szCs w:val="24"/>
              </w:rPr>
              <w:t>阅读相关论文、教材和资料，熟悉钻柱动力学建模方法，分析钻柱扭向</w:t>
            </w:r>
            <w:r w:rsidR="000275E9" w:rsidRPr="000275E9">
              <w:rPr>
                <w:rFonts w:hint="eastAsia"/>
                <w:szCs w:val="24"/>
              </w:rPr>
              <w:t>-</w:t>
            </w:r>
            <w:r w:rsidR="000275E9" w:rsidRPr="000275E9">
              <w:rPr>
                <w:rFonts w:hint="eastAsia"/>
                <w:szCs w:val="24"/>
              </w:rPr>
              <w:t>轴向耦合特性，建立基于集总参数和有限元方法的钻柱动力学模型。</w:t>
            </w:r>
            <w:r w:rsidR="00330243">
              <w:rPr>
                <w:szCs w:val="24"/>
              </w:rPr>
              <w:t xml:space="preserve"> </w:t>
            </w:r>
          </w:p>
          <w:p w14:paraId="19F6D6E2" w14:textId="2C659DB1" w:rsidR="000275E9" w:rsidRPr="000275E9" w:rsidRDefault="007F1D4D" w:rsidP="000275E9">
            <w:pPr>
              <w:ind w:firstLineChars="200" w:firstLine="480"/>
              <w:rPr>
                <w:szCs w:val="24"/>
              </w:rPr>
            </w:pPr>
            <w:r>
              <w:rPr>
                <w:rFonts w:hint="eastAsia"/>
                <w:szCs w:val="24"/>
              </w:rPr>
              <w:t>（</w:t>
            </w:r>
            <w:r>
              <w:rPr>
                <w:rFonts w:hint="eastAsia"/>
                <w:szCs w:val="24"/>
              </w:rPr>
              <w:t>5</w:t>
            </w:r>
            <w:r>
              <w:rPr>
                <w:rFonts w:hint="eastAsia"/>
                <w:szCs w:val="24"/>
              </w:rPr>
              <w:t>）</w:t>
            </w:r>
            <w:r w:rsidR="000275E9" w:rsidRPr="000275E9">
              <w:rPr>
                <w:rFonts w:hint="eastAsia"/>
                <w:szCs w:val="24"/>
              </w:rPr>
              <w:t>学习模糊推理系统的设计方法，将其应用于煤矿井下钻进过程操作参数优化。</w:t>
            </w:r>
          </w:p>
          <w:p w14:paraId="30A9FB49" w14:textId="1934B034" w:rsidR="00646245" w:rsidRPr="000275E9" w:rsidRDefault="007F1D4D" w:rsidP="000275E9">
            <w:pPr>
              <w:ind w:firstLineChars="200" w:firstLine="480"/>
              <w:rPr>
                <w:szCs w:val="24"/>
              </w:rPr>
            </w:pPr>
            <w:r>
              <w:rPr>
                <w:rFonts w:hint="eastAsia"/>
                <w:szCs w:val="24"/>
              </w:rPr>
              <w:t>（</w:t>
            </w:r>
            <w:r>
              <w:rPr>
                <w:rFonts w:hint="eastAsia"/>
                <w:szCs w:val="24"/>
              </w:rPr>
              <w:t>6</w:t>
            </w:r>
            <w:r>
              <w:rPr>
                <w:rFonts w:hint="eastAsia"/>
                <w:szCs w:val="24"/>
              </w:rPr>
              <w:t>）</w:t>
            </w:r>
            <w:r w:rsidR="000275E9" w:rsidRPr="000275E9">
              <w:rPr>
                <w:rFonts w:hint="eastAsia"/>
                <w:szCs w:val="24"/>
              </w:rPr>
              <w:t>利用模糊逻辑和现代控制理论的相关知识，完成操作参数优化系统的设计。</w:t>
            </w:r>
          </w:p>
          <w:p w14:paraId="0419EDAC" w14:textId="43982927" w:rsidR="00646245" w:rsidRDefault="007F1D4D">
            <w:pPr>
              <w:ind w:firstLineChars="200" w:firstLine="480"/>
              <w:rPr>
                <w:szCs w:val="24"/>
              </w:rPr>
            </w:pPr>
            <w:r>
              <w:rPr>
                <w:rFonts w:hint="eastAsia"/>
                <w:szCs w:val="24"/>
              </w:rPr>
              <w:t>（</w:t>
            </w:r>
            <w:r>
              <w:rPr>
                <w:rFonts w:hint="eastAsia"/>
                <w:szCs w:val="24"/>
              </w:rPr>
              <w:t>7</w:t>
            </w:r>
            <w:r>
              <w:rPr>
                <w:rFonts w:hint="eastAsia"/>
                <w:szCs w:val="24"/>
              </w:rPr>
              <w:t>）学习并掌握</w:t>
            </w:r>
            <w:r>
              <w:rPr>
                <w:rFonts w:hint="eastAsia"/>
                <w:szCs w:val="24"/>
              </w:rPr>
              <w:t>MATLAB/Simulink</w:t>
            </w:r>
            <w:r>
              <w:rPr>
                <w:rFonts w:hint="eastAsia"/>
                <w:szCs w:val="24"/>
              </w:rPr>
              <w:t>的使用方法，能熟练运用进行编程，</w:t>
            </w:r>
            <w:r w:rsidR="000275E9" w:rsidRPr="000275E9">
              <w:rPr>
                <w:rFonts w:hint="eastAsia"/>
                <w:szCs w:val="24"/>
              </w:rPr>
              <w:t>搭建钻柱动力学模型、模糊推理系统，完成操作参数优化的仿真实验</w:t>
            </w:r>
            <w:r w:rsidR="000275E9">
              <w:rPr>
                <w:rFonts w:hint="eastAsia"/>
                <w:szCs w:val="24"/>
              </w:rPr>
              <w:t>；</w:t>
            </w:r>
          </w:p>
          <w:p w14:paraId="71BFA444" w14:textId="4E22AF15" w:rsidR="00646245" w:rsidRDefault="007F1D4D">
            <w:pPr>
              <w:ind w:firstLineChars="200" w:firstLine="480"/>
              <w:rPr>
                <w:szCs w:val="24"/>
              </w:rPr>
            </w:pPr>
            <w:r>
              <w:rPr>
                <w:rFonts w:hint="eastAsia"/>
                <w:szCs w:val="24"/>
              </w:rPr>
              <w:t>（</w:t>
            </w:r>
            <w:r>
              <w:rPr>
                <w:rFonts w:hint="eastAsia"/>
                <w:szCs w:val="24"/>
              </w:rPr>
              <w:t>8</w:t>
            </w:r>
            <w:r>
              <w:rPr>
                <w:rFonts w:hint="eastAsia"/>
                <w:szCs w:val="24"/>
              </w:rPr>
              <w:t>）</w:t>
            </w:r>
            <w:r w:rsidR="000275E9" w:rsidRPr="000275E9">
              <w:rPr>
                <w:rFonts w:hint="eastAsia"/>
                <w:szCs w:val="24"/>
              </w:rPr>
              <w:t>针对设计的操作参数优化系统进行地面实验和井下应用，与导师、团队成员等定期学习交流，理解实验过程中涉及的关键技术问题，掌握归纳总结能力和提出问题的能力。</w:t>
            </w:r>
          </w:p>
          <w:p w14:paraId="600DBB2A" w14:textId="0454F3F6" w:rsidR="00646245" w:rsidRDefault="007F1D4D" w:rsidP="00402EB9">
            <w:pPr>
              <w:ind w:firstLineChars="200" w:firstLine="480"/>
              <w:rPr>
                <w:szCs w:val="24"/>
              </w:rPr>
            </w:pPr>
            <w:r>
              <w:rPr>
                <w:rFonts w:hint="eastAsia"/>
                <w:szCs w:val="24"/>
              </w:rPr>
              <w:t>（</w:t>
            </w:r>
            <w:r>
              <w:rPr>
                <w:rFonts w:hint="eastAsia"/>
                <w:szCs w:val="24"/>
              </w:rPr>
              <w:t>9</w:t>
            </w:r>
            <w:r>
              <w:rPr>
                <w:rFonts w:hint="eastAsia"/>
                <w:szCs w:val="24"/>
              </w:rPr>
              <w:t>）撰写毕业设计论文，要求层次清晰、逻辑性强、文笔流畅、图表规范。</w:t>
            </w:r>
          </w:p>
        </w:tc>
      </w:tr>
      <w:tr w:rsidR="00646245" w14:paraId="3754E7E0" w14:textId="77777777">
        <w:trPr>
          <w:trHeight w:val="841"/>
        </w:trPr>
        <w:tc>
          <w:tcPr>
            <w:tcW w:w="9639" w:type="dxa"/>
            <w:gridSpan w:val="2"/>
          </w:tcPr>
          <w:p w14:paraId="5C5C891D" w14:textId="77777777" w:rsidR="00646245" w:rsidRDefault="007F1D4D">
            <w:pPr>
              <w:spacing w:beforeLines="50" w:before="156"/>
              <w:rPr>
                <w:b/>
              </w:rPr>
            </w:pPr>
            <w:r>
              <w:rPr>
                <w:rFonts w:hint="eastAsia"/>
                <w:b/>
              </w:rPr>
              <w:lastRenderedPageBreak/>
              <w:t>论文（设计）进程安排：</w:t>
            </w:r>
          </w:p>
          <w:tbl>
            <w:tblPr>
              <w:tblStyle w:val="ad"/>
              <w:tblW w:w="9423" w:type="dxa"/>
              <w:tblLayout w:type="fixed"/>
              <w:tblLook w:val="04A0" w:firstRow="1" w:lastRow="0" w:firstColumn="1" w:lastColumn="0" w:noHBand="0" w:noVBand="1"/>
            </w:tblPr>
            <w:tblGrid>
              <w:gridCol w:w="2887"/>
              <w:gridCol w:w="6536"/>
            </w:tblGrid>
            <w:tr w:rsidR="00646245" w14:paraId="67187D51" w14:textId="77777777">
              <w:tc>
                <w:tcPr>
                  <w:tcW w:w="2887" w:type="dxa"/>
                </w:tcPr>
                <w:p w14:paraId="650503A9" w14:textId="77777777" w:rsidR="00646245" w:rsidRDefault="007F1D4D">
                  <w:pPr>
                    <w:rPr>
                      <w:szCs w:val="24"/>
                    </w:rPr>
                  </w:pPr>
                  <w:r>
                    <w:rPr>
                      <w:rFonts w:hint="eastAsia"/>
                      <w:szCs w:val="24"/>
                    </w:rPr>
                    <w:t>时间</w:t>
                  </w:r>
                </w:p>
              </w:tc>
              <w:tc>
                <w:tcPr>
                  <w:tcW w:w="6536" w:type="dxa"/>
                </w:tcPr>
                <w:p w14:paraId="0C6A5A57" w14:textId="77777777" w:rsidR="00646245" w:rsidRDefault="007F1D4D">
                  <w:pPr>
                    <w:rPr>
                      <w:szCs w:val="24"/>
                    </w:rPr>
                  </w:pPr>
                  <w:r>
                    <w:rPr>
                      <w:rFonts w:hint="eastAsia"/>
                      <w:szCs w:val="24"/>
                    </w:rPr>
                    <w:t>内容安排</w:t>
                  </w:r>
                </w:p>
              </w:tc>
            </w:tr>
            <w:tr w:rsidR="00646245" w14:paraId="6D625589" w14:textId="77777777">
              <w:tc>
                <w:tcPr>
                  <w:tcW w:w="2887" w:type="dxa"/>
                  <w:vAlign w:val="center"/>
                </w:tcPr>
                <w:p w14:paraId="318C71BB" w14:textId="77777777" w:rsidR="00646245" w:rsidRDefault="007F1D4D">
                  <w:pPr>
                    <w:rPr>
                      <w:szCs w:val="24"/>
                    </w:rPr>
                  </w:pPr>
                  <w:r>
                    <w:rPr>
                      <w:rFonts w:hint="eastAsia"/>
                      <w:szCs w:val="24"/>
                    </w:rPr>
                    <w:t>任务书下达</w:t>
                  </w:r>
                  <w:r>
                    <w:rPr>
                      <w:rFonts w:hint="eastAsia"/>
                      <w:szCs w:val="24"/>
                    </w:rPr>
                    <w:t>-</w:t>
                  </w:r>
                  <w:r>
                    <w:rPr>
                      <w:rFonts w:hint="eastAsia"/>
                      <w:szCs w:val="24"/>
                    </w:rPr>
                    <w:t>春季开学</w:t>
                  </w:r>
                </w:p>
              </w:tc>
              <w:tc>
                <w:tcPr>
                  <w:tcW w:w="6536" w:type="dxa"/>
                </w:tcPr>
                <w:p w14:paraId="73F3DC96" w14:textId="77777777" w:rsidR="00646245" w:rsidRDefault="007F1D4D">
                  <w:pPr>
                    <w:rPr>
                      <w:szCs w:val="24"/>
                    </w:rPr>
                  </w:pPr>
                  <w:r>
                    <w:rPr>
                      <w:szCs w:val="24"/>
                    </w:rPr>
                    <w:t>阅读相关文献，深入了解</w:t>
                  </w:r>
                  <w:r>
                    <w:rPr>
                      <w:rFonts w:hint="eastAsia"/>
                      <w:szCs w:val="24"/>
                    </w:rPr>
                    <w:t>研究领域的</w:t>
                  </w:r>
                  <w:r>
                    <w:rPr>
                      <w:szCs w:val="24"/>
                    </w:rPr>
                    <w:t>背景、现状、所存在的问题</w:t>
                  </w:r>
                  <w:r>
                    <w:rPr>
                      <w:rFonts w:hint="eastAsia"/>
                      <w:szCs w:val="24"/>
                    </w:rPr>
                    <w:t>、</w:t>
                  </w:r>
                  <w:r>
                    <w:rPr>
                      <w:szCs w:val="24"/>
                    </w:rPr>
                    <w:t>解决</w:t>
                  </w:r>
                  <w:r>
                    <w:rPr>
                      <w:rFonts w:hint="eastAsia"/>
                      <w:szCs w:val="24"/>
                    </w:rPr>
                    <w:t>方案等</w:t>
                  </w:r>
                  <w:r>
                    <w:rPr>
                      <w:szCs w:val="24"/>
                    </w:rPr>
                    <w:t>，完成开题报告</w:t>
                  </w:r>
                  <w:r>
                    <w:rPr>
                      <w:rFonts w:hint="eastAsia"/>
                      <w:szCs w:val="24"/>
                    </w:rPr>
                    <w:t>并准备开题答辩所有材料。</w:t>
                  </w:r>
                </w:p>
              </w:tc>
            </w:tr>
            <w:tr w:rsidR="00646245" w14:paraId="3F56425F" w14:textId="77777777">
              <w:tc>
                <w:tcPr>
                  <w:tcW w:w="2887" w:type="dxa"/>
                  <w:vAlign w:val="center"/>
                </w:tcPr>
                <w:p w14:paraId="70784A19" w14:textId="77777777" w:rsidR="00646245" w:rsidRDefault="007F1D4D">
                  <w:pPr>
                    <w:rPr>
                      <w:szCs w:val="24"/>
                    </w:rPr>
                  </w:pPr>
                  <w:r>
                    <w:rPr>
                      <w:rFonts w:hint="eastAsia"/>
                      <w:szCs w:val="24"/>
                    </w:rPr>
                    <w:t>第</w:t>
                  </w:r>
                  <w:r>
                    <w:rPr>
                      <w:rFonts w:hint="eastAsia"/>
                      <w:szCs w:val="24"/>
                    </w:rPr>
                    <w:t>1-2</w:t>
                  </w:r>
                  <w:r>
                    <w:rPr>
                      <w:rFonts w:hint="eastAsia"/>
                      <w:szCs w:val="24"/>
                    </w:rPr>
                    <w:t>周</w:t>
                  </w:r>
                </w:p>
              </w:tc>
              <w:tc>
                <w:tcPr>
                  <w:tcW w:w="6536" w:type="dxa"/>
                </w:tcPr>
                <w:p w14:paraId="51BF9F7C" w14:textId="77777777" w:rsidR="00646245" w:rsidRDefault="007F1D4D">
                  <w:pPr>
                    <w:rPr>
                      <w:szCs w:val="24"/>
                    </w:rPr>
                  </w:pPr>
                  <w:r>
                    <w:rPr>
                      <w:rFonts w:hint="eastAsia"/>
                      <w:szCs w:val="24"/>
                    </w:rPr>
                    <w:t>进行方案设计并完成开题答辩，针对评委老师的意见，修改并完善开题报告，修正后期的研究计划。</w:t>
                  </w:r>
                </w:p>
              </w:tc>
            </w:tr>
            <w:tr w:rsidR="00646245" w14:paraId="018379B9" w14:textId="77777777">
              <w:tc>
                <w:tcPr>
                  <w:tcW w:w="2887" w:type="dxa"/>
                  <w:vAlign w:val="center"/>
                </w:tcPr>
                <w:p w14:paraId="6B3D06AF" w14:textId="77777777" w:rsidR="00646245" w:rsidRDefault="007F1D4D">
                  <w:pPr>
                    <w:rPr>
                      <w:szCs w:val="24"/>
                      <w:u w:val="single"/>
                    </w:rPr>
                  </w:pPr>
                  <w:r>
                    <w:rPr>
                      <w:rFonts w:hint="eastAsia"/>
                      <w:szCs w:val="24"/>
                    </w:rPr>
                    <w:t>第</w:t>
                  </w:r>
                  <w:r>
                    <w:rPr>
                      <w:rFonts w:hint="eastAsia"/>
                      <w:szCs w:val="24"/>
                    </w:rPr>
                    <w:t>3-6</w:t>
                  </w:r>
                  <w:r>
                    <w:rPr>
                      <w:rFonts w:hint="eastAsia"/>
                      <w:szCs w:val="24"/>
                    </w:rPr>
                    <w:t>周</w:t>
                  </w:r>
                </w:p>
              </w:tc>
              <w:tc>
                <w:tcPr>
                  <w:tcW w:w="6536" w:type="dxa"/>
                </w:tcPr>
                <w:p w14:paraId="1F364F0D" w14:textId="1D2C04D6" w:rsidR="00646245" w:rsidRDefault="007F1D4D">
                  <w:pPr>
                    <w:rPr>
                      <w:szCs w:val="24"/>
                    </w:rPr>
                  </w:pPr>
                  <w:r>
                    <w:rPr>
                      <w:rFonts w:hint="eastAsia"/>
                      <w:szCs w:val="24"/>
                    </w:rPr>
                    <w:t>阅读大量相关文献，</w:t>
                  </w:r>
                  <w:r w:rsidR="000275E9" w:rsidRPr="000275E9">
                    <w:rPr>
                      <w:rFonts w:hint="eastAsia"/>
                      <w:szCs w:val="24"/>
                    </w:rPr>
                    <w:t>建立钻柱扭向</w:t>
                  </w:r>
                  <w:r w:rsidR="000275E9" w:rsidRPr="000275E9">
                    <w:rPr>
                      <w:rFonts w:hint="eastAsia"/>
                      <w:szCs w:val="24"/>
                    </w:rPr>
                    <w:t>-</w:t>
                  </w:r>
                  <w:r w:rsidR="000275E9" w:rsidRPr="000275E9">
                    <w:rPr>
                      <w:rFonts w:hint="eastAsia"/>
                      <w:szCs w:val="24"/>
                    </w:rPr>
                    <w:t>轴向耦合动力学模型，设计基于固有比能的煤岩强度感知方法。</w:t>
                  </w:r>
                </w:p>
              </w:tc>
            </w:tr>
            <w:tr w:rsidR="00646245" w14:paraId="7BD6D518" w14:textId="77777777">
              <w:tc>
                <w:tcPr>
                  <w:tcW w:w="2887" w:type="dxa"/>
                  <w:vAlign w:val="center"/>
                </w:tcPr>
                <w:p w14:paraId="2BE15313" w14:textId="77777777" w:rsidR="00646245" w:rsidRDefault="007F1D4D">
                  <w:pPr>
                    <w:rPr>
                      <w:szCs w:val="24"/>
                    </w:rPr>
                  </w:pPr>
                  <w:r>
                    <w:rPr>
                      <w:rFonts w:hint="eastAsia"/>
                      <w:szCs w:val="24"/>
                    </w:rPr>
                    <w:t>第</w:t>
                  </w:r>
                  <w:r>
                    <w:rPr>
                      <w:rFonts w:hint="eastAsia"/>
                      <w:szCs w:val="24"/>
                    </w:rPr>
                    <w:t>7-</w:t>
                  </w:r>
                  <w:r>
                    <w:rPr>
                      <w:szCs w:val="24"/>
                    </w:rPr>
                    <w:t>8</w:t>
                  </w:r>
                  <w:r>
                    <w:rPr>
                      <w:rFonts w:hint="eastAsia"/>
                      <w:szCs w:val="24"/>
                    </w:rPr>
                    <w:t>周</w:t>
                  </w:r>
                </w:p>
              </w:tc>
              <w:tc>
                <w:tcPr>
                  <w:tcW w:w="6536" w:type="dxa"/>
                </w:tcPr>
                <w:p w14:paraId="7E3CC176" w14:textId="35B8A38E" w:rsidR="00646245" w:rsidRDefault="000275E9" w:rsidP="000275E9">
                  <w:pPr>
                    <w:rPr>
                      <w:szCs w:val="24"/>
                    </w:rPr>
                  </w:pPr>
                  <w:r w:rsidRPr="000275E9">
                    <w:rPr>
                      <w:rFonts w:hint="eastAsia"/>
                      <w:szCs w:val="24"/>
                    </w:rPr>
                    <w:t>设计基于模糊推理的操作参数优化模型，构建模糊隶属度函数和规则</w:t>
                  </w:r>
                  <w:r>
                    <w:rPr>
                      <w:rFonts w:hint="eastAsia"/>
                      <w:szCs w:val="24"/>
                    </w:rPr>
                    <w:t>。</w:t>
                  </w:r>
                </w:p>
              </w:tc>
            </w:tr>
            <w:tr w:rsidR="00646245" w14:paraId="20351D47" w14:textId="77777777">
              <w:tc>
                <w:tcPr>
                  <w:tcW w:w="2887" w:type="dxa"/>
                  <w:vAlign w:val="center"/>
                </w:tcPr>
                <w:p w14:paraId="7BBA00A9" w14:textId="77777777" w:rsidR="00646245" w:rsidRDefault="007F1D4D">
                  <w:pPr>
                    <w:rPr>
                      <w:szCs w:val="24"/>
                    </w:rPr>
                  </w:pPr>
                  <w:r>
                    <w:rPr>
                      <w:rFonts w:hint="eastAsia"/>
                      <w:szCs w:val="24"/>
                    </w:rPr>
                    <w:t>第</w:t>
                  </w:r>
                  <w:r>
                    <w:rPr>
                      <w:szCs w:val="24"/>
                    </w:rPr>
                    <w:t>9</w:t>
                  </w:r>
                  <w:r>
                    <w:rPr>
                      <w:rFonts w:hint="eastAsia"/>
                      <w:szCs w:val="24"/>
                    </w:rPr>
                    <w:t>-</w:t>
                  </w:r>
                  <w:r>
                    <w:rPr>
                      <w:szCs w:val="24"/>
                    </w:rPr>
                    <w:t>10</w:t>
                  </w:r>
                  <w:r>
                    <w:rPr>
                      <w:rFonts w:hint="eastAsia"/>
                      <w:szCs w:val="24"/>
                    </w:rPr>
                    <w:t>周</w:t>
                  </w:r>
                </w:p>
              </w:tc>
              <w:tc>
                <w:tcPr>
                  <w:tcW w:w="6536" w:type="dxa"/>
                </w:tcPr>
                <w:p w14:paraId="29B858D8" w14:textId="77777777" w:rsidR="00646245" w:rsidRDefault="007F1D4D">
                  <w:pPr>
                    <w:rPr>
                      <w:szCs w:val="24"/>
                    </w:rPr>
                  </w:pPr>
                  <w:r>
                    <w:rPr>
                      <w:rFonts w:hint="eastAsia"/>
                      <w:szCs w:val="24"/>
                    </w:rPr>
                    <w:t>完成毕业设计中期答辩。</w:t>
                  </w:r>
                </w:p>
              </w:tc>
            </w:tr>
            <w:tr w:rsidR="00646245" w14:paraId="445A51A4" w14:textId="77777777">
              <w:tc>
                <w:tcPr>
                  <w:tcW w:w="2887" w:type="dxa"/>
                  <w:vAlign w:val="center"/>
                </w:tcPr>
                <w:p w14:paraId="30B0F939" w14:textId="77777777" w:rsidR="00646245" w:rsidRDefault="007F1D4D">
                  <w:pPr>
                    <w:rPr>
                      <w:szCs w:val="24"/>
                    </w:rPr>
                  </w:pPr>
                  <w:r>
                    <w:rPr>
                      <w:rFonts w:hint="eastAsia"/>
                      <w:szCs w:val="24"/>
                    </w:rPr>
                    <w:t>第</w:t>
                  </w:r>
                  <w:r>
                    <w:rPr>
                      <w:szCs w:val="24"/>
                    </w:rPr>
                    <w:t>11</w:t>
                  </w:r>
                  <w:r>
                    <w:rPr>
                      <w:rFonts w:hint="eastAsia"/>
                      <w:szCs w:val="24"/>
                    </w:rPr>
                    <w:t>-</w:t>
                  </w:r>
                  <w:r>
                    <w:rPr>
                      <w:szCs w:val="24"/>
                    </w:rPr>
                    <w:t>12</w:t>
                  </w:r>
                  <w:r>
                    <w:rPr>
                      <w:rFonts w:hint="eastAsia"/>
                      <w:szCs w:val="24"/>
                    </w:rPr>
                    <w:t>周</w:t>
                  </w:r>
                </w:p>
              </w:tc>
              <w:tc>
                <w:tcPr>
                  <w:tcW w:w="6536" w:type="dxa"/>
                </w:tcPr>
                <w:p w14:paraId="1055BDAD" w14:textId="1723EFE7" w:rsidR="00646245" w:rsidRDefault="000275E9">
                  <w:pPr>
                    <w:rPr>
                      <w:szCs w:val="24"/>
                    </w:rPr>
                  </w:pPr>
                  <w:r w:rsidRPr="000275E9">
                    <w:rPr>
                      <w:rFonts w:hint="eastAsia"/>
                      <w:szCs w:val="24"/>
                    </w:rPr>
                    <w:t>实现条件触发机制并</w:t>
                  </w:r>
                  <w:r w:rsidR="00FA7F61">
                    <w:rPr>
                      <w:rFonts w:hint="eastAsia"/>
                      <w:szCs w:val="24"/>
                    </w:rPr>
                    <w:t>基于</w:t>
                  </w:r>
                  <w:r w:rsidR="00FA7F61" w:rsidRPr="00FA7F61">
                    <w:rPr>
                      <w:rFonts w:hint="eastAsia"/>
                      <w:szCs w:val="24"/>
                    </w:rPr>
                    <w:t>MATLAB/Simulink</w:t>
                  </w:r>
                  <w:r w:rsidRPr="000275E9">
                    <w:rPr>
                      <w:rFonts w:hint="eastAsia"/>
                      <w:szCs w:val="24"/>
                    </w:rPr>
                    <w:t>进行仿真分析</w:t>
                  </w:r>
                  <w:r w:rsidR="007F1D4D">
                    <w:rPr>
                      <w:rFonts w:hint="eastAsia"/>
                      <w:szCs w:val="24"/>
                    </w:rPr>
                    <w:t>。</w:t>
                  </w:r>
                </w:p>
              </w:tc>
            </w:tr>
            <w:tr w:rsidR="00646245" w14:paraId="76B948BA" w14:textId="77777777">
              <w:tc>
                <w:tcPr>
                  <w:tcW w:w="2887" w:type="dxa"/>
                  <w:vAlign w:val="center"/>
                </w:tcPr>
                <w:p w14:paraId="57FAD878" w14:textId="77777777" w:rsidR="00646245" w:rsidRDefault="007F1D4D">
                  <w:pPr>
                    <w:rPr>
                      <w:szCs w:val="24"/>
                    </w:rPr>
                  </w:pPr>
                  <w:r>
                    <w:rPr>
                      <w:rFonts w:hint="eastAsia"/>
                      <w:szCs w:val="24"/>
                    </w:rPr>
                    <w:t>第</w:t>
                  </w:r>
                  <w:r>
                    <w:rPr>
                      <w:szCs w:val="24"/>
                    </w:rPr>
                    <w:t>13</w:t>
                  </w:r>
                  <w:r>
                    <w:rPr>
                      <w:rFonts w:hint="eastAsia"/>
                      <w:szCs w:val="24"/>
                    </w:rPr>
                    <w:t>-</w:t>
                  </w:r>
                  <w:r>
                    <w:rPr>
                      <w:szCs w:val="24"/>
                    </w:rPr>
                    <w:t>14</w:t>
                  </w:r>
                  <w:r>
                    <w:rPr>
                      <w:rFonts w:hint="eastAsia"/>
                      <w:szCs w:val="24"/>
                    </w:rPr>
                    <w:t>周</w:t>
                  </w:r>
                </w:p>
              </w:tc>
              <w:tc>
                <w:tcPr>
                  <w:tcW w:w="6536" w:type="dxa"/>
                </w:tcPr>
                <w:p w14:paraId="4D4F4FE8" w14:textId="29D1625C" w:rsidR="00646245" w:rsidRDefault="007F1D4D">
                  <w:pPr>
                    <w:rPr>
                      <w:szCs w:val="24"/>
                    </w:rPr>
                  </w:pPr>
                  <w:r>
                    <w:rPr>
                      <w:rFonts w:hint="eastAsia"/>
                      <w:szCs w:val="24"/>
                    </w:rPr>
                    <w:t>通过</w:t>
                  </w:r>
                  <w:r w:rsidR="00FA7F61" w:rsidRPr="00FA7F61">
                    <w:rPr>
                      <w:rFonts w:hint="eastAsia"/>
                      <w:szCs w:val="24"/>
                    </w:rPr>
                    <w:t>地面实验基地开展不同强度混凝土岩样实验</w:t>
                  </w:r>
                  <w:r w:rsidR="00FA7F61">
                    <w:rPr>
                      <w:rFonts w:hint="eastAsia"/>
                      <w:szCs w:val="24"/>
                    </w:rPr>
                    <w:t>以及</w:t>
                  </w:r>
                  <w:r w:rsidR="00FA7F61" w:rsidRPr="00FA7F61">
                    <w:rPr>
                      <w:rFonts w:hint="eastAsia"/>
                      <w:szCs w:val="24"/>
                    </w:rPr>
                    <w:t>煤矿井下作业现场</w:t>
                  </w:r>
                  <w:r w:rsidR="00FA7F61">
                    <w:rPr>
                      <w:rFonts w:hint="eastAsia"/>
                      <w:szCs w:val="24"/>
                    </w:rPr>
                    <w:t>实验</w:t>
                  </w:r>
                  <w:r w:rsidR="00FA7F61" w:rsidRPr="00FA7F61">
                    <w:rPr>
                      <w:rFonts w:hint="eastAsia"/>
                      <w:szCs w:val="24"/>
                    </w:rPr>
                    <w:t>，验证模型普适性。</w:t>
                  </w:r>
                </w:p>
              </w:tc>
            </w:tr>
            <w:tr w:rsidR="00646245" w14:paraId="4E5BB23D" w14:textId="77777777">
              <w:tc>
                <w:tcPr>
                  <w:tcW w:w="2887" w:type="dxa"/>
                  <w:vAlign w:val="center"/>
                </w:tcPr>
                <w:p w14:paraId="3D27F26B" w14:textId="77777777" w:rsidR="00646245" w:rsidRDefault="007F1D4D">
                  <w:pPr>
                    <w:rPr>
                      <w:szCs w:val="24"/>
                    </w:rPr>
                  </w:pPr>
                  <w:r>
                    <w:rPr>
                      <w:rFonts w:hint="eastAsia"/>
                      <w:szCs w:val="24"/>
                    </w:rPr>
                    <w:t>第</w:t>
                  </w:r>
                  <w:r>
                    <w:rPr>
                      <w:rFonts w:hint="eastAsia"/>
                      <w:szCs w:val="24"/>
                    </w:rPr>
                    <w:t>15-16</w:t>
                  </w:r>
                  <w:r>
                    <w:rPr>
                      <w:rFonts w:hint="eastAsia"/>
                      <w:szCs w:val="24"/>
                    </w:rPr>
                    <w:t>周</w:t>
                  </w:r>
                </w:p>
              </w:tc>
              <w:tc>
                <w:tcPr>
                  <w:tcW w:w="6536" w:type="dxa"/>
                </w:tcPr>
                <w:p w14:paraId="408BCD9C" w14:textId="77777777" w:rsidR="00646245" w:rsidRDefault="007F1D4D">
                  <w:pPr>
                    <w:rPr>
                      <w:szCs w:val="24"/>
                    </w:rPr>
                  </w:pPr>
                  <w:r>
                    <w:rPr>
                      <w:szCs w:val="24"/>
                    </w:rPr>
                    <w:t>完成毕业论文的撰写工作</w:t>
                  </w:r>
                  <w:r>
                    <w:rPr>
                      <w:rFonts w:hint="eastAsia"/>
                      <w:szCs w:val="24"/>
                    </w:rPr>
                    <w:t>，不断修改并完善；继续优化实验结</w:t>
                  </w:r>
                  <w:r>
                    <w:rPr>
                      <w:rFonts w:hint="eastAsia"/>
                      <w:szCs w:val="24"/>
                    </w:rPr>
                    <w:lastRenderedPageBreak/>
                    <w:t>果，完成毕业设计验收工作，归纳总结实验并提出下一步需要解决的问题。</w:t>
                  </w:r>
                </w:p>
              </w:tc>
            </w:tr>
            <w:tr w:rsidR="00646245" w14:paraId="631DC1B6" w14:textId="77777777">
              <w:trPr>
                <w:trHeight w:val="1010"/>
              </w:trPr>
              <w:tc>
                <w:tcPr>
                  <w:tcW w:w="2887" w:type="dxa"/>
                  <w:vAlign w:val="center"/>
                </w:tcPr>
                <w:p w14:paraId="2ED19C76" w14:textId="77777777" w:rsidR="00646245" w:rsidRDefault="007F1D4D">
                  <w:pPr>
                    <w:rPr>
                      <w:szCs w:val="24"/>
                    </w:rPr>
                  </w:pPr>
                  <w:r>
                    <w:rPr>
                      <w:rFonts w:hint="eastAsia"/>
                      <w:szCs w:val="24"/>
                    </w:rPr>
                    <w:lastRenderedPageBreak/>
                    <w:t>第</w:t>
                  </w:r>
                  <w:r>
                    <w:rPr>
                      <w:rFonts w:hint="eastAsia"/>
                      <w:szCs w:val="24"/>
                    </w:rPr>
                    <w:t>17-18</w:t>
                  </w:r>
                  <w:r>
                    <w:rPr>
                      <w:rFonts w:hint="eastAsia"/>
                      <w:szCs w:val="24"/>
                    </w:rPr>
                    <w:t>周</w:t>
                  </w:r>
                </w:p>
              </w:tc>
              <w:tc>
                <w:tcPr>
                  <w:tcW w:w="6536" w:type="dxa"/>
                </w:tcPr>
                <w:p w14:paraId="3A6C2D97" w14:textId="77777777" w:rsidR="00646245" w:rsidRDefault="007F1D4D">
                  <w:pPr>
                    <w:rPr>
                      <w:szCs w:val="24"/>
                    </w:rPr>
                  </w:pPr>
                  <w:r>
                    <w:rPr>
                      <w:rFonts w:hint="eastAsia"/>
                      <w:szCs w:val="24"/>
                    </w:rPr>
                    <w:t>制作毕业答辩</w:t>
                  </w:r>
                  <w:r>
                    <w:rPr>
                      <w:rFonts w:hint="eastAsia"/>
                      <w:szCs w:val="24"/>
                    </w:rPr>
                    <w:t>PPT</w:t>
                  </w:r>
                  <w:r>
                    <w:rPr>
                      <w:rFonts w:hint="eastAsia"/>
                      <w:szCs w:val="24"/>
                    </w:rPr>
                    <w:t>，完成毕业答辩，能够清晰表达自己的观点以及设计思路，表达清晰准确，有效回应质疑。</w:t>
                  </w:r>
                </w:p>
              </w:tc>
            </w:tr>
          </w:tbl>
          <w:p w14:paraId="079D4461" w14:textId="77777777" w:rsidR="00646245" w:rsidRDefault="00646245"/>
        </w:tc>
      </w:tr>
      <w:tr w:rsidR="00646245" w14:paraId="19713348" w14:textId="77777777">
        <w:trPr>
          <w:trHeight w:val="1550"/>
        </w:trPr>
        <w:tc>
          <w:tcPr>
            <w:tcW w:w="9639" w:type="dxa"/>
            <w:gridSpan w:val="2"/>
          </w:tcPr>
          <w:p w14:paraId="4F503D6A" w14:textId="77777777" w:rsidR="00646245" w:rsidRDefault="007F1D4D">
            <w:pPr>
              <w:spacing w:beforeLines="50" w:before="156"/>
              <w:rPr>
                <w:b/>
                <w:color w:val="FF0000"/>
                <w:szCs w:val="24"/>
                <w:u w:val="single"/>
              </w:rPr>
            </w:pPr>
            <w:r>
              <w:rPr>
                <w:rFonts w:hint="eastAsia"/>
                <w:b/>
              </w:rPr>
              <w:lastRenderedPageBreak/>
              <w:t>主要参考文献：</w:t>
            </w:r>
          </w:p>
          <w:p w14:paraId="5450D875" w14:textId="77777777" w:rsidR="00646245" w:rsidRDefault="007F1D4D">
            <w:pPr>
              <w:numPr>
                <w:ilvl w:val="0"/>
                <w:numId w:val="1"/>
              </w:numPr>
              <w:ind w:left="699" w:hanging="459"/>
              <w:rPr>
                <w:color w:val="000000"/>
                <w:szCs w:val="24"/>
              </w:rPr>
            </w:pPr>
            <w:bookmarkStart w:id="0" w:name="_Ref6613"/>
            <w:r>
              <w:rPr>
                <w:rFonts w:hint="eastAsia"/>
                <w:color w:val="000000"/>
                <w:szCs w:val="24"/>
              </w:rPr>
              <w:t>李泉新</w:t>
            </w:r>
            <w:r>
              <w:rPr>
                <w:rFonts w:hint="eastAsia"/>
                <w:color w:val="000000"/>
                <w:szCs w:val="24"/>
              </w:rPr>
              <w:t xml:space="preserve">. </w:t>
            </w:r>
            <w:r>
              <w:rPr>
                <w:rFonts w:hint="eastAsia"/>
                <w:color w:val="000000"/>
                <w:szCs w:val="24"/>
              </w:rPr>
              <w:t>煤矿井下复合定向钻进及配套泥浆脉冲无线随钻测量技术研究</w:t>
            </w:r>
            <w:r>
              <w:rPr>
                <w:rFonts w:hint="eastAsia"/>
                <w:color w:val="000000"/>
                <w:szCs w:val="24"/>
              </w:rPr>
              <w:t xml:space="preserve">[D]. </w:t>
            </w:r>
            <w:r>
              <w:rPr>
                <w:rFonts w:hint="eastAsia"/>
                <w:color w:val="000000"/>
                <w:szCs w:val="24"/>
              </w:rPr>
              <w:t>煤炭科学研究总院</w:t>
            </w:r>
            <w:r>
              <w:rPr>
                <w:rFonts w:hint="eastAsia"/>
                <w:color w:val="000000"/>
                <w:szCs w:val="24"/>
              </w:rPr>
              <w:t>, 2018.</w:t>
            </w:r>
          </w:p>
          <w:p w14:paraId="14DB4D03" w14:textId="77777777" w:rsidR="00FA7F61" w:rsidRDefault="007F1D4D" w:rsidP="00FA7F61">
            <w:pPr>
              <w:numPr>
                <w:ilvl w:val="0"/>
                <w:numId w:val="1"/>
              </w:numPr>
              <w:ind w:left="698" w:hanging="458"/>
              <w:rPr>
                <w:szCs w:val="24"/>
              </w:rPr>
            </w:pPr>
            <w:r>
              <w:rPr>
                <w:rFonts w:hint="eastAsia"/>
                <w:szCs w:val="24"/>
              </w:rPr>
              <w:t>马斯科</w:t>
            </w:r>
            <w:r>
              <w:rPr>
                <w:rFonts w:hint="eastAsia"/>
                <w:szCs w:val="24"/>
              </w:rPr>
              <w:t xml:space="preserve">. </w:t>
            </w:r>
            <w:r>
              <w:rPr>
                <w:rFonts w:hint="eastAsia"/>
                <w:szCs w:val="24"/>
              </w:rPr>
              <w:t>考虑地层变化不确定性的钻进过程钻压鲁棒控制</w:t>
            </w:r>
            <w:r>
              <w:rPr>
                <w:rFonts w:hint="eastAsia"/>
                <w:szCs w:val="24"/>
              </w:rPr>
              <w:t xml:space="preserve">[D]. </w:t>
            </w:r>
            <w:r>
              <w:rPr>
                <w:rFonts w:hint="eastAsia"/>
                <w:szCs w:val="24"/>
              </w:rPr>
              <w:t>中国地质大学</w:t>
            </w:r>
            <w:r>
              <w:rPr>
                <w:rFonts w:hint="eastAsia"/>
                <w:szCs w:val="24"/>
              </w:rPr>
              <w:t>, 2023.</w:t>
            </w:r>
          </w:p>
          <w:p w14:paraId="55D55F2F" w14:textId="35A7F701" w:rsidR="00FA7F61" w:rsidRPr="00FA7F61" w:rsidRDefault="00FA7F61" w:rsidP="00FA7F61">
            <w:pPr>
              <w:numPr>
                <w:ilvl w:val="0"/>
                <w:numId w:val="1"/>
              </w:numPr>
              <w:ind w:left="698" w:hanging="458"/>
              <w:rPr>
                <w:szCs w:val="24"/>
              </w:rPr>
            </w:pPr>
            <w:r w:rsidRPr="00FA7F61">
              <w:rPr>
                <w:szCs w:val="24"/>
              </w:rPr>
              <w:t xml:space="preserve">Cheng J, Wu M, Wu F, Lu C, Chen X, Cao W. Modeling and control of drill-string system with stick-slip vibrationsusing LPV technique [J]. </w:t>
            </w:r>
            <w:r w:rsidRPr="00FA7F61">
              <w:rPr>
                <w:i/>
                <w:iCs/>
                <w:szCs w:val="24"/>
              </w:rPr>
              <w:t>IEEE Transactions on Control Systems Technology</w:t>
            </w:r>
            <w:r w:rsidRPr="00FA7F61">
              <w:rPr>
                <w:szCs w:val="24"/>
              </w:rPr>
              <w:t>, 2021, 29 (2): 718-730.</w:t>
            </w:r>
          </w:p>
          <w:p w14:paraId="78B0C75C" w14:textId="42A883CE" w:rsidR="00646245" w:rsidRDefault="007F1D4D">
            <w:pPr>
              <w:numPr>
                <w:ilvl w:val="0"/>
                <w:numId w:val="1"/>
              </w:numPr>
              <w:ind w:left="698" w:hanging="458"/>
              <w:rPr>
                <w:szCs w:val="24"/>
              </w:rPr>
            </w:pPr>
            <w:r>
              <w:rPr>
                <w:szCs w:val="24"/>
              </w:rPr>
              <w:t>Kremers N. A. H, Detournay E, Wouw Nvan de</w:t>
            </w:r>
            <w:r>
              <w:rPr>
                <w:rFonts w:hint="eastAsia"/>
                <w:szCs w:val="24"/>
              </w:rPr>
              <w:t>.</w:t>
            </w:r>
            <w:r>
              <w:rPr>
                <w:szCs w:val="24"/>
              </w:rPr>
              <w:t xml:space="preserve"> Model-based robust control of directional drilling systems</w:t>
            </w:r>
            <w:r>
              <w:rPr>
                <w:rFonts w:hint="eastAsia"/>
                <w:szCs w:val="24"/>
              </w:rPr>
              <w:t xml:space="preserve"> </w:t>
            </w:r>
            <w:r>
              <w:rPr>
                <w:szCs w:val="24"/>
              </w:rPr>
              <w:t xml:space="preserve">[J]. </w:t>
            </w:r>
            <w:r>
              <w:rPr>
                <w:i/>
                <w:iCs/>
                <w:szCs w:val="24"/>
              </w:rPr>
              <w:t>IEEE Transactions on Control Systems Technology</w:t>
            </w:r>
            <w:r>
              <w:rPr>
                <w:szCs w:val="24"/>
              </w:rPr>
              <w:t xml:space="preserve">. 2016, 24 (1): 226-239. </w:t>
            </w:r>
          </w:p>
          <w:bookmarkEnd w:id="0"/>
          <w:p w14:paraId="22EC4AAC" w14:textId="77777777" w:rsidR="00F000D6" w:rsidRDefault="00F000D6" w:rsidP="00F000D6">
            <w:pPr>
              <w:numPr>
                <w:ilvl w:val="0"/>
                <w:numId w:val="1"/>
              </w:numPr>
              <w:ind w:left="698" w:hanging="458"/>
              <w:rPr>
                <w:szCs w:val="24"/>
              </w:rPr>
            </w:pPr>
            <w:r w:rsidRPr="00F000D6">
              <w:rPr>
                <w:szCs w:val="24"/>
              </w:rPr>
              <w:t>Aarsnes U. J. F, Shor R. J. Torsional vibrations with bit off bottom: Modeling, characterization</w:t>
            </w:r>
            <w:r w:rsidRPr="00F000D6">
              <w:rPr>
                <w:rFonts w:hint="eastAsia"/>
                <w:szCs w:val="24"/>
              </w:rPr>
              <w:t xml:space="preserve"> </w:t>
            </w:r>
            <w:r w:rsidRPr="00F000D6">
              <w:rPr>
                <w:szCs w:val="24"/>
              </w:rPr>
              <w:t xml:space="preserve">and field data validation [J]. </w:t>
            </w:r>
            <w:r w:rsidRPr="000C09BB">
              <w:rPr>
                <w:i/>
                <w:iCs/>
                <w:szCs w:val="24"/>
              </w:rPr>
              <w:t>Journal of Petroleum Science and Engineering</w:t>
            </w:r>
            <w:r w:rsidRPr="00F000D6">
              <w:rPr>
                <w:szCs w:val="24"/>
              </w:rPr>
              <w:t>, 2018, 163: 712-721.</w:t>
            </w:r>
          </w:p>
          <w:p w14:paraId="5B480D80" w14:textId="77777777" w:rsidR="00F000D6" w:rsidRDefault="00F000D6" w:rsidP="00F000D6">
            <w:pPr>
              <w:numPr>
                <w:ilvl w:val="0"/>
                <w:numId w:val="1"/>
              </w:numPr>
              <w:ind w:left="698" w:hanging="458"/>
              <w:rPr>
                <w:szCs w:val="24"/>
              </w:rPr>
            </w:pPr>
            <w:r w:rsidRPr="00F000D6">
              <w:rPr>
                <w:szCs w:val="24"/>
              </w:rPr>
              <w:t>Aarsnes U. J. F, van de Wouw N. Axial and torsional self-excited vibrations of a distributed drill</w:t>
            </w:r>
            <w:r w:rsidRPr="00F000D6">
              <w:rPr>
                <w:rFonts w:hint="eastAsia"/>
                <w:szCs w:val="24"/>
              </w:rPr>
              <w:t>-</w:t>
            </w:r>
            <w:r w:rsidRPr="00F000D6">
              <w:rPr>
                <w:szCs w:val="24"/>
              </w:rPr>
              <w:t>string [J].</w:t>
            </w:r>
            <w:r w:rsidRPr="000C09BB">
              <w:rPr>
                <w:i/>
                <w:iCs/>
                <w:szCs w:val="24"/>
              </w:rPr>
              <w:t xml:space="preserve"> Journal of Sound and Vibration</w:t>
            </w:r>
            <w:r w:rsidRPr="00F000D6">
              <w:rPr>
                <w:szCs w:val="24"/>
              </w:rPr>
              <w:t>, 2019, 444: 127-151.</w:t>
            </w:r>
          </w:p>
          <w:p w14:paraId="22A76B0A" w14:textId="77777777" w:rsidR="00F000D6" w:rsidRDefault="00F000D6" w:rsidP="00F000D6">
            <w:pPr>
              <w:numPr>
                <w:ilvl w:val="0"/>
                <w:numId w:val="1"/>
              </w:numPr>
              <w:ind w:left="698" w:hanging="458"/>
              <w:rPr>
                <w:szCs w:val="24"/>
              </w:rPr>
            </w:pPr>
            <w:r w:rsidRPr="00F000D6">
              <w:rPr>
                <w:szCs w:val="24"/>
              </w:rPr>
              <w:t xml:space="preserve">Di Meglio F, Lamare P.-O, Aarsnes U. J. F. Robust output feedback stabilization of an ode–pde–ode interconnection [J]. </w:t>
            </w:r>
            <w:r w:rsidRPr="000C09BB">
              <w:rPr>
                <w:i/>
                <w:iCs/>
                <w:szCs w:val="24"/>
              </w:rPr>
              <w:t>Automatica</w:t>
            </w:r>
            <w:r w:rsidRPr="00F000D6">
              <w:rPr>
                <w:szCs w:val="24"/>
              </w:rPr>
              <w:t>, 2020, 119: 109</w:t>
            </w:r>
            <w:r>
              <w:rPr>
                <w:rFonts w:hint="eastAsia"/>
                <w:szCs w:val="24"/>
              </w:rPr>
              <w:t>-1</w:t>
            </w:r>
            <w:r w:rsidRPr="00F000D6">
              <w:rPr>
                <w:szCs w:val="24"/>
              </w:rPr>
              <w:t>59.</w:t>
            </w:r>
          </w:p>
          <w:p w14:paraId="072D5D34" w14:textId="56C29204" w:rsidR="00FA7F61" w:rsidRDefault="008774D4" w:rsidP="00FA7F61">
            <w:pPr>
              <w:numPr>
                <w:ilvl w:val="0"/>
                <w:numId w:val="1"/>
              </w:numPr>
              <w:ind w:left="698" w:hanging="458"/>
              <w:rPr>
                <w:szCs w:val="24"/>
              </w:rPr>
            </w:pPr>
            <w:r w:rsidRPr="008774D4">
              <w:rPr>
                <w:szCs w:val="24"/>
              </w:rPr>
              <w:t xml:space="preserve">Liu X, Chen L, Wu M, </w:t>
            </w:r>
            <w:r w:rsidR="00E50449">
              <w:rPr>
                <w:rFonts w:hint="eastAsia"/>
                <w:szCs w:val="24"/>
              </w:rPr>
              <w:t>Luefeng Chen</w:t>
            </w:r>
            <w:r w:rsidRPr="008774D4">
              <w:rPr>
                <w:szCs w:val="24"/>
              </w:rPr>
              <w:t xml:space="preserve">. Robust control of feeding speed for coal mine tunnel drilling machines[C]. </w:t>
            </w:r>
            <w:r w:rsidRPr="008774D4">
              <w:rPr>
                <w:i/>
                <w:iCs/>
                <w:szCs w:val="24"/>
              </w:rPr>
              <w:t>2024 IEEE International Conference on Industrial Technology (ICIT)</w:t>
            </w:r>
            <w:r w:rsidRPr="008774D4">
              <w:rPr>
                <w:szCs w:val="24"/>
              </w:rPr>
              <w:t>, 2024, 1-6.</w:t>
            </w:r>
          </w:p>
          <w:p w14:paraId="7EDB3A94" w14:textId="49F825D8" w:rsidR="00FA7F61" w:rsidRPr="00FA7F61" w:rsidRDefault="007F1D4D" w:rsidP="00FA7F61">
            <w:pPr>
              <w:numPr>
                <w:ilvl w:val="0"/>
                <w:numId w:val="1"/>
              </w:numPr>
              <w:ind w:left="698" w:hanging="458"/>
              <w:rPr>
                <w:szCs w:val="24"/>
              </w:rPr>
            </w:pPr>
            <w:r w:rsidRPr="00FA7F61">
              <w:rPr>
                <w:szCs w:val="24"/>
              </w:rPr>
              <w:t xml:space="preserve">Magaña O. V, Monsieurs F, Detournay E, </w:t>
            </w:r>
            <w:r w:rsidRPr="00FA7F61">
              <w:rPr>
                <w:i/>
                <w:iCs/>
                <w:szCs w:val="24"/>
              </w:rPr>
              <w:t>et al</w:t>
            </w:r>
            <w:r w:rsidRPr="00FA7F61">
              <w:rPr>
                <w:szCs w:val="24"/>
              </w:rPr>
              <w:t>. Robust output-feedback control of 3</w:t>
            </w:r>
            <w:r w:rsidRPr="00FA7F61">
              <w:rPr>
                <w:rFonts w:hint="eastAsia"/>
                <w:szCs w:val="24"/>
              </w:rPr>
              <w:t>D</w:t>
            </w:r>
            <w:r w:rsidRPr="00FA7F61">
              <w:rPr>
                <w:szCs w:val="24"/>
              </w:rPr>
              <w:t xml:space="preserve"> directional</w:t>
            </w:r>
            <w:r w:rsidRPr="00FA7F61">
              <w:rPr>
                <w:rFonts w:hint="eastAsia"/>
                <w:szCs w:val="24"/>
              </w:rPr>
              <w:t xml:space="preserve"> </w:t>
            </w:r>
            <w:r w:rsidRPr="00FA7F61">
              <w:rPr>
                <w:szCs w:val="24"/>
              </w:rPr>
              <w:t xml:space="preserve">drilling systems [J]. </w:t>
            </w:r>
            <w:r w:rsidRPr="00FA7F61">
              <w:rPr>
                <w:i/>
                <w:iCs/>
                <w:szCs w:val="24"/>
              </w:rPr>
              <w:t>International Journal of Robust and Nonlinear Control</w:t>
            </w:r>
            <w:r w:rsidRPr="00FA7F61">
              <w:rPr>
                <w:szCs w:val="24"/>
              </w:rPr>
              <w:t>, 2018, 28</w:t>
            </w:r>
            <w:r w:rsidRPr="00FA7F61">
              <w:rPr>
                <w:rFonts w:hint="eastAsia"/>
                <w:szCs w:val="24"/>
              </w:rPr>
              <w:t xml:space="preserve"> </w:t>
            </w:r>
            <w:r w:rsidRPr="00FA7F61">
              <w:rPr>
                <w:szCs w:val="24"/>
              </w:rPr>
              <w:t>(18): 5915-5942.</w:t>
            </w:r>
            <w:bookmarkStart w:id="1" w:name="_Ref190358059"/>
          </w:p>
          <w:p w14:paraId="6EFDC695" w14:textId="77777777" w:rsidR="00FA7F61" w:rsidRDefault="00FA7F61" w:rsidP="00FA7F61">
            <w:pPr>
              <w:numPr>
                <w:ilvl w:val="0"/>
                <w:numId w:val="1"/>
              </w:numPr>
              <w:ind w:left="698" w:hanging="458"/>
              <w:rPr>
                <w:szCs w:val="24"/>
              </w:rPr>
            </w:pPr>
            <w:r w:rsidRPr="00FA7F61">
              <w:rPr>
                <w:szCs w:val="24"/>
                <w:shd w:val="clear" w:color="auto" w:fill="FFFFFF"/>
              </w:rPr>
              <w:t>Barreau M, Gouaisbaut F, Seuret A. Practical stability analysis of a drilling pipe under friction</w:t>
            </w:r>
            <w:r w:rsidRPr="00FA7F61">
              <w:rPr>
                <w:rFonts w:hint="eastAsia"/>
                <w:szCs w:val="24"/>
                <w:shd w:val="clear" w:color="auto" w:fill="FFFFFF"/>
              </w:rPr>
              <w:t xml:space="preserve"> </w:t>
            </w:r>
            <w:r w:rsidRPr="00FA7F61">
              <w:rPr>
                <w:szCs w:val="24"/>
                <w:shd w:val="clear" w:color="auto" w:fill="FFFFFF"/>
              </w:rPr>
              <w:t xml:space="preserve">with a pi-controller [J]. </w:t>
            </w:r>
            <w:r w:rsidRPr="00FA7F61">
              <w:rPr>
                <w:i/>
                <w:iCs/>
                <w:szCs w:val="24"/>
                <w:shd w:val="clear" w:color="auto" w:fill="FFFFFF"/>
              </w:rPr>
              <w:t>IEEE Transactions on Control Systems Technology</w:t>
            </w:r>
            <w:r w:rsidRPr="00FA7F61">
              <w:rPr>
                <w:szCs w:val="24"/>
                <w:shd w:val="clear" w:color="auto" w:fill="FFFFFF"/>
              </w:rPr>
              <w:t>, 2021, 29</w:t>
            </w:r>
            <w:r w:rsidRPr="00FA7F61">
              <w:rPr>
                <w:rFonts w:hint="eastAsia"/>
                <w:szCs w:val="24"/>
                <w:shd w:val="clear" w:color="auto" w:fill="FFFFFF"/>
              </w:rPr>
              <w:t xml:space="preserve"> </w:t>
            </w:r>
            <w:r w:rsidRPr="00FA7F61">
              <w:rPr>
                <w:szCs w:val="24"/>
                <w:shd w:val="clear" w:color="auto" w:fill="FFFFFF"/>
              </w:rPr>
              <w:t>(2): 620-634.</w:t>
            </w:r>
            <w:bookmarkStart w:id="2" w:name="_Ref531510421"/>
            <w:bookmarkEnd w:id="1"/>
          </w:p>
          <w:p w14:paraId="2788A282" w14:textId="77777777" w:rsidR="00402EB9" w:rsidRDefault="00FA7F61" w:rsidP="00402EB9">
            <w:pPr>
              <w:numPr>
                <w:ilvl w:val="0"/>
                <w:numId w:val="1"/>
              </w:numPr>
              <w:ind w:left="698" w:hanging="458"/>
              <w:rPr>
                <w:szCs w:val="24"/>
              </w:rPr>
            </w:pPr>
            <w:r w:rsidRPr="00FA7F61">
              <w:rPr>
                <w:szCs w:val="24"/>
              </w:rPr>
              <w:lastRenderedPageBreak/>
              <w:t>Sánchez L, Lapo M, Zorrilla O. Torque and drag analysis of a drill string using sequential monte carlos methods</w:t>
            </w:r>
            <w:r w:rsidRPr="00FA7F61">
              <w:rPr>
                <w:rFonts w:hint="eastAsia"/>
                <w:szCs w:val="24"/>
              </w:rPr>
              <w:t xml:space="preserve"> </w:t>
            </w:r>
            <w:r w:rsidRPr="00FA7F61">
              <w:rPr>
                <w:szCs w:val="24"/>
              </w:rPr>
              <w:t>[J].</w:t>
            </w:r>
            <w:r w:rsidRPr="00FA7F61">
              <w:rPr>
                <w:rFonts w:hint="eastAsia"/>
                <w:szCs w:val="24"/>
              </w:rPr>
              <w:t xml:space="preserve"> </w:t>
            </w:r>
            <w:r w:rsidRPr="00FA7F61">
              <w:rPr>
                <w:i/>
                <w:iCs/>
                <w:szCs w:val="24"/>
              </w:rPr>
              <w:t>Journal of Petroleum Science and Engineering</w:t>
            </w:r>
            <w:r w:rsidRPr="00FA7F61">
              <w:rPr>
                <w:szCs w:val="24"/>
              </w:rPr>
              <w:t>, 2019, 173: 1-12.</w:t>
            </w:r>
            <w:bookmarkStart w:id="3" w:name="_Ref190004223"/>
            <w:bookmarkEnd w:id="2"/>
          </w:p>
          <w:p w14:paraId="76EC2990" w14:textId="77777777" w:rsidR="00402EB9" w:rsidRDefault="00FA7F61" w:rsidP="00402EB9">
            <w:pPr>
              <w:numPr>
                <w:ilvl w:val="0"/>
                <w:numId w:val="1"/>
              </w:numPr>
              <w:ind w:left="698" w:hanging="458"/>
              <w:rPr>
                <w:szCs w:val="24"/>
              </w:rPr>
            </w:pPr>
            <w:r w:rsidRPr="00402EB9">
              <w:rPr>
                <w:szCs w:val="24"/>
                <w:shd w:val="clear" w:color="auto" w:fill="FFFFFF"/>
              </w:rPr>
              <w:t>Shor R J, Kandala S S, Gildin E. Progress toward an open</w:t>
            </w:r>
            <w:r w:rsidRPr="00402EB9">
              <w:rPr>
                <w:rFonts w:hint="eastAsia"/>
                <w:szCs w:val="24"/>
                <w:shd w:val="clear" w:color="auto" w:fill="FFFFFF"/>
              </w:rPr>
              <w:t xml:space="preserve"> </w:t>
            </w:r>
            <w:r w:rsidRPr="00402EB9">
              <w:rPr>
                <w:szCs w:val="24"/>
                <w:shd w:val="clear" w:color="auto" w:fill="FFFFFF"/>
              </w:rPr>
              <w:t>source drilling community:</w:t>
            </w:r>
            <w:r w:rsidRPr="00402EB9">
              <w:rPr>
                <w:rFonts w:hint="eastAsia"/>
                <w:szCs w:val="24"/>
                <w:shd w:val="clear" w:color="auto" w:fill="FFFFFF"/>
              </w:rPr>
              <w:t xml:space="preserve"> </w:t>
            </w:r>
            <w:r w:rsidRPr="00402EB9">
              <w:rPr>
                <w:szCs w:val="24"/>
                <w:shd w:val="clear" w:color="auto" w:fill="FFFFFF"/>
              </w:rPr>
              <w:t>Contributing and curating models</w:t>
            </w:r>
            <w:r w:rsidRPr="00402EB9">
              <w:rPr>
                <w:rFonts w:hint="eastAsia"/>
                <w:szCs w:val="24"/>
                <w:shd w:val="clear" w:color="auto" w:fill="FFFFFF"/>
              </w:rPr>
              <w:t xml:space="preserve"> </w:t>
            </w:r>
            <w:r w:rsidRPr="00402EB9">
              <w:rPr>
                <w:szCs w:val="24"/>
                <w:shd w:val="clear" w:color="auto" w:fill="FFFFFF"/>
              </w:rPr>
              <w:t xml:space="preserve">[C]. </w:t>
            </w:r>
            <w:r w:rsidRPr="00402EB9">
              <w:rPr>
                <w:i/>
                <w:iCs/>
                <w:szCs w:val="24"/>
                <w:shd w:val="clear" w:color="auto" w:fill="FFFFFF"/>
              </w:rPr>
              <w:t>SPE/IADC Drilling Conference and Exhibition</w:t>
            </w:r>
            <w:r w:rsidRPr="00402EB9">
              <w:rPr>
                <w:szCs w:val="24"/>
                <w:shd w:val="clear" w:color="auto" w:fill="FFFFFF"/>
              </w:rPr>
              <w:t xml:space="preserve">, </w:t>
            </w:r>
            <w:bookmarkEnd w:id="3"/>
            <w:r w:rsidRPr="00402EB9">
              <w:rPr>
                <w:szCs w:val="24"/>
                <w:shd w:val="clear" w:color="auto" w:fill="FFFFFF"/>
              </w:rPr>
              <w:t>Galveston, Texas, USA</w:t>
            </w:r>
            <w:r w:rsidRPr="00402EB9">
              <w:rPr>
                <w:rFonts w:hint="eastAsia"/>
                <w:szCs w:val="24"/>
                <w:shd w:val="clear" w:color="auto" w:fill="FFFFFF"/>
              </w:rPr>
              <w:t>,</w:t>
            </w:r>
            <w:r w:rsidRPr="00402EB9">
              <w:rPr>
                <w:szCs w:val="24"/>
                <w:shd w:val="clear" w:color="auto" w:fill="FFFFFF"/>
              </w:rPr>
              <w:t xml:space="preserve"> Mar</w:t>
            </w:r>
            <w:r w:rsidRPr="00402EB9">
              <w:rPr>
                <w:rFonts w:hint="eastAsia"/>
                <w:szCs w:val="24"/>
                <w:shd w:val="clear" w:color="auto" w:fill="FFFFFF"/>
              </w:rPr>
              <w:t xml:space="preserve">. 1, </w:t>
            </w:r>
            <w:r w:rsidRPr="00402EB9">
              <w:rPr>
                <w:szCs w:val="24"/>
                <w:shd w:val="clear" w:color="auto" w:fill="FFFFFF"/>
              </w:rPr>
              <w:t>2022</w:t>
            </w:r>
            <w:r w:rsidRPr="00402EB9">
              <w:rPr>
                <w:rFonts w:hint="eastAsia"/>
                <w:szCs w:val="24"/>
                <w:shd w:val="clear" w:color="auto" w:fill="FFFFFF"/>
              </w:rPr>
              <w:t xml:space="preserve">, </w:t>
            </w:r>
            <w:r w:rsidRPr="00402EB9">
              <w:rPr>
                <w:szCs w:val="24"/>
                <w:shd w:val="clear" w:color="auto" w:fill="FFFFFF"/>
              </w:rPr>
              <w:t>208794</w:t>
            </w:r>
            <w:r w:rsidRPr="00402EB9">
              <w:rPr>
                <w:rFonts w:hint="eastAsia"/>
                <w:szCs w:val="24"/>
                <w:shd w:val="clear" w:color="auto" w:fill="FFFFFF"/>
              </w:rPr>
              <w:t>-MS</w:t>
            </w:r>
            <w:r w:rsidRPr="00402EB9">
              <w:rPr>
                <w:szCs w:val="24"/>
                <w:shd w:val="clear" w:color="auto" w:fill="FFFFFF"/>
              </w:rPr>
              <w:t>.</w:t>
            </w:r>
            <w:bookmarkStart w:id="4" w:name="_Ref195802108"/>
            <w:r w:rsidR="00402EB9" w:rsidRPr="00402EB9">
              <w:rPr>
                <w:szCs w:val="24"/>
              </w:rPr>
              <w:t xml:space="preserve"> </w:t>
            </w:r>
          </w:p>
          <w:p w14:paraId="2BC29DD7" w14:textId="77777777" w:rsidR="00402EB9" w:rsidRDefault="00402EB9" w:rsidP="00402EB9">
            <w:pPr>
              <w:numPr>
                <w:ilvl w:val="0"/>
                <w:numId w:val="1"/>
              </w:numPr>
              <w:ind w:left="698" w:hanging="458"/>
              <w:rPr>
                <w:szCs w:val="24"/>
              </w:rPr>
            </w:pPr>
            <w:r w:rsidRPr="00402EB9">
              <w:rPr>
                <w:szCs w:val="24"/>
              </w:rPr>
              <w:t xml:space="preserve">Hazbeh O, Aghdam S K, Ghorbani H, </w:t>
            </w:r>
            <w:r w:rsidRPr="00402EB9">
              <w:rPr>
                <w:i/>
                <w:iCs/>
                <w:szCs w:val="24"/>
              </w:rPr>
              <w:t>et al</w:t>
            </w:r>
            <w:r w:rsidRPr="00402EB9">
              <w:rPr>
                <w:szCs w:val="24"/>
              </w:rPr>
              <w:t>. Comparison of accuracy and computational performance between the machine learning algorithms for rate of penetration in directional drilling well</w:t>
            </w:r>
            <w:r w:rsidRPr="00402EB9">
              <w:rPr>
                <w:rFonts w:hint="eastAsia"/>
                <w:szCs w:val="24"/>
              </w:rPr>
              <w:t xml:space="preserve"> </w:t>
            </w:r>
            <w:r w:rsidRPr="00402EB9">
              <w:rPr>
                <w:szCs w:val="24"/>
              </w:rPr>
              <w:t xml:space="preserve">[J]. </w:t>
            </w:r>
            <w:r w:rsidRPr="00402EB9">
              <w:rPr>
                <w:i/>
                <w:iCs/>
                <w:szCs w:val="24"/>
              </w:rPr>
              <w:t>Petroleum Research</w:t>
            </w:r>
            <w:r w:rsidRPr="00402EB9">
              <w:rPr>
                <w:szCs w:val="24"/>
              </w:rPr>
              <w:t>, 2021, 6(3): 271-282.</w:t>
            </w:r>
            <w:bookmarkStart w:id="5" w:name="_Ref195802007"/>
            <w:bookmarkEnd w:id="4"/>
          </w:p>
          <w:p w14:paraId="0A99A2C3" w14:textId="77777777" w:rsidR="00402EB9" w:rsidRDefault="00402EB9" w:rsidP="00402EB9">
            <w:pPr>
              <w:numPr>
                <w:ilvl w:val="0"/>
                <w:numId w:val="1"/>
              </w:numPr>
              <w:ind w:left="698" w:hanging="458"/>
              <w:rPr>
                <w:szCs w:val="24"/>
              </w:rPr>
            </w:pPr>
            <w:r w:rsidRPr="00402EB9">
              <w:rPr>
                <w:szCs w:val="24"/>
              </w:rPr>
              <w:t>Mahmoodzadeh A, Nejati H R, Mohammadi M,</w:t>
            </w:r>
            <w:r w:rsidRPr="00402EB9">
              <w:rPr>
                <w:i/>
                <w:iCs/>
                <w:szCs w:val="24"/>
              </w:rPr>
              <w:t xml:space="preserve"> et al</w:t>
            </w:r>
            <w:r w:rsidRPr="00402EB9">
              <w:rPr>
                <w:szCs w:val="24"/>
              </w:rPr>
              <w:t>. Forecasting tunnel boring machine penetration rate using LSTM deep neural network optimized by grey wolf optimization algorithm</w:t>
            </w:r>
            <w:r w:rsidRPr="00402EB9">
              <w:rPr>
                <w:rFonts w:hint="eastAsia"/>
                <w:szCs w:val="24"/>
              </w:rPr>
              <w:t xml:space="preserve"> </w:t>
            </w:r>
            <w:r w:rsidRPr="00402EB9">
              <w:rPr>
                <w:szCs w:val="24"/>
              </w:rPr>
              <w:t xml:space="preserve">[J]. </w:t>
            </w:r>
            <w:r w:rsidRPr="00402EB9">
              <w:rPr>
                <w:i/>
                <w:iCs/>
                <w:szCs w:val="24"/>
              </w:rPr>
              <w:t>Expert Systems with Applications</w:t>
            </w:r>
            <w:r w:rsidRPr="00402EB9">
              <w:rPr>
                <w:szCs w:val="24"/>
              </w:rPr>
              <w:t>, 2022, 209: 118303.</w:t>
            </w:r>
            <w:bookmarkEnd w:id="5"/>
            <w:r w:rsidRPr="00402EB9">
              <w:rPr>
                <w:szCs w:val="24"/>
              </w:rPr>
              <w:t xml:space="preserve"> </w:t>
            </w:r>
            <w:bookmarkStart w:id="6" w:name="_Ref195802020"/>
          </w:p>
          <w:p w14:paraId="64B1888D" w14:textId="77777777" w:rsidR="00402EB9" w:rsidRDefault="00402EB9" w:rsidP="00402EB9">
            <w:pPr>
              <w:numPr>
                <w:ilvl w:val="0"/>
                <w:numId w:val="1"/>
              </w:numPr>
              <w:ind w:left="698" w:hanging="458"/>
              <w:rPr>
                <w:szCs w:val="24"/>
              </w:rPr>
            </w:pPr>
            <w:r w:rsidRPr="00402EB9">
              <w:rPr>
                <w:szCs w:val="24"/>
              </w:rPr>
              <w:t xml:space="preserve">Gan C, Cao W H, Liu K Z, </w:t>
            </w:r>
            <w:r w:rsidRPr="00402EB9">
              <w:rPr>
                <w:i/>
                <w:iCs/>
                <w:szCs w:val="24"/>
              </w:rPr>
              <w:t>et al.</w:t>
            </w:r>
            <w:r w:rsidRPr="00402EB9">
              <w:rPr>
                <w:szCs w:val="24"/>
              </w:rPr>
              <w:t xml:space="preserve"> A novel dynamic model for the online prediction of rate of penetration and its industrial application to a drilling process</w:t>
            </w:r>
            <w:r w:rsidRPr="00402EB9">
              <w:rPr>
                <w:rFonts w:hint="eastAsia"/>
                <w:szCs w:val="24"/>
              </w:rPr>
              <w:t xml:space="preserve"> </w:t>
            </w:r>
            <w:r w:rsidRPr="00402EB9">
              <w:rPr>
                <w:szCs w:val="24"/>
              </w:rPr>
              <w:t xml:space="preserve">[J]. </w:t>
            </w:r>
            <w:r w:rsidRPr="00402EB9">
              <w:rPr>
                <w:i/>
                <w:iCs/>
                <w:szCs w:val="24"/>
              </w:rPr>
              <w:t>Journal of Process Control</w:t>
            </w:r>
            <w:r w:rsidRPr="00402EB9">
              <w:rPr>
                <w:szCs w:val="24"/>
              </w:rPr>
              <w:t>, 2022, 109: 83-92.</w:t>
            </w:r>
            <w:bookmarkStart w:id="7" w:name="_Ref195801981"/>
            <w:bookmarkEnd w:id="6"/>
            <w:r w:rsidRPr="00402EB9">
              <w:rPr>
                <w:szCs w:val="24"/>
              </w:rPr>
              <w:t xml:space="preserve"> </w:t>
            </w:r>
          </w:p>
          <w:p w14:paraId="47C4FDA1" w14:textId="77777777" w:rsidR="00402EB9" w:rsidRDefault="00402EB9" w:rsidP="00402EB9">
            <w:pPr>
              <w:numPr>
                <w:ilvl w:val="0"/>
                <w:numId w:val="1"/>
              </w:numPr>
              <w:ind w:left="698" w:hanging="458"/>
              <w:rPr>
                <w:szCs w:val="24"/>
              </w:rPr>
            </w:pPr>
            <w:r w:rsidRPr="00402EB9">
              <w:rPr>
                <w:szCs w:val="24"/>
              </w:rPr>
              <w:t>Encinas M A, Tunkiel A T, Sui D. Downhole data correction for data-driven rate of penetration prediction modeling</w:t>
            </w:r>
            <w:r w:rsidRPr="00402EB9">
              <w:rPr>
                <w:rFonts w:hint="eastAsia"/>
                <w:szCs w:val="24"/>
              </w:rPr>
              <w:t xml:space="preserve"> </w:t>
            </w:r>
            <w:r w:rsidRPr="00402EB9">
              <w:rPr>
                <w:szCs w:val="24"/>
              </w:rPr>
              <w:t xml:space="preserve">[J]. </w:t>
            </w:r>
            <w:r w:rsidRPr="00402EB9">
              <w:rPr>
                <w:i/>
                <w:iCs/>
                <w:szCs w:val="24"/>
              </w:rPr>
              <w:t>Journal of Petroleum Science and Engineering</w:t>
            </w:r>
            <w:r w:rsidRPr="00402EB9">
              <w:rPr>
                <w:szCs w:val="24"/>
              </w:rPr>
              <w:t>, 2022, 210: 109904.</w:t>
            </w:r>
            <w:bookmarkStart w:id="8" w:name="_Ref195802014"/>
            <w:bookmarkEnd w:id="7"/>
          </w:p>
          <w:p w14:paraId="03175CA9" w14:textId="77777777" w:rsidR="00402EB9" w:rsidRDefault="00402EB9" w:rsidP="00402EB9">
            <w:pPr>
              <w:numPr>
                <w:ilvl w:val="0"/>
                <w:numId w:val="1"/>
              </w:numPr>
              <w:ind w:left="698" w:hanging="458"/>
              <w:rPr>
                <w:szCs w:val="24"/>
              </w:rPr>
            </w:pPr>
            <w:r w:rsidRPr="00402EB9">
              <w:rPr>
                <w:szCs w:val="24"/>
              </w:rPr>
              <w:t>Bizhani M, Kuru E. Towards drilling rate of penetration prediction: Bayesian neural networks for uncertainty quantification</w:t>
            </w:r>
            <w:r w:rsidRPr="00402EB9">
              <w:rPr>
                <w:rFonts w:hint="eastAsia"/>
                <w:szCs w:val="24"/>
              </w:rPr>
              <w:t xml:space="preserve"> </w:t>
            </w:r>
            <w:r w:rsidRPr="00402EB9">
              <w:rPr>
                <w:szCs w:val="24"/>
              </w:rPr>
              <w:t xml:space="preserve">[J]. </w:t>
            </w:r>
            <w:r w:rsidRPr="00402EB9">
              <w:rPr>
                <w:i/>
                <w:iCs/>
                <w:szCs w:val="24"/>
              </w:rPr>
              <w:t>Journal of Petroleum Science and Engineering</w:t>
            </w:r>
            <w:r w:rsidRPr="00402EB9">
              <w:rPr>
                <w:szCs w:val="24"/>
              </w:rPr>
              <w:t>, 2022, 219: 111068.</w:t>
            </w:r>
            <w:bookmarkStart w:id="9" w:name="_Ref190386968"/>
            <w:bookmarkEnd w:id="8"/>
            <w:r w:rsidRPr="00402EB9">
              <w:rPr>
                <w:szCs w:val="24"/>
              </w:rPr>
              <w:t xml:space="preserve"> </w:t>
            </w:r>
          </w:p>
          <w:p w14:paraId="3FE1897A" w14:textId="28099535" w:rsidR="001230C9" w:rsidRPr="00402EB9" w:rsidRDefault="00402EB9" w:rsidP="00402EB9">
            <w:pPr>
              <w:numPr>
                <w:ilvl w:val="0"/>
                <w:numId w:val="1"/>
              </w:numPr>
              <w:ind w:left="698" w:hanging="458"/>
              <w:rPr>
                <w:szCs w:val="24"/>
              </w:rPr>
            </w:pPr>
            <w:r w:rsidRPr="00402EB9">
              <w:rPr>
                <w:szCs w:val="24"/>
              </w:rPr>
              <w:t xml:space="preserve">Kandala S S, Shor R. Evolution of static and kinetic friction in a horizontal well using an adaptive model-based observer: Field validation [J]. </w:t>
            </w:r>
            <w:r w:rsidRPr="00402EB9">
              <w:rPr>
                <w:i/>
                <w:iCs/>
                <w:szCs w:val="24"/>
              </w:rPr>
              <w:t>Journal of Petroleum Science and Engineering</w:t>
            </w:r>
            <w:r w:rsidRPr="00402EB9">
              <w:rPr>
                <w:szCs w:val="24"/>
              </w:rPr>
              <w:t>, 2022, 208: 109663.</w:t>
            </w:r>
            <w:bookmarkEnd w:id="9"/>
          </w:p>
        </w:tc>
      </w:tr>
      <w:tr w:rsidR="00646245" w14:paraId="7753ADF1" w14:textId="77777777">
        <w:trPr>
          <w:trHeight w:val="1125"/>
        </w:trPr>
        <w:tc>
          <w:tcPr>
            <w:tcW w:w="5045" w:type="dxa"/>
          </w:tcPr>
          <w:p w14:paraId="26C9235B" w14:textId="77777777" w:rsidR="00646245" w:rsidRDefault="007F1D4D">
            <w:r>
              <w:rPr>
                <w:rFonts w:hint="eastAsia"/>
              </w:rPr>
              <w:lastRenderedPageBreak/>
              <w:t>指导教师签字：</w:t>
            </w:r>
          </w:p>
          <w:p w14:paraId="0D5E1781" w14:textId="77777777" w:rsidR="00646245" w:rsidRDefault="00646245"/>
          <w:p w14:paraId="557755E6" w14:textId="77777777" w:rsidR="00646245" w:rsidRDefault="00646245"/>
          <w:p w14:paraId="45005770" w14:textId="77777777" w:rsidR="001230C9" w:rsidRDefault="001230C9"/>
          <w:p w14:paraId="20C51E5E" w14:textId="143779B1" w:rsidR="00646245" w:rsidRDefault="007F1D4D">
            <w:r>
              <w:rPr>
                <w:rFonts w:hint="eastAsia"/>
              </w:rPr>
              <w:t>日期：</w:t>
            </w:r>
            <w:r>
              <w:rPr>
                <w:rFonts w:hint="eastAsia"/>
              </w:rPr>
              <w:t xml:space="preserve"> 202</w:t>
            </w:r>
            <w:r w:rsidR="001230C9">
              <w:rPr>
                <w:rFonts w:hint="eastAsia"/>
              </w:rPr>
              <w:t>5</w:t>
            </w:r>
            <w:r>
              <w:rPr>
                <w:rFonts w:hint="eastAsia"/>
              </w:rPr>
              <w:t xml:space="preserve"> </w:t>
            </w:r>
            <w:r>
              <w:rPr>
                <w:rFonts w:hint="eastAsia"/>
              </w:rPr>
              <w:t>年</w:t>
            </w:r>
            <w:r>
              <w:t xml:space="preserve"> </w:t>
            </w:r>
            <w:r>
              <w:rPr>
                <w:rFonts w:hint="eastAsia"/>
              </w:rPr>
              <w:t>1</w:t>
            </w:r>
            <w:r>
              <w:t xml:space="preserve"> </w:t>
            </w:r>
            <w:r>
              <w:rPr>
                <w:rFonts w:hint="eastAsia"/>
              </w:rPr>
              <w:t>月</w:t>
            </w:r>
            <w:r>
              <w:t xml:space="preserve"> </w:t>
            </w:r>
            <w:r w:rsidR="001230C9">
              <w:rPr>
                <w:rFonts w:hint="eastAsia"/>
              </w:rPr>
              <w:t>2</w:t>
            </w:r>
            <w:r>
              <w:rPr>
                <w:rFonts w:hint="eastAsia"/>
              </w:rPr>
              <w:t>0</w:t>
            </w:r>
            <w:r>
              <w:t xml:space="preserve"> </w:t>
            </w:r>
            <w:r>
              <w:rPr>
                <w:rFonts w:hint="eastAsia"/>
              </w:rPr>
              <w:t>日</w:t>
            </w:r>
          </w:p>
        </w:tc>
        <w:tc>
          <w:tcPr>
            <w:tcW w:w="4594" w:type="dxa"/>
          </w:tcPr>
          <w:p w14:paraId="452AAF2D" w14:textId="77777777" w:rsidR="00646245" w:rsidRDefault="007F1D4D">
            <w:r>
              <w:rPr>
                <w:rFonts w:hint="eastAsia"/>
              </w:rPr>
              <w:t>学生签字：</w:t>
            </w:r>
          </w:p>
          <w:p w14:paraId="118F1F93" w14:textId="77777777" w:rsidR="00646245" w:rsidRDefault="00646245"/>
          <w:p w14:paraId="3ABB1628" w14:textId="77777777" w:rsidR="00646245" w:rsidRDefault="00646245"/>
          <w:p w14:paraId="364DC882" w14:textId="77777777" w:rsidR="00646245" w:rsidRDefault="00646245">
            <w:pPr>
              <w:ind w:right="480"/>
            </w:pPr>
          </w:p>
          <w:p w14:paraId="0B347AB2" w14:textId="10849127" w:rsidR="00646245" w:rsidRPr="001230C9" w:rsidRDefault="007F1D4D">
            <w:r>
              <w:rPr>
                <w:rFonts w:hint="eastAsia"/>
              </w:rPr>
              <w:t>日期：</w:t>
            </w:r>
            <w:r>
              <w:rPr>
                <w:rFonts w:hint="eastAsia"/>
              </w:rPr>
              <w:t xml:space="preserve"> 202</w:t>
            </w:r>
            <w:r w:rsidR="001230C9">
              <w:rPr>
                <w:rFonts w:hint="eastAsia"/>
              </w:rPr>
              <w:t>5</w:t>
            </w:r>
            <w:r>
              <w:rPr>
                <w:rFonts w:hint="eastAsia"/>
              </w:rPr>
              <w:t xml:space="preserve"> </w:t>
            </w:r>
            <w:r>
              <w:rPr>
                <w:rFonts w:hint="eastAsia"/>
              </w:rPr>
              <w:t>年</w:t>
            </w:r>
            <w:r>
              <w:t xml:space="preserve"> </w:t>
            </w:r>
            <w:r>
              <w:rPr>
                <w:rFonts w:hint="eastAsia"/>
              </w:rPr>
              <w:t>1</w:t>
            </w:r>
            <w:r>
              <w:t xml:space="preserve"> </w:t>
            </w:r>
            <w:r>
              <w:rPr>
                <w:rFonts w:hint="eastAsia"/>
              </w:rPr>
              <w:t>月</w:t>
            </w:r>
            <w:r>
              <w:t xml:space="preserve"> </w:t>
            </w:r>
            <w:r w:rsidR="001230C9">
              <w:rPr>
                <w:rFonts w:hint="eastAsia"/>
              </w:rPr>
              <w:t>2</w:t>
            </w:r>
            <w:r>
              <w:rPr>
                <w:rFonts w:hint="eastAsia"/>
              </w:rPr>
              <w:t>0</w:t>
            </w:r>
            <w:r>
              <w:t xml:space="preserve"> </w:t>
            </w:r>
            <w:r>
              <w:rPr>
                <w:rFonts w:hint="eastAsia"/>
              </w:rPr>
              <w:t>日</w:t>
            </w:r>
          </w:p>
        </w:tc>
      </w:tr>
    </w:tbl>
    <w:p w14:paraId="6044E7FE" w14:textId="77777777" w:rsidR="00646245" w:rsidRDefault="007F1D4D">
      <w:pPr>
        <w:rPr>
          <w:rFonts w:asciiTheme="minorEastAsia" w:eastAsiaTheme="minorEastAsia" w:hAnsiTheme="minorEastAsia"/>
        </w:rPr>
      </w:pPr>
      <w:r>
        <w:rPr>
          <w:rFonts w:asciiTheme="minorEastAsia" w:eastAsiaTheme="minorEastAsia" w:hAnsiTheme="minorEastAsia" w:hint="eastAsia"/>
        </w:rPr>
        <w:t>注：该任务书一式三份，院系、指导教师、学生各一份。</w:t>
      </w:r>
    </w:p>
    <w:sectPr w:rsidR="00646245">
      <w:pgSz w:w="11907" w:h="16839"/>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B5C20" w14:textId="77777777" w:rsidR="00A41D86" w:rsidRDefault="00A41D86">
      <w:pPr>
        <w:spacing w:line="240" w:lineRule="auto"/>
      </w:pPr>
      <w:r>
        <w:separator/>
      </w:r>
    </w:p>
  </w:endnote>
  <w:endnote w:type="continuationSeparator" w:id="0">
    <w:p w14:paraId="2B60068B" w14:textId="77777777" w:rsidR="00A41D86" w:rsidRDefault="00A41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A1DDE" w14:textId="77777777" w:rsidR="00A41D86" w:rsidRDefault="00A41D86">
      <w:r>
        <w:separator/>
      </w:r>
    </w:p>
  </w:footnote>
  <w:footnote w:type="continuationSeparator" w:id="0">
    <w:p w14:paraId="1FEF81B6" w14:textId="77777777" w:rsidR="00A41D86" w:rsidRDefault="00A41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0BB10"/>
    <w:multiLevelType w:val="singleLevel"/>
    <w:tmpl w:val="1110BB10"/>
    <w:lvl w:ilvl="0">
      <w:start w:val="1"/>
      <w:numFmt w:val="decimal"/>
      <w:lvlText w:val="[%1]"/>
      <w:lvlJc w:val="left"/>
      <w:pPr>
        <w:ind w:left="240"/>
      </w:pPr>
      <w:rPr>
        <w:color w:val="auto"/>
      </w:rPr>
    </w:lvl>
  </w:abstractNum>
  <w:abstractNum w:abstractNumId="1" w15:restartNumberingAfterBreak="0">
    <w:nsid w:val="33F0483D"/>
    <w:multiLevelType w:val="multilevel"/>
    <w:tmpl w:val="33F048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91838342">
    <w:abstractNumId w:val="0"/>
  </w:num>
  <w:num w:numId="2" w16cid:durableId="61413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c1ODkxNmQ3ZDJkOTg4Nzc2M2YxZDQwODJjMDY2NzgifQ=="/>
  </w:docVars>
  <w:rsids>
    <w:rsidRoot w:val="00F7064F"/>
    <w:rsid w:val="0000676F"/>
    <w:rsid w:val="00010ED2"/>
    <w:rsid w:val="00020B63"/>
    <w:rsid w:val="000275E9"/>
    <w:rsid w:val="00032F73"/>
    <w:rsid w:val="00047250"/>
    <w:rsid w:val="00060D12"/>
    <w:rsid w:val="00060E27"/>
    <w:rsid w:val="00061FA7"/>
    <w:rsid w:val="0006304C"/>
    <w:rsid w:val="00067E33"/>
    <w:rsid w:val="0007214B"/>
    <w:rsid w:val="000808B2"/>
    <w:rsid w:val="00085151"/>
    <w:rsid w:val="00086DC1"/>
    <w:rsid w:val="000903FB"/>
    <w:rsid w:val="0009170F"/>
    <w:rsid w:val="00094958"/>
    <w:rsid w:val="000A6894"/>
    <w:rsid w:val="000B02E6"/>
    <w:rsid w:val="000B3943"/>
    <w:rsid w:val="000B58D3"/>
    <w:rsid w:val="000C09BB"/>
    <w:rsid w:val="000C0A29"/>
    <w:rsid w:val="000C7DC1"/>
    <w:rsid w:val="000D1854"/>
    <w:rsid w:val="000D222A"/>
    <w:rsid w:val="000D2F98"/>
    <w:rsid w:val="000D38B0"/>
    <w:rsid w:val="000D3BB1"/>
    <w:rsid w:val="000E4683"/>
    <w:rsid w:val="000E4B23"/>
    <w:rsid w:val="000E6A3A"/>
    <w:rsid w:val="000F0F2F"/>
    <w:rsid w:val="000F3069"/>
    <w:rsid w:val="00105990"/>
    <w:rsid w:val="001065EB"/>
    <w:rsid w:val="00112A89"/>
    <w:rsid w:val="00120402"/>
    <w:rsid w:val="001213EF"/>
    <w:rsid w:val="001230C9"/>
    <w:rsid w:val="001239C5"/>
    <w:rsid w:val="00127D8C"/>
    <w:rsid w:val="00132A68"/>
    <w:rsid w:val="00133391"/>
    <w:rsid w:val="00134D89"/>
    <w:rsid w:val="001352C8"/>
    <w:rsid w:val="00142041"/>
    <w:rsid w:val="00143651"/>
    <w:rsid w:val="00146568"/>
    <w:rsid w:val="0015004B"/>
    <w:rsid w:val="001542E6"/>
    <w:rsid w:val="00154AA9"/>
    <w:rsid w:val="001570D5"/>
    <w:rsid w:val="00164636"/>
    <w:rsid w:val="00166F4B"/>
    <w:rsid w:val="0018100C"/>
    <w:rsid w:val="00183BE5"/>
    <w:rsid w:val="00184B94"/>
    <w:rsid w:val="001A3947"/>
    <w:rsid w:val="001A4AC0"/>
    <w:rsid w:val="001A5A2C"/>
    <w:rsid w:val="001A5E9A"/>
    <w:rsid w:val="001B21EC"/>
    <w:rsid w:val="001B30FE"/>
    <w:rsid w:val="001B4E31"/>
    <w:rsid w:val="001B5FE8"/>
    <w:rsid w:val="001B6DD4"/>
    <w:rsid w:val="001C1EF4"/>
    <w:rsid w:val="001C283B"/>
    <w:rsid w:val="001C389C"/>
    <w:rsid w:val="001C432F"/>
    <w:rsid w:val="001C5091"/>
    <w:rsid w:val="001C6509"/>
    <w:rsid w:val="001D7771"/>
    <w:rsid w:val="001E0446"/>
    <w:rsid w:val="001E119E"/>
    <w:rsid w:val="001E2356"/>
    <w:rsid w:val="001E44F0"/>
    <w:rsid w:val="001F03C4"/>
    <w:rsid w:val="001F2FFA"/>
    <w:rsid w:val="001F3BC8"/>
    <w:rsid w:val="001F7B62"/>
    <w:rsid w:val="00200E49"/>
    <w:rsid w:val="00203309"/>
    <w:rsid w:val="0020422B"/>
    <w:rsid w:val="00206017"/>
    <w:rsid w:val="002137DA"/>
    <w:rsid w:val="00213E70"/>
    <w:rsid w:val="00222102"/>
    <w:rsid w:val="002221F6"/>
    <w:rsid w:val="002261B5"/>
    <w:rsid w:val="002320C0"/>
    <w:rsid w:val="002358C8"/>
    <w:rsid w:val="0023604D"/>
    <w:rsid w:val="00246B22"/>
    <w:rsid w:val="00246D3D"/>
    <w:rsid w:val="00247289"/>
    <w:rsid w:val="00247F48"/>
    <w:rsid w:val="00254B7C"/>
    <w:rsid w:val="002558E3"/>
    <w:rsid w:val="002574C2"/>
    <w:rsid w:val="00271830"/>
    <w:rsid w:val="00281020"/>
    <w:rsid w:val="00284509"/>
    <w:rsid w:val="00284FA0"/>
    <w:rsid w:val="00291A38"/>
    <w:rsid w:val="00293FB9"/>
    <w:rsid w:val="00294152"/>
    <w:rsid w:val="002A7CC4"/>
    <w:rsid w:val="002B286D"/>
    <w:rsid w:val="002B735F"/>
    <w:rsid w:val="002C440A"/>
    <w:rsid w:val="002C5DBA"/>
    <w:rsid w:val="002D6396"/>
    <w:rsid w:val="002D6CA2"/>
    <w:rsid w:val="002D77A9"/>
    <w:rsid w:val="002E12BD"/>
    <w:rsid w:val="002E5FDD"/>
    <w:rsid w:val="002E6BE2"/>
    <w:rsid w:val="002E7A52"/>
    <w:rsid w:val="002F27FB"/>
    <w:rsid w:val="002F5018"/>
    <w:rsid w:val="002F5225"/>
    <w:rsid w:val="00300C1D"/>
    <w:rsid w:val="00301FE9"/>
    <w:rsid w:val="0030411C"/>
    <w:rsid w:val="00307555"/>
    <w:rsid w:val="00307F98"/>
    <w:rsid w:val="003239C6"/>
    <w:rsid w:val="00330243"/>
    <w:rsid w:val="003304AE"/>
    <w:rsid w:val="00330CCC"/>
    <w:rsid w:val="003327E3"/>
    <w:rsid w:val="00343E86"/>
    <w:rsid w:val="00344E48"/>
    <w:rsid w:val="00345154"/>
    <w:rsid w:val="00352262"/>
    <w:rsid w:val="00353F08"/>
    <w:rsid w:val="00355C43"/>
    <w:rsid w:val="003571B2"/>
    <w:rsid w:val="00364E57"/>
    <w:rsid w:val="00367030"/>
    <w:rsid w:val="00374B39"/>
    <w:rsid w:val="0037584E"/>
    <w:rsid w:val="0038492C"/>
    <w:rsid w:val="00387FD5"/>
    <w:rsid w:val="003919B0"/>
    <w:rsid w:val="003A285C"/>
    <w:rsid w:val="003A2B47"/>
    <w:rsid w:val="003A31A9"/>
    <w:rsid w:val="003A4AC3"/>
    <w:rsid w:val="003A6BD1"/>
    <w:rsid w:val="003C105D"/>
    <w:rsid w:val="003C1B17"/>
    <w:rsid w:val="003C291F"/>
    <w:rsid w:val="003C43E3"/>
    <w:rsid w:val="003C4D78"/>
    <w:rsid w:val="003C76F4"/>
    <w:rsid w:val="003D0626"/>
    <w:rsid w:val="003D4C24"/>
    <w:rsid w:val="003D5D3D"/>
    <w:rsid w:val="003E2AE0"/>
    <w:rsid w:val="003E4630"/>
    <w:rsid w:val="003E5594"/>
    <w:rsid w:val="003E5998"/>
    <w:rsid w:val="003E6E4E"/>
    <w:rsid w:val="003F0BED"/>
    <w:rsid w:val="003F0F8B"/>
    <w:rsid w:val="003F293F"/>
    <w:rsid w:val="003F3D28"/>
    <w:rsid w:val="003F4C5B"/>
    <w:rsid w:val="003F54BE"/>
    <w:rsid w:val="00401EFD"/>
    <w:rsid w:val="00402724"/>
    <w:rsid w:val="004028FB"/>
    <w:rsid w:val="00402EB9"/>
    <w:rsid w:val="00404285"/>
    <w:rsid w:val="00404EDE"/>
    <w:rsid w:val="00406C14"/>
    <w:rsid w:val="0040704B"/>
    <w:rsid w:val="00407FCE"/>
    <w:rsid w:val="00410A66"/>
    <w:rsid w:val="00410D57"/>
    <w:rsid w:val="0041351A"/>
    <w:rsid w:val="0042773C"/>
    <w:rsid w:val="00427C6D"/>
    <w:rsid w:val="004357ED"/>
    <w:rsid w:val="004408F0"/>
    <w:rsid w:val="00440C70"/>
    <w:rsid w:val="00472176"/>
    <w:rsid w:val="00474851"/>
    <w:rsid w:val="00476919"/>
    <w:rsid w:val="00485106"/>
    <w:rsid w:val="00485C2F"/>
    <w:rsid w:val="00493884"/>
    <w:rsid w:val="00496173"/>
    <w:rsid w:val="004A2A00"/>
    <w:rsid w:val="004B1D95"/>
    <w:rsid w:val="004B2D80"/>
    <w:rsid w:val="004B3971"/>
    <w:rsid w:val="004B6385"/>
    <w:rsid w:val="004C03F4"/>
    <w:rsid w:val="004C29CD"/>
    <w:rsid w:val="004C2AA3"/>
    <w:rsid w:val="004C619A"/>
    <w:rsid w:val="004D50C4"/>
    <w:rsid w:val="004D50E9"/>
    <w:rsid w:val="004D747C"/>
    <w:rsid w:val="004E14E1"/>
    <w:rsid w:val="004E16D3"/>
    <w:rsid w:val="004E7369"/>
    <w:rsid w:val="004F18BC"/>
    <w:rsid w:val="004F36F0"/>
    <w:rsid w:val="004F4258"/>
    <w:rsid w:val="004F6B9E"/>
    <w:rsid w:val="00500F52"/>
    <w:rsid w:val="005034EC"/>
    <w:rsid w:val="005039B5"/>
    <w:rsid w:val="00511CD9"/>
    <w:rsid w:val="00511CEF"/>
    <w:rsid w:val="00512D3B"/>
    <w:rsid w:val="00515A40"/>
    <w:rsid w:val="005212F8"/>
    <w:rsid w:val="0052436B"/>
    <w:rsid w:val="0052571A"/>
    <w:rsid w:val="00534291"/>
    <w:rsid w:val="00537154"/>
    <w:rsid w:val="00541896"/>
    <w:rsid w:val="00542064"/>
    <w:rsid w:val="00564F72"/>
    <w:rsid w:val="0056643B"/>
    <w:rsid w:val="005703A1"/>
    <w:rsid w:val="005747A4"/>
    <w:rsid w:val="00575E91"/>
    <w:rsid w:val="00585CF4"/>
    <w:rsid w:val="005A18BE"/>
    <w:rsid w:val="005A7DCA"/>
    <w:rsid w:val="005B1071"/>
    <w:rsid w:val="005B6402"/>
    <w:rsid w:val="005B688F"/>
    <w:rsid w:val="005C46C5"/>
    <w:rsid w:val="005C5482"/>
    <w:rsid w:val="005C6A9F"/>
    <w:rsid w:val="005C7D00"/>
    <w:rsid w:val="005D0533"/>
    <w:rsid w:val="005D2CC3"/>
    <w:rsid w:val="005E0C09"/>
    <w:rsid w:val="005E12BD"/>
    <w:rsid w:val="005E19F1"/>
    <w:rsid w:val="005E5879"/>
    <w:rsid w:val="005E5FF1"/>
    <w:rsid w:val="005F0FE3"/>
    <w:rsid w:val="005F25F5"/>
    <w:rsid w:val="005F3C2D"/>
    <w:rsid w:val="00602B67"/>
    <w:rsid w:val="00603A57"/>
    <w:rsid w:val="00603C5B"/>
    <w:rsid w:val="00605E70"/>
    <w:rsid w:val="0060768D"/>
    <w:rsid w:val="0061122B"/>
    <w:rsid w:val="006200AF"/>
    <w:rsid w:val="00621FEC"/>
    <w:rsid w:val="006271F1"/>
    <w:rsid w:val="006319E9"/>
    <w:rsid w:val="0063445C"/>
    <w:rsid w:val="00641E7A"/>
    <w:rsid w:val="006430FD"/>
    <w:rsid w:val="00643644"/>
    <w:rsid w:val="00644FEB"/>
    <w:rsid w:val="00646245"/>
    <w:rsid w:val="00652759"/>
    <w:rsid w:val="00654CEA"/>
    <w:rsid w:val="006646FE"/>
    <w:rsid w:val="006665BC"/>
    <w:rsid w:val="00670B0E"/>
    <w:rsid w:val="0067415A"/>
    <w:rsid w:val="0068049F"/>
    <w:rsid w:val="00681FF0"/>
    <w:rsid w:val="006852FE"/>
    <w:rsid w:val="00685C87"/>
    <w:rsid w:val="00686E72"/>
    <w:rsid w:val="006A10F6"/>
    <w:rsid w:val="006A66FC"/>
    <w:rsid w:val="006A786E"/>
    <w:rsid w:val="006B543A"/>
    <w:rsid w:val="006B559F"/>
    <w:rsid w:val="006B602D"/>
    <w:rsid w:val="006B6FD7"/>
    <w:rsid w:val="006C26CC"/>
    <w:rsid w:val="006C30ED"/>
    <w:rsid w:val="006C3F1A"/>
    <w:rsid w:val="006C5ECD"/>
    <w:rsid w:val="006C7539"/>
    <w:rsid w:val="006D6CC5"/>
    <w:rsid w:val="006E69E8"/>
    <w:rsid w:val="006E799A"/>
    <w:rsid w:val="006F5946"/>
    <w:rsid w:val="006F7952"/>
    <w:rsid w:val="006F7F5E"/>
    <w:rsid w:val="007011DE"/>
    <w:rsid w:val="00717247"/>
    <w:rsid w:val="00721DC3"/>
    <w:rsid w:val="00721E4E"/>
    <w:rsid w:val="007233F6"/>
    <w:rsid w:val="0072350F"/>
    <w:rsid w:val="00724697"/>
    <w:rsid w:val="00725420"/>
    <w:rsid w:val="00727141"/>
    <w:rsid w:val="00734593"/>
    <w:rsid w:val="00734F3D"/>
    <w:rsid w:val="00741C06"/>
    <w:rsid w:val="00744A2E"/>
    <w:rsid w:val="00745B7D"/>
    <w:rsid w:val="0075212B"/>
    <w:rsid w:val="00752F4B"/>
    <w:rsid w:val="00754969"/>
    <w:rsid w:val="00756D09"/>
    <w:rsid w:val="00762CC3"/>
    <w:rsid w:val="00764D4B"/>
    <w:rsid w:val="00765282"/>
    <w:rsid w:val="0079049B"/>
    <w:rsid w:val="0079264B"/>
    <w:rsid w:val="007963F1"/>
    <w:rsid w:val="00796558"/>
    <w:rsid w:val="00797719"/>
    <w:rsid w:val="00797781"/>
    <w:rsid w:val="007A2BFA"/>
    <w:rsid w:val="007A714A"/>
    <w:rsid w:val="007C3E9A"/>
    <w:rsid w:val="007C4E4E"/>
    <w:rsid w:val="007C751E"/>
    <w:rsid w:val="007E43B4"/>
    <w:rsid w:val="007E6AF3"/>
    <w:rsid w:val="007E7239"/>
    <w:rsid w:val="007F14DD"/>
    <w:rsid w:val="007F1D4D"/>
    <w:rsid w:val="007F35B6"/>
    <w:rsid w:val="007F5479"/>
    <w:rsid w:val="00800EF7"/>
    <w:rsid w:val="00810BCD"/>
    <w:rsid w:val="00821CC2"/>
    <w:rsid w:val="00825760"/>
    <w:rsid w:val="00826FB7"/>
    <w:rsid w:val="00832851"/>
    <w:rsid w:val="00832B02"/>
    <w:rsid w:val="00832FA4"/>
    <w:rsid w:val="00836ABB"/>
    <w:rsid w:val="0083759D"/>
    <w:rsid w:val="00841409"/>
    <w:rsid w:val="008465EC"/>
    <w:rsid w:val="00847EA5"/>
    <w:rsid w:val="00854A1B"/>
    <w:rsid w:val="00854B80"/>
    <w:rsid w:val="00855A08"/>
    <w:rsid w:val="00861A0B"/>
    <w:rsid w:val="00864A23"/>
    <w:rsid w:val="008722DD"/>
    <w:rsid w:val="00875AAC"/>
    <w:rsid w:val="008774D4"/>
    <w:rsid w:val="00877C20"/>
    <w:rsid w:val="00882110"/>
    <w:rsid w:val="0088401E"/>
    <w:rsid w:val="008848E8"/>
    <w:rsid w:val="00897808"/>
    <w:rsid w:val="008979C4"/>
    <w:rsid w:val="008A0FD0"/>
    <w:rsid w:val="008A6334"/>
    <w:rsid w:val="008B2488"/>
    <w:rsid w:val="008B2AF4"/>
    <w:rsid w:val="008B5085"/>
    <w:rsid w:val="008C0DEE"/>
    <w:rsid w:val="008C0F06"/>
    <w:rsid w:val="008C63B0"/>
    <w:rsid w:val="008C7EB3"/>
    <w:rsid w:val="008D52F1"/>
    <w:rsid w:val="008E4B9B"/>
    <w:rsid w:val="008F0757"/>
    <w:rsid w:val="008F40FD"/>
    <w:rsid w:val="008F5263"/>
    <w:rsid w:val="008F5721"/>
    <w:rsid w:val="008F5B70"/>
    <w:rsid w:val="008F62AF"/>
    <w:rsid w:val="008F65FB"/>
    <w:rsid w:val="00901C16"/>
    <w:rsid w:val="009035A2"/>
    <w:rsid w:val="009138E6"/>
    <w:rsid w:val="00914052"/>
    <w:rsid w:val="00921265"/>
    <w:rsid w:val="00921623"/>
    <w:rsid w:val="009253EC"/>
    <w:rsid w:val="00925ED8"/>
    <w:rsid w:val="0093008A"/>
    <w:rsid w:val="009300DB"/>
    <w:rsid w:val="00933CCF"/>
    <w:rsid w:val="00941A6F"/>
    <w:rsid w:val="00946A83"/>
    <w:rsid w:val="009561D6"/>
    <w:rsid w:val="00956BD0"/>
    <w:rsid w:val="00967301"/>
    <w:rsid w:val="0097081D"/>
    <w:rsid w:val="0097125D"/>
    <w:rsid w:val="00971F18"/>
    <w:rsid w:val="00973B72"/>
    <w:rsid w:val="009771C7"/>
    <w:rsid w:val="00977B11"/>
    <w:rsid w:val="00982D57"/>
    <w:rsid w:val="00984281"/>
    <w:rsid w:val="00984EA6"/>
    <w:rsid w:val="0098797F"/>
    <w:rsid w:val="00987A7A"/>
    <w:rsid w:val="00993004"/>
    <w:rsid w:val="009953D3"/>
    <w:rsid w:val="009B590B"/>
    <w:rsid w:val="009B631D"/>
    <w:rsid w:val="009B7CE5"/>
    <w:rsid w:val="009C4AA8"/>
    <w:rsid w:val="009D121A"/>
    <w:rsid w:val="009D2033"/>
    <w:rsid w:val="009D2041"/>
    <w:rsid w:val="009D39D0"/>
    <w:rsid w:val="009E2605"/>
    <w:rsid w:val="009E56E2"/>
    <w:rsid w:val="009F1C2A"/>
    <w:rsid w:val="009F396D"/>
    <w:rsid w:val="00A000EB"/>
    <w:rsid w:val="00A058B2"/>
    <w:rsid w:val="00A07BF1"/>
    <w:rsid w:val="00A1070E"/>
    <w:rsid w:val="00A112C1"/>
    <w:rsid w:val="00A11309"/>
    <w:rsid w:val="00A14A9E"/>
    <w:rsid w:val="00A22E19"/>
    <w:rsid w:val="00A321BE"/>
    <w:rsid w:val="00A32A43"/>
    <w:rsid w:val="00A36EE3"/>
    <w:rsid w:val="00A36F79"/>
    <w:rsid w:val="00A37AAD"/>
    <w:rsid w:val="00A41021"/>
    <w:rsid w:val="00A41D86"/>
    <w:rsid w:val="00A621FC"/>
    <w:rsid w:val="00A653CA"/>
    <w:rsid w:val="00A65B91"/>
    <w:rsid w:val="00A707DF"/>
    <w:rsid w:val="00A73E13"/>
    <w:rsid w:val="00A75295"/>
    <w:rsid w:val="00A76454"/>
    <w:rsid w:val="00A806BA"/>
    <w:rsid w:val="00A846A4"/>
    <w:rsid w:val="00A94C54"/>
    <w:rsid w:val="00AA3CBB"/>
    <w:rsid w:val="00AA6A6C"/>
    <w:rsid w:val="00AB3F4D"/>
    <w:rsid w:val="00AC31CD"/>
    <w:rsid w:val="00AD521B"/>
    <w:rsid w:val="00AD5B43"/>
    <w:rsid w:val="00AE54E8"/>
    <w:rsid w:val="00B0001D"/>
    <w:rsid w:val="00B02534"/>
    <w:rsid w:val="00B03277"/>
    <w:rsid w:val="00B04812"/>
    <w:rsid w:val="00B05C1A"/>
    <w:rsid w:val="00B10384"/>
    <w:rsid w:val="00B13517"/>
    <w:rsid w:val="00B1797D"/>
    <w:rsid w:val="00B210C4"/>
    <w:rsid w:val="00B272D7"/>
    <w:rsid w:val="00B31026"/>
    <w:rsid w:val="00B32ECC"/>
    <w:rsid w:val="00B42E83"/>
    <w:rsid w:val="00B46F43"/>
    <w:rsid w:val="00B53CE5"/>
    <w:rsid w:val="00B65A55"/>
    <w:rsid w:val="00B66768"/>
    <w:rsid w:val="00B722DE"/>
    <w:rsid w:val="00B749AD"/>
    <w:rsid w:val="00B83964"/>
    <w:rsid w:val="00B83AB6"/>
    <w:rsid w:val="00B86075"/>
    <w:rsid w:val="00B872ED"/>
    <w:rsid w:val="00B91244"/>
    <w:rsid w:val="00B915EF"/>
    <w:rsid w:val="00B92822"/>
    <w:rsid w:val="00B933E0"/>
    <w:rsid w:val="00B942A0"/>
    <w:rsid w:val="00B95B50"/>
    <w:rsid w:val="00BA1D6E"/>
    <w:rsid w:val="00BA3760"/>
    <w:rsid w:val="00BA3E51"/>
    <w:rsid w:val="00BA5C78"/>
    <w:rsid w:val="00BA6AB5"/>
    <w:rsid w:val="00BB7474"/>
    <w:rsid w:val="00BC34B6"/>
    <w:rsid w:val="00BD4364"/>
    <w:rsid w:val="00BD66F5"/>
    <w:rsid w:val="00BE54F9"/>
    <w:rsid w:val="00BE71AA"/>
    <w:rsid w:val="00BF1286"/>
    <w:rsid w:val="00C03360"/>
    <w:rsid w:val="00C064AD"/>
    <w:rsid w:val="00C06C3F"/>
    <w:rsid w:val="00C07067"/>
    <w:rsid w:val="00C1683C"/>
    <w:rsid w:val="00C24DC1"/>
    <w:rsid w:val="00C26D2C"/>
    <w:rsid w:val="00C32C08"/>
    <w:rsid w:val="00C33901"/>
    <w:rsid w:val="00C33CD4"/>
    <w:rsid w:val="00C409D3"/>
    <w:rsid w:val="00C44A0F"/>
    <w:rsid w:val="00C47A29"/>
    <w:rsid w:val="00C54B34"/>
    <w:rsid w:val="00C60FAA"/>
    <w:rsid w:val="00C6653F"/>
    <w:rsid w:val="00C72A14"/>
    <w:rsid w:val="00C82A95"/>
    <w:rsid w:val="00C83403"/>
    <w:rsid w:val="00C94A91"/>
    <w:rsid w:val="00C94C6F"/>
    <w:rsid w:val="00CA2664"/>
    <w:rsid w:val="00CA7C6D"/>
    <w:rsid w:val="00CB4FAE"/>
    <w:rsid w:val="00CB777B"/>
    <w:rsid w:val="00CC4043"/>
    <w:rsid w:val="00CC778F"/>
    <w:rsid w:val="00CD5307"/>
    <w:rsid w:val="00CD5CF0"/>
    <w:rsid w:val="00CD65FE"/>
    <w:rsid w:val="00CF2632"/>
    <w:rsid w:val="00CF47C0"/>
    <w:rsid w:val="00D04CE9"/>
    <w:rsid w:val="00D06769"/>
    <w:rsid w:val="00D12B2C"/>
    <w:rsid w:val="00D16DD5"/>
    <w:rsid w:val="00D17414"/>
    <w:rsid w:val="00D17F79"/>
    <w:rsid w:val="00D203FD"/>
    <w:rsid w:val="00D207F8"/>
    <w:rsid w:val="00D21BC7"/>
    <w:rsid w:val="00D368F9"/>
    <w:rsid w:val="00D376E7"/>
    <w:rsid w:val="00D40607"/>
    <w:rsid w:val="00D431A2"/>
    <w:rsid w:val="00D43EA6"/>
    <w:rsid w:val="00D50D05"/>
    <w:rsid w:val="00D658E5"/>
    <w:rsid w:val="00D67740"/>
    <w:rsid w:val="00D71F0A"/>
    <w:rsid w:val="00D73468"/>
    <w:rsid w:val="00D841A7"/>
    <w:rsid w:val="00D87EB3"/>
    <w:rsid w:val="00D90CA6"/>
    <w:rsid w:val="00D93D0E"/>
    <w:rsid w:val="00D95D83"/>
    <w:rsid w:val="00DA33F2"/>
    <w:rsid w:val="00DB1041"/>
    <w:rsid w:val="00DB12D4"/>
    <w:rsid w:val="00DB61A6"/>
    <w:rsid w:val="00DC1E83"/>
    <w:rsid w:val="00DC4908"/>
    <w:rsid w:val="00DC627A"/>
    <w:rsid w:val="00DC7240"/>
    <w:rsid w:val="00DD50C9"/>
    <w:rsid w:val="00DE6FCE"/>
    <w:rsid w:val="00DF3B9A"/>
    <w:rsid w:val="00DF4E98"/>
    <w:rsid w:val="00E02FE6"/>
    <w:rsid w:val="00E0434C"/>
    <w:rsid w:val="00E07C02"/>
    <w:rsid w:val="00E10155"/>
    <w:rsid w:val="00E10D1D"/>
    <w:rsid w:val="00E10D44"/>
    <w:rsid w:val="00E14AF5"/>
    <w:rsid w:val="00E22221"/>
    <w:rsid w:val="00E24B5B"/>
    <w:rsid w:val="00E30F01"/>
    <w:rsid w:val="00E327BA"/>
    <w:rsid w:val="00E329BE"/>
    <w:rsid w:val="00E33D33"/>
    <w:rsid w:val="00E37D64"/>
    <w:rsid w:val="00E44A8E"/>
    <w:rsid w:val="00E479A8"/>
    <w:rsid w:val="00E50449"/>
    <w:rsid w:val="00E51D40"/>
    <w:rsid w:val="00E51E81"/>
    <w:rsid w:val="00E6261E"/>
    <w:rsid w:val="00E72772"/>
    <w:rsid w:val="00E74854"/>
    <w:rsid w:val="00E74FAA"/>
    <w:rsid w:val="00E752F8"/>
    <w:rsid w:val="00E80CA5"/>
    <w:rsid w:val="00E81203"/>
    <w:rsid w:val="00E95390"/>
    <w:rsid w:val="00EA3943"/>
    <w:rsid w:val="00EA3D6A"/>
    <w:rsid w:val="00EB1CCA"/>
    <w:rsid w:val="00EB5F08"/>
    <w:rsid w:val="00EC055B"/>
    <w:rsid w:val="00ED264F"/>
    <w:rsid w:val="00ED364E"/>
    <w:rsid w:val="00ED4FA3"/>
    <w:rsid w:val="00ED56AE"/>
    <w:rsid w:val="00EE0D74"/>
    <w:rsid w:val="00EE5EB9"/>
    <w:rsid w:val="00EE73EB"/>
    <w:rsid w:val="00EF3BFC"/>
    <w:rsid w:val="00EF543C"/>
    <w:rsid w:val="00F000D6"/>
    <w:rsid w:val="00F01E50"/>
    <w:rsid w:val="00F03D87"/>
    <w:rsid w:val="00F112ED"/>
    <w:rsid w:val="00F2596A"/>
    <w:rsid w:val="00F30053"/>
    <w:rsid w:val="00F31184"/>
    <w:rsid w:val="00F33987"/>
    <w:rsid w:val="00F3422A"/>
    <w:rsid w:val="00F4065A"/>
    <w:rsid w:val="00F41A77"/>
    <w:rsid w:val="00F4505D"/>
    <w:rsid w:val="00F45CBB"/>
    <w:rsid w:val="00F51C8C"/>
    <w:rsid w:val="00F566EC"/>
    <w:rsid w:val="00F57094"/>
    <w:rsid w:val="00F6013F"/>
    <w:rsid w:val="00F621FB"/>
    <w:rsid w:val="00F62B4B"/>
    <w:rsid w:val="00F7064F"/>
    <w:rsid w:val="00F70EB5"/>
    <w:rsid w:val="00F80B50"/>
    <w:rsid w:val="00F81F8C"/>
    <w:rsid w:val="00F82614"/>
    <w:rsid w:val="00F90A0D"/>
    <w:rsid w:val="00F96A7A"/>
    <w:rsid w:val="00FA22C7"/>
    <w:rsid w:val="00FA5B0F"/>
    <w:rsid w:val="00FA7F61"/>
    <w:rsid w:val="00FB469E"/>
    <w:rsid w:val="00FB6284"/>
    <w:rsid w:val="00FC0D26"/>
    <w:rsid w:val="00FC16E4"/>
    <w:rsid w:val="00FC7D7D"/>
    <w:rsid w:val="00FD1292"/>
    <w:rsid w:val="00FF0929"/>
    <w:rsid w:val="00FF24F8"/>
    <w:rsid w:val="03550928"/>
    <w:rsid w:val="0B50723E"/>
    <w:rsid w:val="0E5232CD"/>
    <w:rsid w:val="0FAC0B82"/>
    <w:rsid w:val="21AF2BD2"/>
    <w:rsid w:val="269D351F"/>
    <w:rsid w:val="31B621DE"/>
    <w:rsid w:val="40986C4D"/>
    <w:rsid w:val="427E407F"/>
    <w:rsid w:val="46A4604D"/>
    <w:rsid w:val="46AE75BC"/>
    <w:rsid w:val="46B07FF3"/>
    <w:rsid w:val="4A3C7386"/>
    <w:rsid w:val="4F6C34E7"/>
    <w:rsid w:val="5A2405A1"/>
    <w:rsid w:val="60F4028D"/>
    <w:rsid w:val="62700C94"/>
    <w:rsid w:val="6762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8ED0E6"/>
  <w15:docId w15:val="{889954C1-DB39-43BE-A5F4-97B1053A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qFormat/>
    <w:rPr>
      <w:b/>
      <w:bCs/>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nhideWhenUsed/>
    <w:qFormat/>
    <w:rPr>
      <w:color w:val="0563C1" w:themeColor="hyperlink"/>
      <w:u w:val="single"/>
    </w:rPr>
  </w:style>
  <w:style w:type="character" w:styleId="af">
    <w:name w:val="annotation reference"/>
    <w:basedOn w:val="a0"/>
    <w:qFormat/>
    <w:rPr>
      <w:sz w:val="21"/>
      <w:szCs w:val="21"/>
    </w:r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character" w:customStyle="1" w:styleId="a6">
    <w:name w:val="批注框文本 字符"/>
    <w:basedOn w:val="a0"/>
    <w:link w:val="a5"/>
    <w:qFormat/>
    <w:rPr>
      <w:kern w:val="2"/>
      <w:sz w:val="18"/>
      <w:szCs w:val="18"/>
    </w:rPr>
  </w:style>
  <w:style w:type="paragraph" w:styleId="af0">
    <w:name w:val="List Paragraph"/>
    <w:basedOn w:val="a"/>
    <w:uiPriority w:val="99"/>
    <w:qFormat/>
    <w:pPr>
      <w:ind w:left="720"/>
      <w:contextualSpacing/>
    </w:pPr>
  </w:style>
  <w:style w:type="character" w:customStyle="1" w:styleId="a4">
    <w:name w:val="批注文字 字符"/>
    <w:basedOn w:val="a0"/>
    <w:link w:val="a3"/>
    <w:qFormat/>
    <w:rPr>
      <w:kern w:val="2"/>
      <w:sz w:val="21"/>
    </w:rPr>
  </w:style>
  <w:style w:type="character" w:customStyle="1" w:styleId="ac">
    <w:name w:val="批注主题 字符"/>
    <w:basedOn w:val="a4"/>
    <w:link w:val="ab"/>
    <w:semiHidden/>
    <w:qFormat/>
    <w:rPr>
      <w:b/>
      <w:bCs/>
      <w:kern w:val="2"/>
      <w:sz w:val="21"/>
    </w:rPr>
  </w:style>
  <w:style w:type="character" w:customStyle="1" w:styleId="40">
    <w:name w:val="标题 4 字符"/>
    <w:basedOn w:val="a0"/>
    <w:link w:val="4"/>
    <w:semiHidden/>
    <w:qFormat/>
    <w:rPr>
      <w:rFonts w:asciiTheme="majorHAnsi" w:eastAsiaTheme="majorEastAsia" w:hAnsiTheme="majorHAnsi" w:cstheme="majorBidi"/>
      <w:b/>
      <w:bCs/>
      <w:kern w:val="2"/>
      <w:sz w:val="28"/>
      <w:szCs w:val="28"/>
    </w:rPr>
  </w:style>
  <w:style w:type="paragraph" w:customStyle="1" w:styleId="1">
    <w:name w:val="修订1"/>
    <w:hidden/>
    <w:uiPriority w:val="99"/>
    <w:semiHidden/>
    <w:qFormat/>
    <w:rPr>
      <w:kern w:val="2"/>
      <w:sz w:val="24"/>
    </w:rPr>
  </w:style>
  <w:style w:type="paragraph" w:customStyle="1" w:styleId="2">
    <w:name w:val="修订2"/>
    <w:hidden/>
    <w:uiPriority w:val="99"/>
    <w:unhideWhenUsed/>
    <w:qFormat/>
    <w:rPr>
      <w:kern w:val="2"/>
      <w:sz w:val="24"/>
    </w:rPr>
  </w:style>
  <w:style w:type="paragraph" w:customStyle="1" w:styleId="3">
    <w:name w:val="修订3"/>
    <w:hidden/>
    <w:uiPriority w:val="99"/>
    <w:semiHidden/>
    <w:qFormat/>
    <w:rPr>
      <w:kern w:val="2"/>
      <w:sz w:val="24"/>
    </w:rPr>
  </w:style>
  <w:style w:type="paragraph" w:styleId="af1">
    <w:name w:val="Revision"/>
    <w:hidden/>
    <w:uiPriority w:val="99"/>
    <w:unhideWhenUsed/>
    <w:rsid w:val="003A6BD1"/>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7330">
      <w:bodyDiv w:val="1"/>
      <w:marLeft w:val="0"/>
      <w:marRight w:val="0"/>
      <w:marTop w:val="0"/>
      <w:marBottom w:val="0"/>
      <w:divBdr>
        <w:top w:val="none" w:sz="0" w:space="0" w:color="auto"/>
        <w:left w:val="none" w:sz="0" w:space="0" w:color="auto"/>
        <w:bottom w:val="none" w:sz="0" w:space="0" w:color="auto"/>
        <w:right w:val="none" w:sz="0" w:space="0" w:color="auto"/>
      </w:divBdr>
      <w:divsChild>
        <w:div w:id="216866148">
          <w:marLeft w:val="0"/>
          <w:marRight w:val="0"/>
          <w:marTop w:val="0"/>
          <w:marBottom w:val="0"/>
          <w:divBdr>
            <w:top w:val="none" w:sz="0" w:space="0" w:color="auto"/>
            <w:left w:val="none" w:sz="0" w:space="0" w:color="auto"/>
            <w:bottom w:val="none" w:sz="0" w:space="0" w:color="auto"/>
            <w:right w:val="none" w:sz="0" w:space="0" w:color="auto"/>
          </w:divBdr>
        </w:div>
        <w:div w:id="651443907">
          <w:marLeft w:val="0"/>
          <w:marRight w:val="0"/>
          <w:marTop w:val="0"/>
          <w:marBottom w:val="0"/>
          <w:divBdr>
            <w:top w:val="none" w:sz="0" w:space="0" w:color="auto"/>
            <w:left w:val="none" w:sz="0" w:space="0" w:color="auto"/>
            <w:bottom w:val="none" w:sz="0" w:space="0" w:color="auto"/>
            <w:right w:val="none" w:sz="0" w:space="0" w:color="auto"/>
          </w:divBdr>
        </w:div>
        <w:div w:id="1704943078">
          <w:marLeft w:val="0"/>
          <w:marRight w:val="0"/>
          <w:marTop w:val="0"/>
          <w:marBottom w:val="0"/>
          <w:divBdr>
            <w:top w:val="none" w:sz="0" w:space="0" w:color="auto"/>
            <w:left w:val="none" w:sz="0" w:space="0" w:color="auto"/>
            <w:bottom w:val="none" w:sz="0" w:space="0" w:color="auto"/>
            <w:right w:val="none" w:sz="0" w:space="0" w:color="auto"/>
          </w:divBdr>
        </w:div>
        <w:div w:id="1516454551">
          <w:marLeft w:val="0"/>
          <w:marRight w:val="0"/>
          <w:marTop w:val="0"/>
          <w:marBottom w:val="0"/>
          <w:divBdr>
            <w:top w:val="none" w:sz="0" w:space="0" w:color="auto"/>
            <w:left w:val="none" w:sz="0" w:space="0" w:color="auto"/>
            <w:bottom w:val="none" w:sz="0" w:space="0" w:color="auto"/>
            <w:right w:val="none" w:sz="0" w:space="0" w:color="auto"/>
          </w:divBdr>
        </w:div>
        <w:div w:id="874007430">
          <w:marLeft w:val="0"/>
          <w:marRight w:val="0"/>
          <w:marTop w:val="0"/>
          <w:marBottom w:val="0"/>
          <w:divBdr>
            <w:top w:val="none" w:sz="0" w:space="0" w:color="auto"/>
            <w:left w:val="none" w:sz="0" w:space="0" w:color="auto"/>
            <w:bottom w:val="none" w:sz="0" w:space="0" w:color="auto"/>
            <w:right w:val="none" w:sz="0" w:space="0" w:color="auto"/>
          </w:divBdr>
        </w:div>
      </w:divsChild>
    </w:div>
    <w:div w:id="141194982">
      <w:bodyDiv w:val="1"/>
      <w:marLeft w:val="0"/>
      <w:marRight w:val="0"/>
      <w:marTop w:val="0"/>
      <w:marBottom w:val="0"/>
      <w:divBdr>
        <w:top w:val="none" w:sz="0" w:space="0" w:color="auto"/>
        <w:left w:val="none" w:sz="0" w:space="0" w:color="auto"/>
        <w:bottom w:val="none" w:sz="0" w:space="0" w:color="auto"/>
        <w:right w:val="none" w:sz="0" w:space="0" w:color="auto"/>
      </w:divBdr>
    </w:div>
    <w:div w:id="232397783">
      <w:bodyDiv w:val="1"/>
      <w:marLeft w:val="0"/>
      <w:marRight w:val="0"/>
      <w:marTop w:val="0"/>
      <w:marBottom w:val="0"/>
      <w:divBdr>
        <w:top w:val="none" w:sz="0" w:space="0" w:color="auto"/>
        <w:left w:val="none" w:sz="0" w:space="0" w:color="auto"/>
        <w:bottom w:val="none" w:sz="0" w:space="0" w:color="auto"/>
        <w:right w:val="none" w:sz="0" w:space="0" w:color="auto"/>
      </w:divBdr>
    </w:div>
    <w:div w:id="270473773">
      <w:bodyDiv w:val="1"/>
      <w:marLeft w:val="0"/>
      <w:marRight w:val="0"/>
      <w:marTop w:val="0"/>
      <w:marBottom w:val="0"/>
      <w:divBdr>
        <w:top w:val="none" w:sz="0" w:space="0" w:color="auto"/>
        <w:left w:val="none" w:sz="0" w:space="0" w:color="auto"/>
        <w:bottom w:val="none" w:sz="0" w:space="0" w:color="auto"/>
        <w:right w:val="none" w:sz="0" w:space="0" w:color="auto"/>
      </w:divBdr>
    </w:div>
    <w:div w:id="310334120">
      <w:bodyDiv w:val="1"/>
      <w:marLeft w:val="0"/>
      <w:marRight w:val="0"/>
      <w:marTop w:val="0"/>
      <w:marBottom w:val="0"/>
      <w:divBdr>
        <w:top w:val="none" w:sz="0" w:space="0" w:color="auto"/>
        <w:left w:val="none" w:sz="0" w:space="0" w:color="auto"/>
        <w:bottom w:val="none" w:sz="0" w:space="0" w:color="auto"/>
        <w:right w:val="none" w:sz="0" w:space="0" w:color="auto"/>
      </w:divBdr>
    </w:div>
    <w:div w:id="485243321">
      <w:bodyDiv w:val="1"/>
      <w:marLeft w:val="0"/>
      <w:marRight w:val="0"/>
      <w:marTop w:val="0"/>
      <w:marBottom w:val="0"/>
      <w:divBdr>
        <w:top w:val="none" w:sz="0" w:space="0" w:color="auto"/>
        <w:left w:val="none" w:sz="0" w:space="0" w:color="auto"/>
        <w:bottom w:val="none" w:sz="0" w:space="0" w:color="auto"/>
        <w:right w:val="none" w:sz="0" w:space="0" w:color="auto"/>
      </w:divBdr>
      <w:divsChild>
        <w:div w:id="1779714364">
          <w:marLeft w:val="0"/>
          <w:marRight w:val="0"/>
          <w:marTop w:val="0"/>
          <w:marBottom w:val="0"/>
          <w:divBdr>
            <w:top w:val="none" w:sz="0" w:space="0" w:color="auto"/>
            <w:left w:val="none" w:sz="0" w:space="0" w:color="auto"/>
            <w:bottom w:val="none" w:sz="0" w:space="0" w:color="auto"/>
            <w:right w:val="none" w:sz="0" w:space="0" w:color="auto"/>
          </w:divBdr>
        </w:div>
        <w:div w:id="799152644">
          <w:marLeft w:val="0"/>
          <w:marRight w:val="0"/>
          <w:marTop w:val="0"/>
          <w:marBottom w:val="0"/>
          <w:divBdr>
            <w:top w:val="none" w:sz="0" w:space="0" w:color="auto"/>
            <w:left w:val="none" w:sz="0" w:space="0" w:color="auto"/>
            <w:bottom w:val="none" w:sz="0" w:space="0" w:color="auto"/>
            <w:right w:val="none" w:sz="0" w:space="0" w:color="auto"/>
          </w:divBdr>
        </w:div>
      </w:divsChild>
    </w:div>
    <w:div w:id="529996036">
      <w:bodyDiv w:val="1"/>
      <w:marLeft w:val="0"/>
      <w:marRight w:val="0"/>
      <w:marTop w:val="0"/>
      <w:marBottom w:val="0"/>
      <w:divBdr>
        <w:top w:val="none" w:sz="0" w:space="0" w:color="auto"/>
        <w:left w:val="none" w:sz="0" w:space="0" w:color="auto"/>
        <w:bottom w:val="none" w:sz="0" w:space="0" w:color="auto"/>
        <w:right w:val="none" w:sz="0" w:space="0" w:color="auto"/>
      </w:divBdr>
      <w:divsChild>
        <w:div w:id="1901281330">
          <w:marLeft w:val="0"/>
          <w:marRight w:val="0"/>
          <w:marTop w:val="0"/>
          <w:marBottom w:val="0"/>
          <w:divBdr>
            <w:top w:val="none" w:sz="0" w:space="0" w:color="auto"/>
            <w:left w:val="none" w:sz="0" w:space="0" w:color="auto"/>
            <w:bottom w:val="none" w:sz="0" w:space="0" w:color="auto"/>
            <w:right w:val="none" w:sz="0" w:space="0" w:color="auto"/>
          </w:divBdr>
        </w:div>
        <w:div w:id="1179000191">
          <w:marLeft w:val="0"/>
          <w:marRight w:val="0"/>
          <w:marTop w:val="0"/>
          <w:marBottom w:val="0"/>
          <w:divBdr>
            <w:top w:val="none" w:sz="0" w:space="0" w:color="auto"/>
            <w:left w:val="none" w:sz="0" w:space="0" w:color="auto"/>
            <w:bottom w:val="none" w:sz="0" w:space="0" w:color="auto"/>
            <w:right w:val="none" w:sz="0" w:space="0" w:color="auto"/>
          </w:divBdr>
        </w:div>
      </w:divsChild>
    </w:div>
    <w:div w:id="648754179">
      <w:bodyDiv w:val="1"/>
      <w:marLeft w:val="0"/>
      <w:marRight w:val="0"/>
      <w:marTop w:val="0"/>
      <w:marBottom w:val="0"/>
      <w:divBdr>
        <w:top w:val="none" w:sz="0" w:space="0" w:color="auto"/>
        <w:left w:val="none" w:sz="0" w:space="0" w:color="auto"/>
        <w:bottom w:val="none" w:sz="0" w:space="0" w:color="auto"/>
        <w:right w:val="none" w:sz="0" w:space="0" w:color="auto"/>
      </w:divBdr>
    </w:div>
    <w:div w:id="680818667">
      <w:bodyDiv w:val="1"/>
      <w:marLeft w:val="0"/>
      <w:marRight w:val="0"/>
      <w:marTop w:val="0"/>
      <w:marBottom w:val="0"/>
      <w:divBdr>
        <w:top w:val="none" w:sz="0" w:space="0" w:color="auto"/>
        <w:left w:val="none" w:sz="0" w:space="0" w:color="auto"/>
        <w:bottom w:val="none" w:sz="0" w:space="0" w:color="auto"/>
        <w:right w:val="none" w:sz="0" w:space="0" w:color="auto"/>
      </w:divBdr>
    </w:div>
    <w:div w:id="747197001">
      <w:bodyDiv w:val="1"/>
      <w:marLeft w:val="0"/>
      <w:marRight w:val="0"/>
      <w:marTop w:val="0"/>
      <w:marBottom w:val="0"/>
      <w:divBdr>
        <w:top w:val="none" w:sz="0" w:space="0" w:color="auto"/>
        <w:left w:val="none" w:sz="0" w:space="0" w:color="auto"/>
        <w:bottom w:val="none" w:sz="0" w:space="0" w:color="auto"/>
        <w:right w:val="none" w:sz="0" w:space="0" w:color="auto"/>
      </w:divBdr>
    </w:div>
    <w:div w:id="904417555">
      <w:bodyDiv w:val="1"/>
      <w:marLeft w:val="0"/>
      <w:marRight w:val="0"/>
      <w:marTop w:val="0"/>
      <w:marBottom w:val="0"/>
      <w:divBdr>
        <w:top w:val="none" w:sz="0" w:space="0" w:color="auto"/>
        <w:left w:val="none" w:sz="0" w:space="0" w:color="auto"/>
        <w:bottom w:val="none" w:sz="0" w:space="0" w:color="auto"/>
        <w:right w:val="none" w:sz="0" w:space="0" w:color="auto"/>
      </w:divBdr>
    </w:div>
    <w:div w:id="915553496">
      <w:bodyDiv w:val="1"/>
      <w:marLeft w:val="0"/>
      <w:marRight w:val="0"/>
      <w:marTop w:val="0"/>
      <w:marBottom w:val="0"/>
      <w:divBdr>
        <w:top w:val="none" w:sz="0" w:space="0" w:color="auto"/>
        <w:left w:val="none" w:sz="0" w:space="0" w:color="auto"/>
        <w:bottom w:val="none" w:sz="0" w:space="0" w:color="auto"/>
        <w:right w:val="none" w:sz="0" w:space="0" w:color="auto"/>
      </w:divBdr>
    </w:div>
    <w:div w:id="920329540">
      <w:bodyDiv w:val="1"/>
      <w:marLeft w:val="0"/>
      <w:marRight w:val="0"/>
      <w:marTop w:val="0"/>
      <w:marBottom w:val="0"/>
      <w:divBdr>
        <w:top w:val="none" w:sz="0" w:space="0" w:color="auto"/>
        <w:left w:val="none" w:sz="0" w:space="0" w:color="auto"/>
        <w:bottom w:val="none" w:sz="0" w:space="0" w:color="auto"/>
        <w:right w:val="none" w:sz="0" w:space="0" w:color="auto"/>
      </w:divBdr>
    </w:div>
    <w:div w:id="1052538981">
      <w:bodyDiv w:val="1"/>
      <w:marLeft w:val="0"/>
      <w:marRight w:val="0"/>
      <w:marTop w:val="0"/>
      <w:marBottom w:val="0"/>
      <w:divBdr>
        <w:top w:val="none" w:sz="0" w:space="0" w:color="auto"/>
        <w:left w:val="none" w:sz="0" w:space="0" w:color="auto"/>
        <w:bottom w:val="none" w:sz="0" w:space="0" w:color="auto"/>
        <w:right w:val="none" w:sz="0" w:space="0" w:color="auto"/>
      </w:divBdr>
    </w:div>
    <w:div w:id="1076199312">
      <w:bodyDiv w:val="1"/>
      <w:marLeft w:val="0"/>
      <w:marRight w:val="0"/>
      <w:marTop w:val="0"/>
      <w:marBottom w:val="0"/>
      <w:divBdr>
        <w:top w:val="none" w:sz="0" w:space="0" w:color="auto"/>
        <w:left w:val="none" w:sz="0" w:space="0" w:color="auto"/>
        <w:bottom w:val="none" w:sz="0" w:space="0" w:color="auto"/>
        <w:right w:val="none" w:sz="0" w:space="0" w:color="auto"/>
      </w:divBdr>
    </w:div>
    <w:div w:id="1188831674">
      <w:bodyDiv w:val="1"/>
      <w:marLeft w:val="0"/>
      <w:marRight w:val="0"/>
      <w:marTop w:val="0"/>
      <w:marBottom w:val="0"/>
      <w:divBdr>
        <w:top w:val="none" w:sz="0" w:space="0" w:color="auto"/>
        <w:left w:val="none" w:sz="0" w:space="0" w:color="auto"/>
        <w:bottom w:val="none" w:sz="0" w:space="0" w:color="auto"/>
        <w:right w:val="none" w:sz="0" w:space="0" w:color="auto"/>
      </w:divBdr>
    </w:div>
    <w:div w:id="1256552339">
      <w:bodyDiv w:val="1"/>
      <w:marLeft w:val="0"/>
      <w:marRight w:val="0"/>
      <w:marTop w:val="0"/>
      <w:marBottom w:val="0"/>
      <w:divBdr>
        <w:top w:val="none" w:sz="0" w:space="0" w:color="auto"/>
        <w:left w:val="none" w:sz="0" w:space="0" w:color="auto"/>
        <w:bottom w:val="none" w:sz="0" w:space="0" w:color="auto"/>
        <w:right w:val="none" w:sz="0" w:space="0" w:color="auto"/>
      </w:divBdr>
    </w:div>
    <w:div w:id="1325204141">
      <w:bodyDiv w:val="1"/>
      <w:marLeft w:val="0"/>
      <w:marRight w:val="0"/>
      <w:marTop w:val="0"/>
      <w:marBottom w:val="0"/>
      <w:divBdr>
        <w:top w:val="none" w:sz="0" w:space="0" w:color="auto"/>
        <w:left w:val="none" w:sz="0" w:space="0" w:color="auto"/>
        <w:bottom w:val="none" w:sz="0" w:space="0" w:color="auto"/>
        <w:right w:val="none" w:sz="0" w:space="0" w:color="auto"/>
      </w:divBdr>
    </w:div>
    <w:div w:id="1434518763">
      <w:bodyDiv w:val="1"/>
      <w:marLeft w:val="0"/>
      <w:marRight w:val="0"/>
      <w:marTop w:val="0"/>
      <w:marBottom w:val="0"/>
      <w:divBdr>
        <w:top w:val="none" w:sz="0" w:space="0" w:color="auto"/>
        <w:left w:val="none" w:sz="0" w:space="0" w:color="auto"/>
        <w:bottom w:val="none" w:sz="0" w:space="0" w:color="auto"/>
        <w:right w:val="none" w:sz="0" w:space="0" w:color="auto"/>
      </w:divBdr>
    </w:div>
    <w:div w:id="1506940870">
      <w:bodyDiv w:val="1"/>
      <w:marLeft w:val="0"/>
      <w:marRight w:val="0"/>
      <w:marTop w:val="0"/>
      <w:marBottom w:val="0"/>
      <w:divBdr>
        <w:top w:val="none" w:sz="0" w:space="0" w:color="auto"/>
        <w:left w:val="none" w:sz="0" w:space="0" w:color="auto"/>
        <w:bottom w:val="none" w:sz="0" w:space="0" w:color="auto"/>
        <w:right w:val="none" w:sz="0" w:space="0" w:color="auto"/>
      </w:divBdr>
    </w:div>
    <w:div w:id="1715306414">
      <w:bodyDiv w:val="1"/>
      <w:marLeft w:val="0"/>
      <w:marRight w:val="0"/>
      <w:marTop w:val="0"/>
      <w:marBottom w:val="0"/>
      <w:divBdr>
        <w:top w:val="none" w:sz="0" w:space="0" w:color="auto"/>
        <w:left w:val="none" w:sz="0" w:space="0" w:color="auto"/>
        <w:bottom w:val="none" w:sz="0" w:space="0" w:color="auto"/>
        <w:right w:val="none" w:sz="0" w:space="0" w:color="auto"/>
      </w:divBdr>
    </w:div>
    <w:div w:id="1782451511">
      <w:bodyDiv w:val="1"/>
      <w:marLeft w:val="0"/>
      <w:marRight w:val="0"/>
      <w:marTop w:val="0"/>
      <w:marBottom w:val="0"/>
      <w:divBdr>
        <w:top w:val="none" w:sz="0" w:space="0" w:color="auto"/>
        <w:left w:val="none" w:sz="0" w:space="0" w:color="auto"/>
        <w:bottom w:val="none" w:sz="0" w:space="0" w:color="auto"/>
        <w:right w:val="none" w:sz="0" w:space="0" w:color="auto"/>
      </w:divBdr>
    </w:div>
    <w:div w:id="1917746431">
      <w:bodyDiv w:val="1"/>
      <w:marLeft w:val="0"/>
      <w:marRight w:val="0"/>
      <w:marTop w:val="0"/>
      <w:marBottom w:val="0"/>
      <w:divBdr>
        <w:top w:val="none" w:sz="0" w:space="0" w:color="auto"/>
        <w:left w:val="none" w:sz="0" w:space="0" w:color="auto"/>
        <w:bottom w:val="none" w:sz="0" w:space="0" w:color="auto"/>
        <w:right w:val="none" w:sz="0" w:space="0" w:color="auto"/>
      </w:divBdr>
    </w:div>
    <w:div w:id="1985742142">
      <w:bodyDiv w:val="1"/>
      <w:marLeft w:val="0"/>
      <w:marRight w:val="0"/>
      <w:marTop w:val="0"/>
      <w:marBottom w:val="0"/>
      <w:divBdr>
        <w:top w:val="none" w:sz="0" w:space="0" w:color="auto"/>
        <w:left w:val="none" w:sz="0" w:space="0" w:color="auto"/>
        <w:bottom w:val="none" w:sz="0" w:space="0" w:color="auto"/>
        <w:right w:val="none" w:sz="0" w:space="0" w:color="auto"/>
      </w:divBdr>
    </w:div>
    <w:div w:id="200370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798487D1-60D5-408E-9B1A-8C819986FDA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5</Pages>
  <Words>827</Words>
  <Characters>4716</Characters>
  <Application>Microsoft Office Word</Application>
  <DocSecurity>0</DocSecurity>
  <Lines>39</Lines>
  <Paragraphs>11</Paragraphs>
  <ScaleCrop>false</ScaleCrop>
  <Company>DoubleOX</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zkh</dc:creator>
  <cp:keywords/>
  <dc:description/>
  <cp:lastModifiedBy>Vector Zeng</cp:lastModifiedBy>
  <cp:revision>144</cp:revision>
  <cp:lastPrinted>2025-04-21T14:56:00Z</cp:lastPrinted>
  <dcterms:created xsi:type="dcterms:W3CDTF">2024-12-30T06:26:00Z</dcterms:created>
  <dcterms:modified xsi:type="dcterms:W3CDTF">2025-06-09T05:26:00Z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BF4B2ABB97954011A4CF0F38E1A5C1E8_12</vt:lpwstr>
  </property>
  <property fmtid="{D5CDD505-2E9C-101B-9397-08002B2CF9AE}" pid="4" name="KSOTemplateDocerSaveRecord">
    <vt:lpwstr>eyJoZGlkIjoiOTZiNDBkNTI5YWNiZmI1N2FiY2RlMjcwNzEyMmY5MTIiLCJ1c2VySWQiOiIxNTM1NjM3NzMwIn0=</vt:lpwstr>
  </property>
</Properties>
</file>