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083" w:rsidRDefault="003E5876" w:rsidP="003E5876">
      <w:pPr>
        <w:pStyle w:val="Heading1"/>
        <w:jc w:val="center"/>
      </w:pPr>
      <w:r>
        <w:t>Coeur Business Analysis</w:t>
      </w:r>
    </w:p>
    <w:p w:rsidR="003E5876" w:rsidRDefault="003E5876" w:rsidP="003E5876"/>
    <w:p w:rsidR="003E5876" w:rsidRDefault="003E5876" w:rsidP="003E5876">
      <w:r>
        <w:t>Total number of records = 4107</w:t>
      </w:r>
    </w:p>
    <w:tbl>
      <w:tblPr>
        <w:tblStyle w:val="TableGrid"/>
        <w:tblW w:w="0" w:type="auto"/>
        <w:tblLook w:val="04A0"/>
      </w:tblPr>
      <w:tblGrid>
        <w:gridCol w:w="1908"/>
        <w:gridCol w:w="2070"/>
      </w:tblGrid>
      <w:tr w:rsidR="003E5876" w:rsidRPr="003E5876" w:rsidTr="00921E26">
        <w:trPr>
          <w:trHeight w:val="300"/>
        </w:trPr>
        <w:tc>
          <w:tcPr>
            <w:tcW w:w="1908" w:type="dxa"/>
            <w:noWrap/>
            <w:hideMark/>
          </w:tcPr>
          <w:p w:rsidR="003E5876" w:rsidRPr="003E5876" w:rsidRDefault="003E5876" w:rsidP="004B0F93">
            <w:pPr>
              <w:ind w:firstLine="90"/>
            </w:pPr>
            <w:proofErr w:type="spellStart"/>
            <w:r w:rsidRPr="003E5876">
              <w:t>Customer_type</w:t>
            </w:r>
            <w:proofErr w:type="spellEnd"/>
          </w:p>
        </w:tc>
        <w:tc>
          <w:tcPr>
            <w:tcW w:w="2070" w:type="dxa"/>
            <w:noWrap/>
            <w:hideMark/>
          </w:tcPr>
          <w:p w:rsidR="003E5876" w:rsidRPr="003E5876" w:rsidRDefault="003E5876">
            <w:r w:rsidRPr="003E5876">
              <w:t>Count</w:t>
            </w:r>
          </w:p>
        </w:tc>
      </w:tr>
      <w:tr w:rsidR="003E5876" w:rsidRPr="003E5876" w:rsidTr="00921E26">
        <w:trPr>
          <w:trHeight w:val="300"/>
        </w:trPr>
        <w:tc>
          <w:tcPr>
            <w:tcW w:w="1908" w:type="dxa"/>
            <w:noWrap/>
            <w:hideMark/>
          </w:tcPr>
          <w:p w:rsidR="003E5876" w:rsidRPr="003E5876" w:rsidRDefault="003E5876" w:rsidP="004B0F93">
            <w:pPr>
              <w:ind w:left="90" w:firstLine="90"/>
            </w:pPr>
            <w:r w:rsidRPr="003E5876">
              <w:t xml:space="preserve">Customer </w:t>
            </w:r>
          </w:p>
        </w:tc>
        <w:tc>
          <w:tcPr>
            <w:tcW w:w="2070" w:type="dxa"/>
            <w:noWrap/>
            <w:hideMark/>
          </w:tcPr>
          <w:p w:rsidR="003E5876" w:rsidRPr="003E5876" w:rsidRDefault="003E5876" w:rsidP="003E5876">
            <w:r w:rsidRPr="003E5876">
              <w:t>4007</w:t>
            </w:r>
          </w:p>
        </w:tc>
      </w:tr>
      <w:tr w:rsidR="003E5876" w:rsidRPr="003E5876" w:rsidTr="00921E26">
        <w:trPr>
          <w:trHeight w:val="300"/>
        </w:trPr>
        <w:tc>
          <w:tcPr>
            <w:tcW w:w="1908" w:type="dxa"/>
            <w:noWrap/>
            <w:hideMark/>
          </w:tcPr>
          <w:p w:rsidR="003E5876" w:rsidRPr="003E5876" w:rsidRDefault="003E5876" w:rsidP="004B0F93">
            <w:pPr>
              <w:ind w:firstLine="90"/>
            </w:pPr>
            <w:r w:rsidRPr="003E5876">
              <w:t>Ambassador</w:t>
            </w:r>
          </w:p>
        </w:tc>
        <w:tc>
          <w:tcPr>
            <w:tcW w:w="2070" w:type="dxa"/>
            <w:noWrap/>
            <w:hideMark/>
          </w:tcPr>
          <w:p w:rsidR="003E5876" w:rsidRPr="003E5876" w:rsidRDefault="003E5876" w:rsidP="003E5876">
            <w:r w:rsidRPr="003E5876">
              <w:t>89</w:t>
            </w:r>
          </w:p>
        </w:tc>
      </w:tr>
      <w:tr w:rsidR="003E5876" w:rsidRPr="003E5876" w:rsidTr="00921E26">
        <w:trPr>
          <w:trHeight w:val="300"/>
        </w:trPr>
        <w:tc>
          <w:tcPr>
            <w:tcW w:w="1908" w:type="dxa"/>
            <w:noWrap/>
            <w:hideMark/>
          </w:tcPr>
          <w:p w:rsidR="003E5876" w:rsidRPr="003E5876" w:rsidRDefault="003E5876" w:rsidP="004B0F93">
            <w:pPr>
              <w:ind w:firstLine="90"/>
            </w:pPr>
            <w:r w:rsidRPr="003E5876">
              <w:t>Professional</w:t>
            </w:r>
          </w:p>
        </w:tc>
        <w:tc>
          <w:tcPr>
            <w:tcW w:w="2070" w:type="dxa"/>
            <w:noWrap/>
            <w:hideMark/>
          </w:tcPr>
          <w:p w:rsidR="003E5876" w:rsidRPr="003E5876" w:rsidRDefault="003E5876" w:rsidP="003E5876">
            <w:r w:rsidRPr="003E5876">
              <w:t>5</w:t>
            </w:r>
          </w:p>
        </w:tc>
      </w:tr>
    </w:tbl>
    <w:p w:rsidR="003E5876" w:rsidRDefault="004B0F93" w:rsidP="003E5876">
      <w:r>
        <w:t xml:space="preserve"> </w:t>
      </w:r>
    </w:p>
    <w:p w:rsidR="004B0F93" w:rsidRDefault="00D51D08" w:rsidP="003E5876">
      <w:r w:rsidRPr="00D51D08">
        <w:rPr>
          <w:noProof/>
        </w:rPr>
        <w:drawing>
          <wp:inline distT="0" distB="0" distL="0" distR="0">
            <wp:extent cx="5943600" cy="2553335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B0F93" w:rsidRPr="003E5876" w:rsidRDefault="004B0F93" w:rsidP="003E5876"/>
    <w:p w:rsidR="003E5876" w:rsidRDefault="003E5876" w:rsidP="003E5876"/>
    <w:p w:rsidR="004B0F93" w:rsidRDefault="004B0F93" w:rsidP="004B0F93">
      <w:pPr>
        <w:pStyle w:val="Heading1"/>
      </w:pPr>
      <w:r>
        <w:t>Analysis of customer data</w:t>
      </w:r>
    </w:p>
    <w:p w:rsidR="003E5876" w:rsidRDefault="004B0F93" w:rsidP="003E5876">
      <w:r>
        <w:t xml:space="preserve">Total distinct  zip codes = 2745 </w:t>
      </w:r>
    </w:p>
    <w:p w:rsidR="004B0F93" w:rsidRDefault="00D51D08" w:rsidP="003E5876">
      <w:r w:rsidRPr="00D51D08">
        <w:rPr>
          <w:noProof/>
        </w:rPr>
        <w:lastRenderedPageBreak/>
        <w:drawing>
          <wp:inline distT="0" distB="0" distL="0" distR="0">
            <wp:extent cx="5943600" cy="2822575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B0F93" w:rsidRDefault="004B0F93" w:rsidP="003E5876"/>
    <w:p w:rsidR="00D51D08" w:rsidRDefault="00654029" w:rsidP="003E5876">
      <w:r>
        <w:t>As we can see in graph , 95.6 %  Zip locations hav</w:t>
      </w:r>
      <w:r w:rsidR="00D51D08">
        <w:t>e only 1-3 customers where as only 0.2% zip locations have 9-13 customers.</w:t>
      </w:r>
    </w:p>
    <w:p w:rsidR="00654029" w:rsidRDefault="00654029" w:rsidP="003E5876">
      <w:r>
        <w:t xml:space="preserve"> Below map shows customer density in different zip codes.</w:t>
      </w:r>
      <w:r w:rsidR="00D51D08">
        <w:t xml:space="preserve"> There is too much overlap in zip code locations. </w:t>
      </w:r>
    </w:p>
    <w:p w:rsidR="004B0F93" w:rsidRDefault="004B0F93" w:rsidP="003E5876"/>
    <w:p w:rsidR="00654029" w:rsidRDefault="00654029" w:rsidP="003E5876">
      <w:r>
        <w:rPr>
          <w:noProof/>
        </w:rPr>
        <w:lastRenderedPageBreak/>
        <w:drawing>
          <wp:inline distT="0" distB="0" distL="0" distR="0">
            <wp:extent cx="5786839" cy="3677335"/>
            <wp:effectExtent l="19050" t="0" r="436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839" cy="367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29" w:rsidRPr="00654029" w:rsidRDefault="00654029" w:rsidP="003E5876">
      <w:pPr>
        <w:rPr>
          <w:b/>
        </w:rPr>
      </w:pPr>
    </w:p>
    <w:p w:rsidR="00654029" w:rsidRDefault="00654029" w:rsidP="003E5876">
      <w:pPr>
        <w:rPr>
          <w:b/>
        </w:rPr>
      </w:pPr>
      <w:r w:rsidRPr="00654029">
        <w:rPr>
          <w:b/>
        </w:rPr>
        <w:t>Analysis</w:t>
      </w:r>
      <w:r>
        <w:rPr>
          <w:b/>
        </w:rPr>
        <w:t>:</w:t>
      </w:r>
    </w:p>
    <w:p w:rsidR="00441939" w:rsidRDefault="00441939" w:rsidP="003E5876">
      <w:pPr>
        <w:rPr>
          <w:b/>
        </w:rPr>
      </w:pPr>
      <w:r>
        <w:rPr>
          <w:b/>
        </w:rPr>
        <w:t xml:space="preserve">1. As we can see 95.6% zip codes have only 1-3 customers </w:t>
      </w:r>
      <w:r w:rsidR="00921E26">
        <w:rPr>
          <w:b/>
        </w:rPr>
        <w:t xml:space="preserve"> which is not statistically significant. So drawing any conclusion will be highly skewed and might be wrong.</w:t>
      </w:r>
    </w:p>
    <w:p w:rsidR="00562329" w:rsidRDefault="00562329" w:rsidP="003E5876">
      <w:pPr>
        <w:rPr>
          <w:b/>
        </w:rPr>
      </w:pPr>
    </w:p>
    <w:p w:rsidR="00921E26" w:rsidRDefault="00921E26" w:rsidP="003E5876">
      <w:pPr>
        <w:rPr>
          <w:b/>
        </w:rPr>
      </w:pPr>
      <w:r>
        <w:rPr>
          <w:b/>
        </w:rPr>
        <w:t>Proposed Solution:</w:t>
      </w:r>
    </w:p>
    <w:p w:rsidR="00921E26" w:rsidRDefault="00921E26" w:rsidP="003E5876">
      <w:pPr>
        <w:rPr>
          <w:b/>
        </w:rPr>
      </w:pPr>
      <w:r>
        <w:rPr>
          <w:b/>
        </w:rPr>
        <w:t xml:space="preserve">1. You can provide more data to draw conclusions about zip codes. </w:t>
      </w:r>
    </w:p>
    <w:p w:rsidR="00921E26" w:rsidRDefault="00921E26" w:rsidP="003E5876">
      <w:pPr>
        <w:rPr>
          <w:b/>
        </w:rPr>
      </w:pPr>
      <w:r>
        <w:rPr>
          <w:b/>
        </w:rPr>
        <w:t>2. We can shift our analysis point to city level instead of zip codes. In this way we can get sufficient customer base for our analysis.</w:t>
      </w:r>
    </w:p>
    <w:p w:rsidR="00441939" w:rsidRDefault="00441939" w:rsidP="003E5876">
      <w:pPr>
        <w:rPr>
          <w:b/>
        </w:rPr>
      </w:pPr>
    </w:p>
    <w:p w:rsidR="006B3C15" w:rsidRDefault="006B3C15" w:rsidP="003E5876">
      <w:pPr>
        <w:rPr>
          <w:b/>
        </w:rPr>
      </w:pPr>
    </w:p>
    <w:p w:rsidR="006B3C15" w:rsidRDefault="006B3C15" w:rsidP="003E5876">
      <w:pPr>
        <w:rPr>
          <w:b/>
        </w:rPr>
      </w:pPr>
    </w:p>
    <w:p w:rsidR="006B3C15" w:rsidRDefault="006B3C15" w:rsidP="003E5876">
      <w:pPr>
        <w:rPr>
          <w:b/>
        </w:rPr>
      </w:pPr>
    </w:p>
    <w:p w:rsidR="006B3C15" w:rsidRDefault="006B3C15" w:rsidP="003E5876">
      <w:pPr>
        <w:rPr>
          <w:b/>
        </w:rPr>
      </w:pPr>
    </w:p>
    <w:p w:rsidR="006B3C15" w:rsidRDefault="006B3C15" w:rsidP="003E5876">
      <w:pPr>
        <w:rPr>
          <w:b/>
        </w:rPr>
      </w:pPr>
    </w:p>
    <w:p w:rsidR="006B3C15" w:rsidRDefault="006B3C15" w:rsidP="003E5876">
      <w:pPr>
        <w:rPr>
          <w:b/>
        </w:rPr>
      </w:pPr>
      <w:r>
        <w:rPr>
          <w:b/>
        </w:rPr>
        <w:t>#State Level</w:t>
      </w:r>
    </w:p>
    <w:p w:rsidR="00654029" w:rsidRPr="00654029" w:rsidRDefault="006B3C15" w:rsidP="003E5876">
      <w:r>
        <w:rPr>
          <w:noProof/>
        </w:rPr>
        <w:drawing>
          <wp:inline distT="0" distB="0" distL="0" distR="0">
            <wp:extent cx="6821323" cy="45279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57" cy="453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4029" w:rsidRPr="00654029" w:rsidSect="003E58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3E5876"/>
    <w:rsid w:val="00195AA0"/>
    <w:rsid w:val="002007CC"/>
    <w:rsid w:val="002645FD"/>
    <w:rsid w:val="002E2B30"/>
    <w:rsid w:val="00335604"/>
    <w:rsid w:val="003606B3"/>
    <w:rsid w:val="00380F55"/>
    <w:rsid w:val="003A24EA"/>
    <w:rsid w:val="003D3BA7"/>
    <w:rsid w:val="003E5876"/>
    <w:rsid w:val="00441939"/>
    <w:rsid w:val="004A5E4D"/>
    <w:rsid w:val="004B0F93"/>
    <w:rsid w:val="004D3AE8"/>
    <w:rsid w:val="005368F5"/>
    <w:rsid w:val="00562329"/>
    <w:rsid w:val="00654029"/>
    <w:rsid w:val="0069445E"/>
    <w:rsid w:val="006B3C15"/>
    <w:rsid w:val="006B5236"/>
    <w:rsid w:val="006E148F"/>
    <w:rsid w:val="007151B1"/>
    <w:rsid w:val="008946AF"/>
    <w:rsid w:val="00921E26"/>
    <w:rsid w:val="00973F55"/>
    <w:rsid w:val="009967AE"/>
    <w:rsid w:val="009F7030"/>
    <w:rsid w:val="00A020AD"/>
    <w:rsid w:val="00AD26A8"/>
    <w:rsid w:val="00B2462D"/>
    <w:rsid w:val="00B42CE5"/>
    <w:rsid w:val="00B518E3"/>
    <w:rsid w:val="00B62977"/>
    <w:rsid w:val="00C64E31"/>
    <w:rsid w:val="00D51D08"/>
    <w:rsid w:val="00EF055C"/>
    <w:rsid w:val="00F563B4"/>
    <w:rsid w:val="00F7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A8"/>
  </w:style>
  <w:style w:type="paragraph" w:styleId="Heading1">
    <w:name w:val="heading 1"/>
    <w:basedOn w:val="Normal"/>
    <w:next w:val="Normal"/>
    <w:link w:val="Heading1Char"/>
    <w:uiPriority w:val="9"/>
    <w:qFormat/>
    <w:rsid w:val="003E5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58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Number of User</a:t>
            </a:r>
            <a:r>
              <a:rPr lang="en-US" baseline="0"/>
              <a:t> Distribution</a:t>
            </a:r>
            <a:endParaRPr lang="en-US"/>
          </a:p>
        </c:rich>
      </c:tx>
    </c:title>
    <c:plotArea>
      <c:layout/>
      <c:ofPieChart>
        <c:ofPieType val="bar"/>
        <c:varyColors val="1"/>
        <c:ser>
          <c:idx val="0"/>
          <c:order val="0"/>
          <c:tx>
            <c:strRef>
              <c:f>Sheet1!$C$1</c:f>
              <c:strCache>
                <c:ptCount val="1"/>
                <c:pt idx="0">
                  <c:v>Perct</c:v>
                </c:pt>
              </c:strCache>
            </c:strRef>
          </c:tx>
          <c:dLbls>
            <c:dLbl>
              <c:idx val="0"/>
              <c:showVal val="1"/>
            </c:dLbl>
            <c:dLbl>
              <c:idx val="1"/>
              <c:layout>
                <c:manualLayout>
                  <c:x val="-6.2006407614889791E-2"/>
                  <c:y val="2.3442884856784207E-2"/>
                </c:manualLayout>
              </c:layout>
              <c:showVal val="1"/>
            </c:dLbl>
            <c:dLbl>
              <c:idx val="3"/>
              <c:layout>
                <c:manualLayout>
                  <c:x val="6.6131783032071498E-2"/>
                  <c:y val="1.763475217771692E-3"/>
                </c:manualLayout>
              </c:layout>
              <c:showVal val="1"/>
            </c:dLbl>
            <c:delete val="1"/>
          </c:dLbls>
          <c:cat>
            <c:strRef>
              <c:f>Sheet1!$A$2:$A$4</c:f>
              <c:strCache>
                <c:ptCount val="3"/>
                <c:pt idx="0">
                  <c:v>Customer </c:v>
                </c:pt>
                <c:pt idx="1">
                  <c:v>Ambassador</c:v>
                </c:pt>
                <c:pt idx="2">
                  <c:v>Professional</c:v>
                </c:pt>
              </c:strCache>
            </c:strRef>
          </c:cat>
          <c:val>
            <c:numRef>
              <c:f>Sheet1!$C$2:$C$4</c:f>
              <c:numCache>
                <c:formatCode>0.0%</c:formatCode>
                <c:ptCount val="3"/>
                <c:pt idx="0">
                  <c:v>0.97707876127773707</c:v>
                </c:pt>
                <c:pt idx="1">
                  <c:v>2.1702023896610582E-2</c:v>
                </c:pt>
                <c:pt idx="2">
                  <c:v>1.2192148256522806E-3</c:v>
                </c:pt>
              </c:numCache>
            </c:numRef>
          </c:val>
        </c:ser>
        <c:gapWidth val="100"/>
        <c:secondPieSize val="75"/>
        <c:serLines/>
      </c:ofPieChart>
    </c:plotArea>
    <c:legend>
      <c:legendPos val="b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Distribution of Zipcodes</a:t>
            </a:r>
            <a:r>
              <a:rPr lang="en-US" baseline="0"/>
              <a:t> by Customers</a:t>
            </a:r>
            <a:endParaRPr lang="en-US"/>
          </a:p>
        </c:rich>
      </c:tx>
    </c:title>
    <c:plotArea>
      <c:layout/>
      <c:ofPieChart>
        <c:ofPieType val="bar"/>
        <c:varyColors val="1"/>
        <c:ser>
          <c:idx val="0"/>
          <c:order val="0"/>
          <c:tx>
            <c:strRef>
              <c:f>Sheet1!$O$2</c:f>
              <c:strCache>
                <c:ptCount val="1"/>
                <c:pt idx="0">
                  <c:v>Percentage</c:v>
                </c:pt>
              </c:strCache>
            </c:strRef>
          </c:tx>
          <c:dLbls>
            <c:showVal val="1"/>
            <c:showLeaderLines val="1"/>
          </c:dLbls>
          <c:cat>
            <c:strRef>
              <c:f>Sheet1!$M$3:$M$6</c:f>
              <c:strCache>
                <c:ptCount val="4"/>
                <c:pt idx="0">
                  <c:v>"1-3"</c:v>
                </c:pt>
                <c:pt idx="1">
                  <c:v>"3-6"</c:v>
                </c:pt>
                <c:pt idx="2">
                  <c:v>"6-9"</c:v>
                </c:pt>
                <c:pt idx="3">
                  <c:v>"9-13" </c:v>
                </c:pt>
              </c:strCache>
            </c:strRef>
          </c:cat>
          <c:val>
            <c:numRef>
              <c:f>Sheet1!$O$3:$O$6</c:f>
              <c:numCache>
                <c:formatCode>0.0%</c:formatCode>
                <c:ptCount val="4"/>
                <c:pt idx="0">
                  <c:v>0.95591985428051074</c:v>
                </c:pt>
                <c:pt idx="1">
                  <c:v>3.8979963570127542E-2</c:v>
                </c:pt>
                <c:pt idx="2">
                  <c:v>3.2786885245901639E-3</c:v>
                </c:pt>
                <c:pt idx="3">
                  <c:v>1.8214936247723139E-3</c:v>
                </c:pt>
              </c:numCache>
            </c:numRef>
          </c:val>
        </c:ser>
        <c:gapWidth val="100"/>
        <c:secondPieSize val="75"/>
        <c:serLines/>
      </c:ofPieChart>
    </c:plotArea>
    <c:legend>
      <c:legendPos val="r"/>
      <c:txPr>
        <a:bodyPr/>
        <a:lstStyle/>
        <a:p>
          <a:pPr rtl="0">
            <a:defRPr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VALIANCE-11</dc:creator>
  <cp:lastModifiedBy>VALIANCE-11</cp:lastModifiedBy>
  <cp:revision>4</cp:revision>
  <dcterms:created xsi:type="dcterms:W3CDTF">2016-07-29T13:31:00Z</dcterms:created>
  <dcterms:modified xsi:type="dcterms:W3CDTF">2016-08-02T08:54:00Z</dcterms:modified>
</cp:coreProperties>
</file>