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jzrb4o6rupy" w:id="0"/>
      <w:bookmarkEnd w:id="0"/>
      <w:r w:rsidDel="00000000" w:rsidR="00000000" w:rsidRPr="00000000">
        <w:rPr>
          <w:rFonts w:ascii="Times New Roman" w:cs="Times New Roman" w:eastAsia="Times New Roman" w:hAnsi="Times New Roman"/>
          <w:rtl w:val="0"/>
        </w:rPr>
        <w:t xml:space="preserve">Environment Threat Map 6/9-10/26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Landslides in Indonesia killed several endangered orangutans.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https://www.nytimes.com/2026/06/10/climate/indonesia-floods-organgutans.html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scientists stated that the rainfall that caused these landslides is only going to get worse if change doesn’t occur to protect the environment.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Indonesian island of Sumatra</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Last year, several landslides in Indonesia were caused by climate change. Scientists stated this week that the landslides have killed 50 of a population of 800 rare orangutans.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The Global Environment Facility has agreed to a $3.9 billion package to fund environmental projects in 144 countries.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https://www.euronews.com/2026/06/10/countries-pledge-34bn-for-climate-adaptation-biodiversity-protection-and-water-security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World Bank said that these grants can attract bigger investments to further fund these projects.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Samarkand, Uzbekistan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decision was made at a GEF assembly in Uzbekistan.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After the earthquake in the Philippines on June 8th, rescuers fear that there are people trapped in the rubble of collapsed buildings.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https://www.nytimes.com/2026/06/09/world/asia/philippines-earthquake-trapped.html?searchResultPosition=3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Public Health and Public Safety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Rescuers are working with families as much as possible, but with so much infrastructure damaged, they can’t get the necessary equipment, and in some cases, rescuers can not get to the area.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In the sea off the coast of Mindanao (Major island in the southern part of the Philippines)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8-10, 2026</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Climate change is affecting the Ebola outbreak in the Democratic Republic of the Congo and Uganda.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https://www.weforum.org/stories/2026/06/who-declares-ebola-emergency-drc-and-other-health-stories/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Public Health</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Scientists have stated that this is no longer a problem for medical professionals, but also for climate scientists, and for cutting carbon emissions.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Democratic Republic of the Congo and Uganda.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Warming temperatures and unpredictable weather are growing antimicrobial resistance, which leads to harder-to-kill bacteria.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forum.org/stories/2026/06/who-declares-ebola-emergency-drc-and-other-health-stories/" TargetMode="External"/><Relationship Id="rId5" Type="http://schemas.openxmlformats.org/officeDocument/2006/relationships/styles" Target="styles.xml"/><Relationship Id="rId6" Type="http://schemas.openxmlformats.org/officeDocument/2006/relationships/hyperlink" Target="https://www.nytimes.com/2026/06/10/climate/indonesia-floods-organgutans.html" TargetMode="External"/><Relationship Id="rId7" Type="http://schemas.openxmlformats.org/officeDocument/2006/relationships/hyperlink" Target="https://www.euronews.com/2026/06/10/countries-pledge-34bn-for-climate-adaptation-biodiversity-protection-and-water-security" TargetMode="External"/><Relationship Id="rId8" Type="http://schemas.openxmlformats.org/officeDocument/2006/relationships/hyperlink" Target="https://www.nytimes.com/2026/06/09/world/asia/philippines-earthquake-trapped.html?searchResultPosit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